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B0" w:rsidRPr="003B1AC9" w:rsidRDefault="008D1347" w:rsidP="008D1347">
      <w:pPr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OLE_LINK1"/>
      <w:r w:rsidRPr="003B1AC9">
        <w:rPr>
          <w:rFonts w:ascii="宋体" w:eastAsia="宋体" w:hAnsi="宋体" w:hint="eastAsia"/>
          <w:b/>
          <w:bCs/>
          <w:sz w:val="28"/>
          <w:szCs w:val="28"/>
        </w:rPr>
        <w:t>海富通</w:t>
      </w:r>
      <w:r w:rsidRPr="003B1AC9">
        <w:rPr>
          <w:rFonts w:ascii="宋体" w:eastAsia="宋体" w:hAnsi="宋体"/>
          <w:b/>
          <w:bCs/>
          <w:sz w:val="28"/>
          <w:szCs w:val="28"/>
        </w:rPr>
        <w:t>基金</w:t>
      </w:r>
      <w:bookmarkEnd w:id="0"/>
      <w:r w:rsidRPr="003B1AC9">
        <w:rPr>
          <w:rFonts w:ascii="宋体" w:eastAsia="宋体" w:hAnsi="宋体"/>
          <w:b/>
          <w:bCs/>
          <w:sz w:val="28"/>
          <w:szCs w:val="28"/>
        </w:rPr>
        <w:t>管理有限公司关于旗下基金关联交易事项的公告</w:t>
      </w:r>
    </w:p>
    <w:p w:rsidR="008D1347" w:rsidRPr="004230AB" w:rsidRDefault="008D1347" w:rsidP="004230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30AB">
        <w:rPr>
          <w:rFonts w:ascii="宋体" w:eastAsia="宋体" w:hAnsi="宋体"/>
          <w:sz w:val="24"/>
          <w:szCs w:val="24"/>
        </w:rPr>
        <w:t>根据《中华人民共和国证券投资基金法》、《公开募集证券投资基金运作管理办法》、《公开募集证券投资基金信息披露管理办法》及相关基金合同、招募说明书等有关规定，</w:t>
      </w:r>
      <w:r w:rsidRPr="004230AB">
        <w:rPr>
          <w:rFonts w:ascii="宋体" w:eastAsia="宋体" w:hAnsi="宋体" w:hint="eastAsia"/>
          <w:sz w:val="24"/>
          <w:szCs w:val="24"/>
        </w:rPr>
        <w:t>海富通</w:t>
      </w:r>
      <w:r w:rsidRPr="004230AB">
        <w:rPr>
          <w:rFonts w:ascii="宋体" w:eastAsia="宋体" w:hAnsi="宋体"/>
          <w:sz w:val="24"/>
          <w:szCs w:val="24"/>
        </w:rPr>
        <w:t>基金管理有限公司（</w:t>
      </w:r>
      <w:r w:rsidR="00222621">
        <w:rPr>
          <w:rFonts w:ascii="宋体" w:eastAsia="宋体" w:hAnsi="宋体" w:hint="eastAsia"/>
          <w:sz w:val="24"/>
          <w:szCs w:val="24"/>
        </w:rPr>
        <w:t>以下简称</w:t>
      </w:r>
      <w:r w:rsidRPr="004230AB">
        <w:rPr>
          <w:rFonts w:ascii="宋体" w:eastAsia="宋体" w:hAnsi="宋体"/>
          <w:sz w:val="24"/>
          <w:szCs w:val="24"/>
        </w:rPr>
        <w:t>“本基金管理人”）将旗下</w:t>
      </w:r>
      <w:r w:rsidRPr="004230AB">
        <w:rPr>
          <w:rFonts w:ascii="宋体" w:eastAsia="宋体" w:hAnsi="宋体" w:hint="eastAsia"/>
          <w:sz w:val="24"/>
          <w:szCs w:val="24"/>
        </w:rPr>
        <w:t>部分</w:t>
      </w:r>
      <w:r w:rsidR="00D34AF5">
        <w:rPr>
          <w:rFonts w:ascii="宋体" w:eastAsia="宋体" w:hAnsi="宋体" w:hint="eastAsia"/>
          <w:sz w:val="24"/>
          <w:szCs w:val="24"/>
        </w:rPr>
        <w:t>公</w:t>
      </w:r>
      <w:r w:rsidR="001325AD">
        <w:rPr>
          <w:rFonts w:ascii="宋体" w:eastAsia="宋体" w:hAnsi="宋体" w:hint="eastAsia"/>
          <w:sz w:val="24"/>
          <w:szCs w:val="24"/>
        </w:rPr>
        <w:t>募</w:t>
      </w:r>
      <w:r w:rsidRPr="004230AB">
        <w:rPr>
          <w:rFonts w:ascii="宋体" w:eastAsia="宋体" w:hAnsi="宋体"/>
          <w:sz w:val="24"/>
          <w:szCs w:val="24"/>
        </w:rPr>
        <w:t>基金关联交易情况公告如下：</w:t>
      </w:r>
    </w:p>
    <w:p w:rsidR="008D1347" w:rsidRPr="004230AB" w:rsidRDefault="008D1347" w:rsidP="004230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30AB">
        <w:rPr>
          <w:rFonts w:ascii="宋体" w:eastAsia="宋体" w:hAnsi="宋体"/>
          <w:sz w:val="24"/>
          <w:szCs w:val="24"/>
        </w:rPr>
        <w:t>本公司严格按照法律法规和</w:t>
      </w:r>
      <w:r w:rsidRPr="004230AB">
        <w:rPr>
          <w:rFonts w:ascii="宋体" w:eastAsia="宋体" w:hAnsi="宋体" w:hint="eastAsia"/>
          <w:sz w:val="24"/>
          <w:szCs w:val="24"/>
        </w:rPr>
        <w:t>各</w:t>
      </w:r>
      <w:r w:rsidRPr="004230AB">
        <w:rPr>
          <w:rFonts w:ascii="宋体" w:eastAsia="宋体" w:hAnsi="宋体"/>
          <w:sz w:val="24"/>
          <w:szCs w:val="24"/>
        </w:rPr>
        <w:t>基金基金合同约定在履行规定审批程序并经</w:t>
      </w:r>
      <w:r w:rsidR="00E14A96" w:rsidRPr="004230AB">
        <w:rPr>
          <w:rFonts w:ascii="宋体" w:eastAsia="宋体" w:hAnsi="宋体" w:hint="eastAsia"/>
          <w:sz w:val="24"/>
          <w:szCs w:val="24"/>
        </w:rPr>
        <w:t>各</w:t>
      </w:r>
      <w:r w:rsidRPr="004230AB">
        <w:rPr>
          <w:rFonts w:ascii="宋体" w:eastAsia="宋体" w:hAnsi="宋体"/>
          <w:sz w:val="24"/>
          <w:szCs w:val="24"/>
        </w:rPr>
        <w:t>基金托管人同意后，在二级市场卖出</w:t>
      </w:r>
      <w:r w:rsidR="00236611" w:rsidRPr="004230AB">
        <w:rPr>
          <w:rFonts w:ascii="宋体" w:eastAsia="宋体" w:hAnsi="宋体" w:hint="eastAsia"/>
          <w:sz w:val="24"/>
          <w:szCs w:val="24"/>
        </w:rPr>
        <w:t>本</w:t>
      </w:r>
      <w:r w:rsidRPr="004230AB">
        <w:rPr>
          <w:rFonts w:ascii="宋体" w:eastAsia="宋体" w:hAnsi="宋体" w:hint="eastAsia"/>
          <w:sz w:val="24"/>
          <w:szCs w:val="24"/>
        </w:rPr>
        <w:t>基金管理人</w:t>
      </w:r>
      <w:r w:rsidRPr="004230AB">
        <w:rPr>
          <w:rFonts w:ascii="宋体" w:eastAsia="宋体" w:hAnsi="宋体"/>
          <w:sz w:val="24"/>
          <w:szCs w:val="24"/>
        </w:rPr>
        <w:t>关联方国泰海通证券股份有限公司发行的“</w:t>
      </w:r>
      <w:r w:rsidRPr="004230AB">
        <w:rPr>
          <w:rFonts w:ascii="宋体" w:eastAsia="宋体" w:hAnsi="宋体" w:hint="eastAsia"/>
          <w:sz w:val="24"/>
          <w:szCs w:val="24"/>
        </w:rPr>
        <w:t>国泰海通</w:t>
      </w:r>
      <w:r w:rsidRPr="004230AB">
        <w:rPr>
          <w:rFonts w:ascii="宋体" w:eastAsia="宋体" w:hAnsi="宋体"/>
          <w:sz w:val="24"/>
          <w:szCs w:val="24"/>
        </w:rPr>
        <w:t>”股票（证券代码：</w:t>
      </w:r>
      <w:r w:rsidRPr="004230AB">
        <w:rPr>
          <w:rFonts w:ascii="宋体" w:eastAsia="宋体" w:hAnsi="宋体" w:hint="eastAsia"/>
          <w:sz w:val="24"/>
          <w:szCs w:val="24"/>
        </w:rPr>
        <w:t>601211.SH</w:t>
      </w:r>
      <w:r w:rsidRPr="004230AB">
        <w:rPr>
          <w:rFonts w:ascii="宋体" w:eastAsia="宋体" w:hAnsi="宋体"/>
          <w:sz w:val="24"/>
          <w:szCs w:val="24"/>
        </w:rPr>
        <w:t>），交易详情如下：</w:t>
      </w:r>
    </w:p>
    <w:tbl>
      <w:tblPr>
        <w:tblStyle w:val="aa"/>
        <w:tblW w:w="0" w:type="auto"/>
        <w:jc w:val="center"/>
        <w:tblLook w:val="04A0"/>
      </w:tblPr>
      <w:tblGrid>
        <w:gridCol w:w="1931"/>
        <w:gridCol w:w="1165"/>
        <w:gridCol w:w="1152"/>
        <w:gridCol w:w="1134"/>
        <w:gridCol w:w="1417"/>
        <w:gridCol w:w="1497"/>
      </w:tblGrid>
      <w:tr w:rsidR="008D1347" w:rsidRPr="003B1AC9" w:rsidTr="004230AB">
        <w:trPr>
          <w:jc w:val="center"/>
        </w:trPr>
        <w:tc>
          <w:tcPr>
            <w:tcW w:w="1931" w:type="dxa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基金名称</w:t>
            </w:r>
          </w:p>
        </w:tc>
        <w:tc>
          <w:tcPr>
            <w:tcW w:w="1165" w:type="dxa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交易日期</w:t>
            </w:r>
          </w:p>
        </w:tc>
        <w:tc>
          <w:tcPr>
            <w:tcW w:w="1152" w:type="dxa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证券代码</w:t>
            </w:r>
          </w:p>
        </w:tc>
        <w:tc>
          <w:tcPr>
            <w:tcW w:w="1134" w:type="dxa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证券名称</w:t>
            </w:r>
          </w:p>
        </w:tc>
        <w:tc>
          <w:tcPr>
            <w:tcW w:w="1417" w:type="dxa"/>
          </w:tcPr>
          <w:p w:rsidR="008D1347" w:rsidRPr="003B1AC9" w:rsidRDefault="008D1347" w:rsidP="006654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交易数量（股）</w:t>
            </w:r>
          </w:p>
        </w:tc>
        <w:tc>
          <w:tcPr>
            <w:tcW w:w="1497" w:type="dxa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交易金额（元）</w:t>
            </w:r>
          </w:p>
        </w:tc>
      </w:tr>
      <w:tr w:rsidR="008D1347" w:rsidRPr="003B1AC9" w:rsidTr="000C1831">
        <w:trPr>
          <w:jc w:val="center"/>
        </w:trPr>
        <w:tc>
          <w:tcPr>
            <w:tcW w:w="1931" w:type="dxa"/>
            <w:vAlign w:val="center"/>
          </w:tcPr>
          <w:p w:rsidR="008D1347" w:rsidRPr="003B1AC9" w:rsidRDefault="008D1347" w:rsidP="003B1AC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海富通富利三个月持有期混合型证券投资基金</w:t>
            </w:r>
          </w:p>
        </w:tc>
        <w:tc>
          <w:tcPr>
            <w:tcW w:w="1165" w:type="dxa"/>
            <w:vAlign w:val="center"/>
          </w:tcPr>
          <w:p w:rsidR="008D1347" w:rsidRPr="003B1AC9" w:rsidRDefault="008D1347" w:rsidP="008D134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2025-04-21</w:t>
            </w:r>
          </w:p>
        </w:tc>
        <w:tc>
          <w:tcPr>
            <w:tcW w:w="1152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601211.SH</w:t>
            </w:r>
          </w:p>
        </w:tc>
        <w:tc>
          <w:tcPr>
            <w:tcW w:w="1134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国泰海通</w:t>
            </w:r>
          </w:p>
        </w:tc>
        <w:tc>
          <w:tcPr>
            <w:tcW w:w="141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49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47,610.98</w:t>
            </w:r>
          </w:p>
        </w:tc>
      </w:tr>
      <w:tr w:rsidR="008D1347" w:rsidRPr="003B1AC9" w:rsidTr="000C1831">
        <w:trPr>
          <w:jc w:val="center"/>
        </w:trPr>
        <w:tc>
          <w:tcPr>
            <w:tcW w:w="1931" w:type="dxa"/>
            <w:vAlign w:val="center"/>
          </w:tcPr>
          <w:p w:rsidR="008D1347" w:rsidRPr="003B1AC9" w:rsidRDefault="008D1347" w:rsidP="003B1AC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海富通沪港深灵活配置混合型证券投资基金</w:t>
            </w:r>
          </w:p>
        </w:tc>
        <w:tc>
          <w:tcPr>
            <w:tcW w:w="1165" w:type="dxa"/>
            <w:vAlign w:val="center"/>
          </w:tcPr>
          <w:p w:rsidR="008D1347" w:rsidRPr="003B1AC9" w:rsidRDefault="008D1347" w:rsidP="008D134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2025-04-21</w:t>
            </w:r>
          </w:p>
        </w:tc>
        <w:tc>
          <w:tcPr>
            <w:tcW w:w="1152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601211.SH</w:t>
            </w:r>
          </w:p>
        </w:tc>
        <w:tc>
          <w:tcPr>
            <w:tcW w:w="1134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国泰海通</w:t>
            </w:r>
          </w:p>
        </w:tc>
        <w:tc>
          <w:tcPr>
            <w:tcW w:w="141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49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1,703.00</w:t>
            </w:r>
          </w:p>
        </w:tc>
      </w:tr>
      <w:tr w:rsidR="008D1347" w:rsidRPr="003B1AC9" w:rsidTr="000C1831">
        <w:trPr>
          <w:jc w:val="center"/>
        </w:trPr>
        <w:tc>
          <w:tcPr>
            <w:tcW w:w="1931" w:type="dxa"/>
            <w:vAlign w:val="center"/>
          </w:tcPr>
          <w:p w:rsidR="008D1347" w:rsidRPr="003B1AC9" w:rsidRDefault="008D1347" w:rsidP="003B1AC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海富通欣享灵活配置混合型证券投资基金</w:t>
            </w:r>
          </w:p>
        </w:tc>
        <w:tc>
          <w:tcPr>
            <w:tcW w:w="1165" w:type="dxa"/>
            <w:vAlign w:val="center"/>
          </w:tcPr>
          <w:p w:rsidR="008D1347" w:rsidRPr="003B1AC9" w:rsidRDefault="008D1347" w:rsidP="008D134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2025-04-21</w:t>
            </w:r>
          </w:p>
        </w:tc>
        <w:tc>
          <w:tcPr>
            <w:tcW w:w="1152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601211.SH</w:t>
            </w:r>
          </w:p>
        </w:tc>
        <w:tc>
          <w:tcPr>
            <w:tcW w:w="1134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国泰海通</w:t>
            </w:r>
          </w:p>
        </w:tc>
        <w:tc>
          <w:tcPr>
            <w:tcW w:w="141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10,100.00</w:t>
            </w:r>
          </w:p>
        </w:tc>
        <w:tc>
          <w:tcPr>
            <w:tcW w:w="149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171,801.00</w:t>
            </w:r>
          </w:p>
        </w:tc>
      </w:tr>
      <w:tr w:rsidR="008D1347" w:rsidRPr="003B1AC9" w:rsidTr="000C1831">
        <w:trPr>
          <w:jc w:val="center"/>
        </w:trPr>
        <w:tc>
          <w:tcPr>
            <w:tcW w:w="1931" w:type="dxa"/>
            <w:vAlign w:val="center"/>
          </w:tcPr>
          <w:p w:rsidR="008D1347" w:rsidRPr="003B1AC9" w:rsidRDefault="008D1347" w:rsidP="003B1AC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海富通沪深</w:t>
            </w: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300</w:t>
            </w: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指数增强型证券投资基金</w:t>
            </w:r>
          </w:p>
        </w:tc>
        <w:tc>
          <w:tcPr>
            <w:tcW w:w="1165" w:type="dxa"/>
            <w:vAlign w:val="center"/>
          </w:tcPr>
          <w:p w:rsidR="008D1347" w:rsidRPr="003B1AC9" w:rsidRDefault="008D1347" w:rsidP="008D134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2025-04-21</w:t>
            </w:r>
          </w:p>
        </w:tc>
        <w:tc>
          <w:tcPr>
            <w:tcW w:w="1152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601211.SH</w:t>
            </w:r>
          </w:p>
        </w:tc>
        <w:tc>
          <w:tcPr>
            <w:tcW w:w="1134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国泰海通</w:t>
            </w:r>
          </w:p>
        </w:tc>
        <w:tc>
          <w:tcPr>
            <w:tcW w:w="141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123,700.00</w:t>
            </w:r>
          </w:p>
        </w:tc>
        <w:tc>
          <w:tcPr>
            <w:tcW w:w="149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2,103,102.00</w:t>
            </w:r>
          </w:p>
        </w:tc>
      </w:tr>
      <w:tr w:rsidR="008D1347" w:rsidRPr="003B1AC9" w:rsidTr="000C1831">
        <w:trPr>
          <w:jc w:val="center"/>
        </w:trPr>
        <w:tc>
          <w:tcPr>
            <w:tcW w:w="1931" w:type="dxa"/>
            <w:vAlign w:val="center"/>
          </w:tcPr>
          <w:p w:rsidR="008D1347" w:rsidRPr="003B1AC9" w:rsidRDefault="008D1347" w:rsidP="003B1AC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海富通欣益灵活配置混合型证券投资基金</w:t>
            </w:r>
          </w:p>
        </w:tc>
        <w:tc>
          <w:tcPr>
            <w:tcW w:w="1165" w:type="dxa"/>
            <w:vAlign w:val="center"/>
          </w:tcPr>
          <w:p w:rsidR="008D1347" w:rsidRPr="003B1AC9" w:rsidRDefault="008D1347" w:rsidP="008D134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2025-04-21</w:t>
            </w:r>
          </w:p>
        </w:tc>
        <w:tc>
          <w:tcPr>
            <w:tcW w:w="1152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601211.SH</w:t>
            </w:r>
          </w:p>
        </w:tc>
        <w:tc>
          <w:tcPr>
            <w:tcW w:w="1134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国泰海通</w:t>
            </w:r>
          </w:p>
        </w:tc>
        <w:tc>
          <w:tcPr>
            <w:tcW w:w="141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9,000.00</w:t>
            </w:r>
          </w:p>
        </w:tc>
        <w:tc>
          <w:tcPr>
            <w:tcW w:w="149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153,106.00</w:t>
            </w:r>
          </w:p>
        </w:tc>
      </w:tr>
      <w:tr w:rsidR="008D1347" w:rsidRPr="003B1AC9" w:rsidTr="000C1831">
        <w:trPr>
          <w:jc w:val="center"/>
        </w:trPr>
        <w:tc>
          <w:tcPr>
            <w:tcW w:w="1931" w:type="dxa"/>
            <w:vAlign w:val="center"/>
          </w:tcPr>
          <w:p w:rsidR="008D1347" w:rsidRPr="003B1AC9" w:rsidRDefault="008D1347" w:rsidP="003B1AC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海富通欣荣灵活配置混合型证券投资基金</w:t>
            </w:r>
          </w:p>
        </w:tc>
        <w:tc>
          <w:tcPr>
            <w:tcW w:w="1165" w:type="dxa"/>
            <w:vAlign w:val="center"/>
          </w:tcPr>
          <w:p w:rsidR="008D1347" w:rsidRPr="003B1AC9" w:rsidRDefault="008D1347" w:rsidP="008D134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2025-04-21</w:t>
            </w:r>
          </w:p>
        </w:tc>
        <w:tc>
          <w:tcPr>
            <w:tcW w:w="1152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601211.SH</w:t>
            </w:r>
          </w:p>
        </w:tc>
        <w:tc>
          <w:tcPr>
            <w:tcW w:w="1134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国泰海通</w:t>
            </w:r>
          </w:p>
        </w:tc>
        <w:tc>
          <w:tcPr>
            <w:tcW w:w="141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2,200.00</w:t>
            </w:r>
          </w:p>
        </w:tc>
        <w:tc>
          <w:tcPr>
            <w:tcW w:w="149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37,400.00</w:t>
            </w:r>
          </w:p>
        </w:tc>
      </w:tr>
      <w:tr w:rsidR="008D1347" w:rsidRPr="003B1AC9" w:rsidTr="000C1831">
        <w:trPr>
          <w:jc w:val="center"/>
        </w:trPr>
        <w:tc>
          <w:tcPr>
            <w:tcW w:w="1931" w:type="dxa"/>
            <w:vAlign w:val="center"/>
          </w:tcPr>
          <w:p w:rsidR="008D1347" w:rsidRPr="003B1AC9" w:rsidRDefault="008D1347" w:rsidP="003B1AC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海富通风格优势混合型证券投资基金</w:t>
            </w:r>
          </w:p>
        </w:tc>
        <w:tc>
          <w:tcPr>
            <w:tcW w:w="1165" w:type="dxa"/>
            <w:vAlign w:val="center"/>
          </w:tcPr>
          <w:p w:rsidR="008D1347" w:rsidRPr="003B1AC9" w:rsidRDefault="008D1347" w:rsidP="008D134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2025-04-21</w:t>
            </w:r>
          </w:p>
        </w:tc>
        <w:tc>
          <w:tcPr>
            <w:tcW w:w="1152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601211.SH</w:t>
            </w:r>
          </w:p>
        </w:tc>
        <w:tc>
          <w:tcPr>
            <w:tcW w:w="1134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国泰海通</w:t>
            </w:r>
          </w:p>
        </w:tc>
        <w:tc>
          <w:tcPr>
            <w:tcW w:w="141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271,300.00</w:t>
            </w:r>
          </w:p>
        </w:tc>
        <w:tc>
          <w:tcPr>
            <w:tcW w:w="149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4,612,929.74</w:t>
            </w:r>
          </w:p>
        </w:tc>
      </w:tr>
      <w:tr w:rsidR="008D1347" w:rsidRPr="003B1AC9" w:rsidTr="000C1831">
        <w:trPr>
          <w:jc w:val="center"/>
        </w:trPr>
        <w:tc>
          <w:tcPr>
            <w:tcW w:w="1931" w:type="dxa"/>
            <w:vAlign w:val="center"/>
          </w:tcPr>
          <w:p w:rsidR="008D1347" w:rsidRPr="003B1AC9" w:rsidRDefault="008D1347" w:rsidP="003B1AC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海富通量化选股混合型证券投资基金</w:t>
            </w:r>
          </w:p>
        </w:tc>
        <w:tc>
          <w:tcPr>
            <w:tcW w:w="1165" w:type="dxa"/>
            <w:vAlign w:val="center"/>
          </w:tcPr>
          <w:p w:rsidR="008D1347" w:rsidRPr="003B1AC9" w:rsidRDefault="008D1347" w:rsidP="008D134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2025-04-21</w:t>
            </w:r>
          </w:p>
        </w:tc>
        <w:tc>
          <w:tcPr>
            <w:tcW w:w="1152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601211.SH</w:t>
            </w:r>
          </w:p>
        </w:tc>
        <w:tc>
          <w:tcPr>
            <w:tcW w:w="1134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国泰海通</w:t>
            </w:r>
          </w:p>
        </w:tc>
        <w:tc>
          <w:tcPr>
            <w:tcW w:w="141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3,200.00</w:t>
            </w:r>
          </w:p>
        </w:tc>
        <w:tc>
          <w:tcPr>
            <w:tcW w:w="149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54,496.00</w:t>
            </w:r>
          </w:p>
        </w:tc>
      </w:tr>
      <w:tr w:rsidR="008D1347" w:rsidRPr="003B1AC9" w:rsidTr="000C1831">
        <w:trPr>
          <w:jc w:val="center"/>
        </w:trPr>
        <w:tc>
          <w:tcPr>
            <w:tcW w:w="1931" w:type="dxa"/>
            <w:vAlign w:val="center"/>
          </w:tcPr>
          <w:p w:rsidR="008D1347" w:rsidRPr="003B1AC9" w:rsidRDefault="008D1347" w:rsidP="003B1AC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海富通阿尔法对冲混合型发起式证券投资基金</w:t>
            </w:r>
          </w:p>
        </w:tc>
        <w:tc>
          <w:tcPr>
            <w:tcW w:w="1165" w:type="dxa"/>
            <w:vAlign w:val="center"/>
          </w:tcPr>
          <w:p w:rsidR="008D1347" w:rsidRPr="003B1AC9" w:rsidRDefault="008D1347" w:rsidP="008D134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2025-04-21</w:t>
            </w:r>
          </w:p>
        </w:tc>
        <w:tc>
          <w:tcPr>
            <w:tcW w:w="1152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601211.SH</w:t>
            </w:r>
          </w:p>
        </w:tc>
        <w:tc>
          <w:tcPr>
            <w:tcW w:w="1134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国泰海通</w:t>
            </w:r>
          </w:p>
        </w:tc>
        <w:tc>
          <w:tcPr>
            <w:tcW w:w="141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55,600.00</w:t>
            </w:r>
          </w:p>
        </w:tc>
        <w:tc>
          <w:tcPr>
            <w:tcW w:w="149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945,280.60</w:t>
            </w:r>
          </w:p>
        </w:tc>
      </w:tr>
      <w:tr w:rsidR="008D1347" w:rsidRPr="003B1AC9" w:rsidTr="000C1831">
        <w:trPr>
          <w:jc w:val="center"/>
        </w:trPr>
        <w:tc>
          <w:tcPr>
            <w:tcW w:w="1931" w:type="dxa"/>
            <w:vAlign w:val="center"/>
          </w:tcPr>
          <w:p w:rsidR="008D1347" w:rsidRPr="003B1AC9" w:rsidRDefault="008D1347" w:rsidP="003B1AC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海富通安益对冲策略灵活配置混合型证券投资基金</w:t>
            </w:r>
          </w:p>
        </w:tc>
        <w:tc>
          <w:tcPr>
            <w:tcW w:w="1165" w:type="dxa"/>
            <w:vAlign w:val="center"/>
          </w:tcPr>
          <w:p w:rsidR="008D1347" w:rsidRPr="003B1AC9" w:rsidRDefault="008D1347" w:rsidP="008D134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2025-04-21</w:t>
            </w:r>
          </w:p>
        </w:tc>
        <w:tc>
          <w:tcPr>
            <w:tcW w:w="1152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601211.SH</w:t>
            </w:r>
          </w:p>
        </w:tc>
        <w:tc>
          <w:tcPr>
            <w:tcW w:w="1134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国泰海通</w:t>
            </w:r>
          </w:p>
        </w:tc>
        <w:tc>
          <w:tcPr>
            <w:tcW w:w="141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64,700.00</w:t>
            </w:r>
          </w:p>
        </w:tc>
        <w:tc>
          <w:tcPr>
            <w:tcW w:w="149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1,100,000.00</w:t>
            </w:r>
          </w:p>
        </w:tc>
      </w:tr>
      <w:tr w:rsidR="008D1347" w:rsidRPr="003B1AC9" w:rsidTr="000C1831">
        <w:trPr>
          <w:jc w:val="center"/>
        </w:trPr>
        <w:tc>
          <w:tcPr>
            <w:tcW w:w="1931" w:type="dxa"/>
            <w:vAlign w:val="center"/>
          </w:tcPr>
          <w:p w:rsidR="008D1347" w:rsidRPr="003B1AC9" w:rsidRDefault="008D1347" w:rsidP="003B1AC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海富通量化多因子灵活配置混合型证券投资基金</w:t>
            </w:r>
          </w:p>
        </w:tc>
        <w:tc>
          <w:tcPr>
            <w:tcW w:w="1165" w:type="dxa"/>
            <w:vAlign w:val="center"/>
          </w:tcPr>
          <w:p w:rsidR="008D1347" w:rsidRPr="003B1AC9" w:rsidRDefault="008D1347" w:rsidP="008D134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2025-04-21</w:t>
            </w:r>
          </w:p>
        </w:tc>
        <w:tc>
          <w:tcPr>
            <w:tcW w:w="1152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601211.SH</w:t>
            </w:r>
          </w:p>
        </w:tc>
        <w:tc>
          <w:tcPr>
            <w:tcW w:w="1134" w:type="dxa"/>
            <w:vAlign w:val="center"/>
          </w:tcPr>
          <w:p w:rsidR="008D1347" w:rsidRPr="003B1AC9" w:rsidRDefault="008D1347" w:rsidP="000C183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sz w:val="18"/>
                <w:szCs w:val="18"/>
              </w:rPr>
              <w:t>国泰海通</w:t>
            </w:r>
          </w:p>
        </w:tc>
        <w:tc>
          <w:tcPr>
            <w:tcW w:w="141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300.00</w:t>
            </w:r>
          </w:p>
        </w:tc>
        <w:tc>
          <w:tcPr>
            <w:tcW w:w="1497" w:type="dxa"/>
            <w:vAlign w:val="center"/>
          </w:tcPr>
          <w:p w:rsidR="008D1347" w:rsidRPr="003B1AC9" w:rsidRDefault="008D1347" w:rsidP="004230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B1AC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5,100.00</w:t>
            </w:r>
          </w:p>
        </w:tc>
      </w:tr>
    </w:tbl>
    <w:p w:rsidR="008D1347" w:rsidRPr="008D1347" w:rsidRDefault="008D1347" w:rsidP="008D1347">
      <w:pPr>
        <w:rPr>
          <w:rFonts w:ascii="宋体" w:eastAsia="宋体" w:hAnsi="宋体"/>
        </w:rPr>
      </w:pPr>
    </w:p>
    <w:p w:rsidR="008D1347" w:rsidRPr="003B1AC9" w:rsidRDefault="008D1347" w:rsidP="004230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B1AC9">
        <w:rPr>
          <w:rFonts w:ascii="宋体" w:eastAsia="宋体" w:hAnsi="宋体"/>
          <w:sz w:val="24"/>
          <w:szCs w:val="24"/>
        </w:rPr>
        <w:t>以上交易符合</w:t>
      </w:r>
      <w:r w:rsidR="00E14A96" w:rsidRPr="003B1AC9">
        <w:rPr>
          <w:rFonts w:ascii="宋体" w:eastAsia="宋体" w:hAnsi="宋体" w:hint="eastAsia"/>
          <w:sz w:val="24"/>
          <w:szCs w:val="24"/>
        </w:rPr>
        <w:t>各</w:t>
      </w:r>
      <w:r w:rsidRPr="003B1AC9">
        <w:rPr>
          <w:rFonts w:ascii="宋体" w:eastAsia="宋体" w:hAnsi="宋体"/>
          <w:sz w:val="24"/>
          <w:szCs w:val="24"/>
        </w:rPr>
        <w:t>基金的投资目标和投资策略，交易价格公允。</w:t>
      </w:r>
    </w:p>
    <w:p w:rsidR="008D1347" w:rsidRPr="003B1AC9" w:rsidRDefault="008D1347" w:rsidP="004230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8D1347" w:rsidRPr="003B1AC9" w:rsidRDefault="008D1347" w:rsidP="004230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B1AC9">
        <w:rPr>
          <w:rFonts w:ascii="宋体" w:eastAsia="宋体" w:hAnsi="宋体"/>
          <w:sz w:val="24"/>
          <w:szCs w:val="24"/>
        </w:rPr>
        <w:lastRenderedPageBreak/>
        <w:t>风险提示：本公司承诺以诚实信用、勤勉尽责的原则管理和运用基金资产，但不保证基金一定盈利，也不保证最低收益。投资者投资本公司管理的基金时，应认真阅读基金合同、招募说明书等法律文件，并注意投资风险。</w:t>
      </w:r>
    </w:p>
    <w:p w:rsidR="008D1347" w:rsidRPr="003B1AC9" w:rsidRDefault="008D1347" w:rsidP="004230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8D1347" w:rsidRPr="003B1AC9" w:rsidRDefault="008D1347" w:rsidP="004230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B1AC9">
        <w:rPr>
          <w:rFonts w:ascii="宋体" w:eastAsia="宋体" w:hAnsi="宋体"/>
          <w:sz w:val="24"/>
          <w:szCs w:val="24"/>
        </w:rPr>
        <w:t>特此公告。</w:t>
      </w:r>
    </w:p>
    <w:p w:rsidR="008D1347" w:rsidRPr="003B1AC9" w:rsidRDefault="008D1347" w:rsidP="004230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8D1347" w:rsidRPr="003B1AC9" w:rsidRDefault="008D1347" w:rsidP="004230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8D1347" w:rsidRPr="003B1AC9" w:rsidRDefault="008D1347" w:rsidP="004230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8D1347" w:rsidRPr="003B1AC9" w:rsidRDefault="008D1347" w:rsidP="004230AB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3B1AC9">
        <w:rPr>
          <w:rFonts w:ascii="宋体" w:eastAsia="宋体" w:hAnsi="宋体" w:hint="eastAsia"/>
          <w:sz w:val="24"/>
          <w:szCs w:val="24"/>
        </w:rPr>
        <w:t>海富通</w:t>
      </w:r>
      <w:r w:rsidRPr="003B1AC9">
        <w:rPr>
          <w:rFonts w:ascii="宋体" w:eastAsia="宋体" w:hAnsi="宋体"/>
          <w:sz w:val="24"/>
          <w:szCs w:val="24"/>
        </w:rPr>
        <w:t>基金管理有限公司</w:t>
      </w:r>
      <w:r w:rsidRPr="003B1AC9">
        <w:rPr>
          <w:rFonts w:ascii="宋体" w:eastAsia="宋体" w:hAnsi="宋体" w:hint="eastAsia"/>
          <w:sz w:val="24"/>
          <w:szCs w:val="24"/>
        </w:rPr>
        <w:br/>
      </w:r>
      <w:r w:rsidRPr="003B1AC9">
        <w:rPr>
          <w:rFonts w:ascii="宋体" w:eastAsia="宋体" w:hAnsi="宋体"/>
          <w:sz w:val="24"/>
          <w:szCs w:val="24"/>
        </w:rPr>
        <w:t>2025年4月</w:t>
      </w:r>
      <w:r w:rsidRPr="003B1AC9">
        <w:rPr>
          <w:rFonts w:ascii="宋体" w:eastAsia="宋体" w:hAnsi="宋体" w:hint="eastAsia"/>
          <w:sz w:val="24"/>
          <w:szCs w:val="24"/>
        </w:rPr>
        <w:t>23</w:t>
      </w:r>
      <w:r w:rsidRPr="003B1AC9">
        <w:rPr>
          <w:rFonts w:ascii="宋体" w:eastAsia="宋体" w:hAnsi="宋体"/>
          <w:sz w:val="24"/>
          <w:szCs w:val="24"/>
        </w:rPr>
        <w:t>日</w:t>
      </w:r>
    </w:p>
    <w:sectPr w:rsidR="008D1347" w:rsidRPr="003B1AC9" w:rsidSect="008F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24D" w:rsidRDefault="0053424D" w:rsidP="003B1AC9">
      <w:r>
        <w:separator/>
      </w:r>
    </w:p>
  </w:endnote>
  <w:endnote w:type="continuationSeparator" w:id="0">
    <w:p w:rsidR="0053424D" w:rsidRDefault="0053424D" w:rsidP="003B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24D" w:rsidRDefault="0053424D" w:rsidP="003B1AC9">
      <w:r>
        <w:separator/>
      </w:r>
    </w:p>
  </w:footnote>
  <w:footnote w:type="continuationSeparator" w:id="0">
    <w:p w:rsidR="0053424D" w:rsidRDefault="0053424D" w:rsidP="003B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308"/>
    <w:rsid w:val="00035122"/>
    <w:rsid w:val="000C1831"/>
    <w:rsid w:val="001325AD"/>
    <w:rsid w:val="001A4C7F"/>
    <w:rsid w:val="00222621"/>
    <w:rsid w:val="00236611"/>
    <w:rsid w:val="002E12BB"/>
    <w:rsid w:val="003B1AC9"/>
    <w:rsid w:val="004230AB"/>
    <w:rsid w:val="004D28EF"/>
    <w:rsid w:val="0053424D"/>
    <w:rsid w:val="005C278C"/>
    <w:rsid w:val="0066549C"/>
    <w:rsid w:val="00676708"/>
    <w:rsid w:val="007160B7"/>
    <w:rsid w:val="00772638"/>
    <w:rsid w:val="008D1347"/>
    <w:rsid w:val="008F6D10"/>
    <w:rsid w:val="00B35EB0"/>
    <w:rsid w:val="00B413A6"/>
    <w:rsid w:val="00B633ED"/>
    <w:rsid w:val="00B72956"/>
    <w:rsid w:val="00D34AF5"/>
    <w:rsid w:val="00D617FF"/>
    <w:rsid w:val="00DC5308"/>
    <w:rsid w:val="00DE0E3F"/>
    <w:rsid w:val="00E14A96"/>
    <w:rsid w:val="00E34731"/>
    <w:rsid w:val="00F30104"/>
    <w:rsid w:val="00F90C53"/>
    <w:rsid w:val="00FB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5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5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5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530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530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530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530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530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530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C53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C5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C5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C5308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C5308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DC5308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C5308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C5308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C5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C53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DC5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53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DC5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53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DC53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530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530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5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DC530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C530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D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D1347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styleId="ab">
    <w:name w:val="header"/>
    <w:basedOn w:val="a"/>
    <w:link w:val="Char3"/>
    <w:uiPriority w:val="99"/>
    <w:unhideWhenUsed/>
    <w:rsid w:val="003B1A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3B1AC9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3B1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3B1AC9"/>
    <w:rPr>
      <w:sz w:val="18"/>
      <w:szCs w:val="18"/>
    </w:rPr>
  </w:style>
  <w:style w:type="paragraph" w:styleId="ad">
    <w:name w:val="Revision"/>
    <w:hidden/>
    <w:uiPriority w:val="99"/>
    <w:semiHidden/>
    <w:rsid w:val="00222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4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ZHONGM</cp:lastModifiedBy>
  <cp:revision>2</cp:revision>
  <dcterms:created xsi:type="dcterms:W3CDTF">2025-04-22T16:04:00Z</dcterms:created>
  <dcterms:modified xsi:type="dcterms:W3CDTF">2025-04-22T16:04:00Z</dcterms:modified>
</cp:coreProperties>
</file>