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36" w:rsidRPr="00AF5E4D" w:rsidRDefault="00AB3128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AF5E4D">
        <w:rPr>
          <w:rFonts w:asciiTheme="minorEastAsia" w:hAnsiTheme="minorEastAsia" w:hint="eastAsia"/>
          <w:b/>
          <w:bCs/>
          <w:sz w:val="28"/>
          <w:szCs w:val="28"/>
        </w:rPr>
        <w:t>益民基金管理有限公司关于旗下基金新增</w:t>
      </w:r>
      <w:r w:rsidR="002D7C18" w:rsidRPr="00AF5E4D">
        <w:rPr>
          <w:rFonts w:asciiTheme="minorEastAsia" w:hAnsiTheme="minorEastAsia" w:hint="eastAsia"/>
          <w:b/>
          <w:bCs/>
          <w:sz w:val="28"/>
          <w:szCs w:val="28"/>
        </w:rPr>
        <w:t>北京加和基金销售有限公司</w:t>
      </w:r>
      <w:r w:rsidRPr="00AF5E4D">
        <w:rPr>
          <w:rFonts w:asciiTheme="minorEastAsia" w:hAnsiTheme="minorEastAsia" w:hint="eastAsia"/>
          <w:b/>
          <w:bCs/>
          <w:sz w:val="28"/>
          <w:szCs w:val="28"/>
        </w:rPr>
        <w:t>为销售机构并参加申购（含定期定额投资申购）费率优惠活动的</w:t>
      </w:r>
    </w:p>
    <w:p w:rsidR="009C3936" w:rsidRPr="00AF5E4D" w:rsidRDefault="00AB3128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AF5E4D">
        <w:rPr>
          <w:rFonts w:asciiTheme="minorEastAsia" w:hAnsiTheme="minorEastAsia" w:hint="eastAsia"/>
          <w:b/>
          <w:bCs/>
          <w:sz w:val="28"/>
          <w:szCs w:val="28"/>
        </w:rPr>
        <w:t>公告</w:t>
      </w:r>
    </w:p>
    <w:p w:rsidR="009C3936" w:rsidRDefault="009C3936">
      <w:pPr>
        <w:rPr>
          <w:rFonts w:asciiTheme="minorEastAsia" w:hAnsiTheme="minorEastAsia"/>
        </w:rPr>
      </w:pPr>
    </w:p>
    <w:p w:rsidR="009C3936" w:rsidRDefault="00AB312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根据益民基金管理有限公司（以下简称“本公司”）与</w:t>
      </w:r>
      <w:bookmarkStart w:id="0" w:name="_Hlk195703452"/>
      <w:r w:rsidR="00750723" w:rsidRPr="00750723">
        <w:rPr>
          <w:rFonts w:asciiTheme="minorEastAsia" w:hAnsiTheme="minorEastAsia" w:hint="eastAsia"/>
          <w:sz w:val="24"/>
        </w:rPr>
        <w:t>北京加和基金销售有限公司</w:t>
      </w:r>
      <w:bookmarkEnd w:id="0"/>
      <w:r>
        <w:rPr>
          <w:rFonts w:asciiTheme="minorEastAsia" w:hAnsiTheme="minorEastAsia" w:hint="eastAsia"/>
          <w:sz w:val="24"/>
        </w:rPr>
        <w:t>（以下简称“</w:t>
      </w:r>
      <w:r w:rsidR="00750723">
        <w:rPr>
          <w:rFonts w:asciiTheme="minorEastAsia" w:hAnsiTheme="minorEastAsia" w:hint="eastAsia"/>
          <w:sz w:val="24"/>
        </w:rPr>
        <w:t>北京加和</w:t>
      </w:r>
      <w:r>
        <w:rPr>
          <w:rFonts w:asciiTheme="minorEastAsia" w:hAnsiTheme="minorEastAsia" w:hint="eastAsia"/>
          <w:sz w:val="24"/>
        </w:rPr>
        <w:t>”）签署的基金销售协议，自</w:t>
      </w:r>
      <w:r w:rsidR="00750723">
        <w:rPr>
          <w:rFonts w:asciiTheme="minorEastAsia" w:hAnsiTheme="minorEastAsia" w:hint="eastAsia"/>
          <w:sz w:val="24"/>
        </w:rPr>
        <w:t>2025</w:t>
      </w:r>
      <w:r>
        <w:rPr>
          <w:rFonts w:asciiTheme="minorEastAsia" w:hAnsiTheme="minorEastAsia" w:hint="eastAsia"/>
          <w:sz w:val="24"/>
        </w:rPr>
        <w:t>年</w:t>
      </w:r>
      <w:r w:rsidR="00750723">
        <w:rPr>
          <w:rFonts w:asciiTheme="minorEastAsia" w:hAnsiTheme="minorEastAsia" w:hint="eastAsia"/>
          <w:sz w:val="24"/>
        </w:rPr>
        <w:t>4</w:t>
      </w:r>
      <w:r>
        <w:rPr>
          <w:rFonts w:asciiTheme="minorEastAsia" w:hAnsiTheme="minorEastAsia" w:hint="eastAsia"/>
          <w:sz w:val="24"/>
        </w:rPr>
        <w:t>月</w:t>
      </w:r>
      <w:r w:rsidR="00750723">
        <w:rPr>
          <w:rFonts w:asciiTheme="minorEastAsia" w:hAnsiTheme="minorEastAsia" w:hint="eastAsia"/>
          <w:sz w:val="24"/>
        </w:rPr>
        <w:t>22</w:t>
      </w:r>
      <w:r>
        <w:rPr>
          <w:rFonts w:asciiTheme="minorEastAsia" w:hAnsiTheme="minorEastAsia" w:hint="eastAsia"/>
          <w:sz w:val="24"/>
        </w:rPr>
        <w:t>日起，投资者可通过</w:t>
      </w:r>
      <w:r w:rsidR="00750723">
        <w:rPr>
          <w:rFonts w:asciiTheme="minorEastAsia" w:hAnsiTheme="minorEastAsia" w:hint="eastAsia"/>
          <w:sz w:val="24"/>
        </w:rPr>
        <w:t>北京加和</w:t>
      </w:r>
      <w:r>
        <w:rPr>
          <w:rFonts w:asciiTheme="minorEastAsia" w:hAnsiTheme="minorEastAsia" w:hint="eastAsia"/>
          <w:sz w:val="24"/>
        </w:rPr>
        <w:t>办理本公司旗下基</w:t>
      </w:r>
      <w:r w:rsidRPr="00750723">
        <w:rPr>
          <w:rFonts w:asciiTheme="minorEastAsia" w:hAnsiTheme="minorEastAsia" w:hint="eastAsia"/>
          <w:sz w:val="24"/>
        </w:rPr>
        <w:t>金的开户、申购、赎回、定</w:t>
      </w:r>
      <w:r w:rsidRPr="00750723">
        <w:rPr>
          <w:rFonts w:asciiTheme="minorEastAsia" w:hAnsiTheme="minorEastAsia" w:cs="宋体" w:hint="eastAsia"/>
          <w:sz w:val="24"/>
        </w:rPr>
        <w:t>期定额投资</w:t>
      </w:r>
      <w:r w:rsidRPr="00750723">
        <w:rPr>
          <w:rFonts w:asciiTheme="minorEastAsia" w:hAnsiTheme="minorEastAsia" w:hint="eastAsia"/>
          <w:sz w:val="24"/>
        </w:rPr>
        <w:t>、转换等业务。</w:t>
      </w:r>
      <w:r w:rsidRPr="00750723">
        <w:rPr>
          <w:rFonts w:asciiTheme="minorEastAsia" w:hAnsiTheme="minorEastAsia" w:cs="宋体" w:hint="eastAsia"/>
          <w:sz w:val="24"/>
        </w:rPr>
        <w:t>同时，自</w:t>
      </w:r>
      <w:r w:rsidR="00FF4F35">
        <w:rPr>
          <w:rFonts w:asciiTheme="minorEastAsia" w:hAnsiTheme="minorEastAsia" w:hint="eastAsia"/>
          <w:sz w:val="24"/>
        </w:rPr>
        <w:t>2025年4月22日</w:t>
      </w:r>
      <w:r w:rsidRPr="00750723">
        <w:rPr>
          <w:rFonts w:asciiTheme="minorEastAsia" w:hAnsiTheme="minorEastAsia" w:cs="宋体" w:hint="eastAsia"/>
          <w:sz w:val="24"/>
        </w:rPr>
        <w:t>起，旗下基金参加</w:t>
      </w:r>
      <w:r>
        <w:rPr>
          <w:rFonts w:asciiTheme="minorEastAsia" w:hAnsiTheme="minorEastAsia" w:cs="宋体" w:hint="eastAsia"/>
          <w:sz w:val="24"/>
        </w:rPr>
        <w:t>其费率优惠活动。</w:t>
      </w:r>
      <w:r>
        <w:rPr>
          <w:rFonts w:ascii="宋体" w:eastAsia="宋体" w:hAnsi="宋体" w:cs="宋体" w:hint="eastAsia"/>
          <w:color w:val="000000" w:themeColor="text1"/>
          <w:sz w:val="24"/>
        </w:rPr>
        <w:t>现将具体情况公告如下：</w:t>
      </w:r>
    </w:p>
    <w:p w:rsidR="009C3936" w:rsidRPr="00AF5E4D" w:rsidRDefault="00AB3128">
      <w:pPr>
        <w:spacing w:line="360" w:lineRule="auto"/>
        <w:rPr>
          <w:rFonts w:asciiTheme="minorEastAsia" w:hAnsiTheme="minorEastAsia"/>
          <w:b/>
          <w:bCs/>
          <w:sz w:val="24"/>
        </w:rPr>
      </w:pPr>
      <w:r w:rsidRPr="00AF5E4D">
        <w:rPr>
          <w:rFonts w:asciiTheme="minorEastAsia" w:hAnsiTheme="minorEastAsia" w:hint="eastAsia"/>
          <w:b/>
          <w:bCs/>
          <w:sz w:val="24"/>
        </w:rPr>
        <w:t>一、适用基金范围</w:t>
      </w:r>
    </w:p>
    <w:p w:rsidR="009C3936" w:rsidRDefault="00AB312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益民服务领先灵活配置混合型证券投资基金</w:t>
      </w:r>
      <w:r>
        <w:rPr>
          <w:rFonts w:asciiTheme="minorEastAsia" w:hAnsiTheme="minorEastAsia" w:hint="eastAsia"/>
          <w:sz w:val="24"/>
        </w:rPr>
        <w:t>A</w:t>
      </w:r>
      <w:r>
        <w:rPr>
          <w:rFonts w:asciiTheme="minorEastAsia" w:hAnsiTheme="minorEastAsia" w:hint="eastAsia"/>
          <w:sz w:val="24"/>
        </w:rPr>
        <w:t>（基金代码：</w:t>
      </w:r>
      <w:r>
        <w:rPr>
          <w:rFonts w:asciiTheme="minorEastAsia" w:hAnsiTheme="minorEastAsia" w:hint="eastAsia"/>
          <w:sz w:val="24"/>
        </w:rPr>
        <w:t>000410</w:t>
      </w:r>
      <w:r>
        <w:rPr>
          <w:rFonts w:asciiTheme="minorEastAsia" w:hAnsiTheme="minorEastAsia" w:hint="eastAsia"/>
          <w:sz w:val="24"/>
        </w:rPr>
        <w:t>）</w:t>
      </w:r>
    </w:p>
    <w:p w:rsidR="009C3936" w:rsidRDefault="00AB312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益民服务领先灵活配置混合型证券投资基金</w:t>
      </w:r>
      <w:r>
        <w:rPr>
          <w:rFonts w:asciiTheme="minorEastAsia" w:hAnsiTheme="minorEastAsia" w:hint="eastAsia"/>
          <w:sz w:val="24"/>
        </w:rPr>
        <w:t>C</w:t>
      </w:r>
      <w:r>
        <w:rPr>
          <w:rFonts w:asciiTheme="minorEastAsia" w:hAnsiTheme="minorEastAsia" w:hint="eastAsia"/>
          <w:sz w:val="24"/>
        </w:rPr>
        <w:t>（基金代码：</w:t>
      </w:r>
      <w:r>
        <w:rPr>
          <w:rFonts w:asciiTheme="minorEastAsia" w:hAnsiTheme="minorEastAsia" w:hint="eastAsia"/>
          <w:sz w:val="24"/>
        </w:rPr>
        <w:t>019615)</w:t>
      </w:r>
    </w:p>
    <w:p w:rsidR="009C3936" w:rsidRDefault="00AB312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益民优势安享灵活配置混合型证券投资基金</w:t>
      </w:r>
      <w:r>
        <w:rPr>
          <w:rFonts w:asciiTheme="minorEastAsia" w:hAnsiTheme="minorEastAsia" w:hint="eastAsia"/>
          <w:sz w:val="24"/>
        </w:rPr>
        <w:t>A</w:t>
      </w:r>
      <w:r>
        <w:rPr>
          <w:rFonts w:asciiTheme="minorEastAsia" w:hAnsiTheme="minorEastAsia" w:hint="eastAsia"/>
          <w:sz w:val="24"/>
        </w:rPr>
        <w:t>（基金代码：</w:t>
      </w:r>
      <w:r>
        <w:rPr>
          <w:rFonts w:asciiTheme="minorEastAsia" w:hAnsiTheme="minorEastAsia" w:hint="eastAsia"/>
          <w:sz w:val="24"/>
        </w:rPr>
        <w:t>005331</w:t>
      </w:r>
      <w:r>
        <w:rPr>
          <w:rFonts w:asciiTheme="minorEastAsia" w:hAnsiTheme="minorEastAsia" w:hint="eastAsia"/>
          <w:sz w:val="24"/>
        </w:rPr>
        <w:t>）</w:t>
      </w:r>
    </w:p>
    <w:p w:rsidR="009C3936" w:rsidRDefault="00AB312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益民优势安享灵活配置混合型证券投资基金</w:t>
      </w:r>
      <w:r>
        <w:rPr>
          <w:rFonts w:asciiTheme="minorEastAsia" w:hAnsiTheme="minorEastAsia" w:hint="eastAsia"/>
          <w:sz w:val="24"/>
        </w:rPr>
        <w:t>C</w:t>
      </w:r>
      <w:r>
        <w:rPr>
          <w:rFonts w:asciiTheme="minorEastAsia" w:hAnsiTheme="minorEastAsia" w:hint="eastAsia"/>
          <w:sz w:val="24"/>
        </w:rPr>
        <w:t>（基金代码：</w:t>
      </w:r>
      <w:r>
        <w:rPr>
          <w:rFonts w:asciiTheme="minorEastAsia" w:hAnsiTheme="minorEastAsia" w:hint="eastAsia"/>
          <w:sz w:val="24"/>
        </w:rPr>
        <w:t>020282</w:t>
      </w:r>
      <w:r>
        <w:rPr>
          <w:rFonts w:asciiTheme="minorEastAsia" w:hAnsiTheme="minorEastAsia" w:hint="eastAsia"/>
          <w:sz w:val="24"/>
        </w:rPr>
        <w:t>）</w:t>
      </w:r>
    </w:p>
    <w:p w:rsidR="009C3936" w:rsidRDefault="00AB312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益民品质升级灵活配置混合型证券投资基金</w:t>
      </w:r>
      <w:r>
        <w:rPr>
          <w:rFonts w:asciiTheme="minorEastAsia" w:hAnsiTheme="minorEastAsia" w:hint="eastAsia"/>
          <w:sz w:val="24"/>
        </w:rPr>
        <w:t>A</w:t>
      </w:r>
      <w:r>
        <w:rPr>
          <w:rFonts w:asciiTheme="minorEastAsia" w:hAnsiTheme="minorEastAsia" w:hint="eastAsia"/>
          <w:sz w:val="24"/>
        </w:rPr>
        <w:t>（基金代码：</w:t>
      </w:r>
      <w:r>
        <w:rPr>
          <w:rFonts w:asciiTheme="minorEastAsia" w:hAnsiTheme="minorEastAsia" w:hint="eastAsia"/>
          <w:sz w:val="24"/>
        </w:rPr>
        <w:t>001135</w:t>
      </w:r>
      <w:r>
        <w:rPr>
          <w:rFonts w:asciiTheme="minorEastAsia" w:hAnsiTheme="minorEastAsia" w:hint="eastAsia"/>
          <w:sz w:val="24"/>
        </w:rPr>
        <w:t>）</w:t>
      </w:r>
    </w:p>
    <w:p w:rsidR="009C3936" w:rsidRDefault="00AB312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益民品质升级灵活配置混合型证券投资基金</w:t>
      </w:r>
      <w:r>
        <w:rPr>
          <w:rFonts w:asciiTheme="minorEastAsia" w:hAnsiTheme="minorEastAsia" w:hint="eastAsia"/>
          <w:sz w:val="24"/>
        </w:rPr>
        <w:t>C</w:t>
      </w:r>
      <w:r>
        <w:rPr>
          <w:rFonts w:asciiTheme="minorEastAsia" w:hAnsiTheme="minorEastAsia" w:hint="eastAsia"/>
          <w:sz w:val="24"/>
        </w:rPr>
        <w:t>（基金代码：</w:t>
      </w:r>
      <w:r>
        <w:rPr>
          <w:rFonts w:asciiTheme="minorEastAsia" w:hAnsiTheme="minorEastAsia" w:hint="eastAsia"/>
          <w:sz w:val="24"/>
        </w:rPr>
        <w:t>020970</w:t>
      </w:r>
      <w:r>
        <w:rPr>
          <w:rFonts w:asciiTheme="minorEastAsia" w:hAnsiTheme="minorEastAsia" w:hint="eastAsia"/>
          <w:sz w:val="24"/>
        </w:rPr>
        <w:t>）</w:t>
      </w:r>
    </w:p>
    <w:p w:rsidR="009C3936" w:rsidRDefault="00AB312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益民核心</w:t>
      </w:r>
      <w:r>
        <w:rPr>
          <w:rFonts w:asciiTheme="minorEastAsia" w:hAnsiTheme="minorEastAsia" w:hint="eastAsia"/>
          <w:sz w:val="24"/>
        </w:rPr>
        <w:t>增长灵活配置混合型证券投资基金（基金代码：</w:t>
      </w:r>
      <w:r>
        <w:rPr>
          <w:rFonts w:asciiTheme="minorEastAsia" w:hAnsiTheme="minorEastAsia" w:hint="eastAsia"/>
          <w:sz w:val="24"/>
        </w:rPr>
        <w:t>560006</w:t>
      </w:r>
      <w:r>
        <w:rPr>
          <w:rFonts w:asciiTheme="minorEastAsia" w:hAnsiTheme="minorEastAsia" w:hint="eastAsia"/>
          <w:sz w:val="24"/>
        </w:rPr>
        <w:t>）</w:t>
      </w:r>
    </w:p>
    <w:p w:rsidR="009C3936" w:rsidRDefault="00AB312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益民创新优势混合型证券投资基金（基金代码：</w:t>
      </w:r>
      <w:r>
        <w:rPr>
          <w:rFonts w:asciiTheme="minorEastAsia" w:hAnsiTheme="minorEastAsia" w:hint="eastAsia"/>
          <w:sz w:val="24"/>
        </w:rPr>
        <w:t>560003</w:t>
      </w:r>
      <w:r>
        <w:rPr>
          <w:rFonts w:asciiTheme="minorEastAsia" w:hAnsiTheme="minorEastAsia" w:hint="eastAsia"/>
          <w:sz w:val="24"/>
        </w:rPr>
        <w:t>）</w:t>
      </w:r>
    </w:p>
    <w:p w:rsidR="009C3936" w:rsidRDefault="00AB312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益民红利成长混合型证券投资基金（基金代码：</w:t>
      </w:r>
      <w:r>
        <w:rPr>
          <w:rFonts w:asciiTheme="minorEastAsia" w:hAnsiTheme="minorEastAsia" w:hint="eastAsia"/>
          <w:sz w:val="24"/>
        </w:rPr>
        <w:t>560002</w:t>
      </w:r>
      <w:r>
        <w:rPr>
          <w:rFonts w:asciiTheme="minorEastAsia" w:hAnsiTheme="minorEastAsia" w:hint="eastAsia"/>
          <w:sz w:val="24"/>
        </w:rPr>
        <w:t>）</w:t>
      </w:r>
    </w:p>
    <w:p w:rsidR="009C3936" w:rsidRDefault="00AB3128">
      <w:pPr>
        <w:spacing w:line="360" w:lineRule="auto"/>
        <w:ind w:firstLineChars="200" w:firstLine="480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投资者在</w:t>
      </w:r>
      <w:r w:rsidR="00FF4F35">
        <w:rPr>
          <w:rFonts w:asciiTheme="minorEastAsia" w:hAnsiTheme="minorEastAsia" w:hint="eastAsia"/>
          <w:sz w:val="24"/>
        </w:rPr>
        <w:t>北京加和</w:t>
      </w:r>
      <w:r>
        <w:rPr>
          <w:rFonts w:asciiTheme="minorEastAsia" w:hAnsiTheme="minorEastAsia" w:cs="宋体" w:hint="eastAsia"/>
          <w:sz w:val="24"/>
        </w:rPr>
        <w:t>办理上述基金开户、申购、赎回、定期定额投资、转换等业务应了解该基金具体业务开通情况，具体可以登陆本公司或</w:t>
      </w:r>
      <w:r w:rsidR="00FF4F35">
        <w:rPr>
          <w:rFonts w:asciiTheme="minorEastAsia" w:hAnsiTheme="minorEastAsia" w:hint="eastAsia"/>
          <w:sz w:val="24"/>
        </w:rPr>
        <w:t>北京加和</w:t>
      </w:r>
      <w:r>
        <w:rPr>
          <w:rFonts w:asciiTheme="minorEastAsia" w:hAnsiTheme="minorEastAsia" w:cs="宋体" w:hint="eastAsia"/>
          <w:sz w:val="24"/>
        </w:rPr>
        <w:t>网站查询相关基金公告。</w:t>
      </w:r>
    </w:p>
    <w:p w:rsidR="009C3936" w:rsidRPr="00AF5E4D" w:rsidRDefault="00AB3128">
      <w:pPr>
        <w:numPr>
          <w:ilvl w:val="0"/>
          <w:numId w:val="1"/>
        </w:numPr>
        <w:spacing w:line="360" w:lineRule="auto"/>
        <w:jc w:val="left"/>
        <w:rPr>
          <w:rFonts w:asciiTheme="minorEastAsia" w:hAnsiTheme="minorEastAsia"/>
          <w:b/>
          <w:bCs/>
          <w:sz w:val="24"/>
        </w:rPr>
      </w:pPr>
      <w:r w:rsidRPr="00AF5E4D">
        <w:rPr>
          <w:rFonts w:asciiTheme="minorEastAsia" w:hAnsiTheme="minorEastAsia" w:hint="eastAsia"/>
          <w:b/>
          <w:bCs/>
          <w:sz w:val="24"/>
        </w:rPr>
        <w:t>费率优惠适用范围</w:t>
      </w:r>
    </w:p>
    <w:p w:rsidR="009C3936" w:rsidRDefault="00AB3128">
      <w:pPr>
        <w:spacing w:line="360" w:lineRule="auto"/>
        <w:ind w:firstLineChars="200" w:firstLine="480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费率优惠适用于</w:t>
      </w:r>
      <w:r w:rsidR="00FF4F35">
        <w:rPr>
          <w:rFonts w:ascii="宋体" w:eastAsia="宋体" w:hAnsi="宋体" w:cs="宋体" w:hint="eastAsia"/>
          <w:color w:val="000000" w:themeColor="text1"/>
          <w:sz w:val="24"/>
        </w:rPr>
        <w:t>北京加和</w:t>
      </w:r>
      <w:r>
        <w:rPr>
          <w:rFonts w:hint="eastAsia"/>
          <w:color w:val="000000" w:themeColor="text1"/>
          <w:sz w:val="24"/>
        </w:rPr>
        <w:t>代销的本公司基金产品，具体范围可见本公司官网已经披露的相关公告或</w:t>
      </w:r>
      <w:r w:rsidR="00FF4F35">
        <w:rPr>
          <w:rFonts w:ascii="宋体" w:eastAsia="宋体" w:hAnsi="宋体" w:cs="宋体" w:hint="eastAsia"/>
          <w:color w:val="000000" w:themeColor="text1"/>
          <w:sz w:val="24"/>
        </w:rPr>
        <w:t>北京加和</w:t>
      </w:r>
      <w:r>
        <w:rPr>
          <w:rFonts w:ascii="宋体" w:eastAsia="宋体" w:hAnsi="宋体" w:cs="宋体" w:hint="eastAsia"/>
          <w:color w:val="000000" w:themeColor="text1"/>
          <w:sz w:val="24"/>
        </w:rPr>
        <w:t>网站的相关公告</w:t>
      </w:r>
      <w:r>
        <w:rPr>
          <w:rFonts w:hint="eastAsia"/>
          <w:color w:val="000000" w:themeColor="text1"/>
          <w:sz w:val="24"/>
        </w:rPr>
        <w:t>。</w:t>
      </w:r>
    </w:p>
    <w:p w:rsidR="009C3936" w:rsidRPr="00AF5E4D" w:rsidRDefault="00AB3128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b/>
          <w:bCs/>
          <w:color w:val="000000" w:themeColor="text1"/>
          <w:sz w:val="24"/>
        </w:rPr>
      </w:pPr>
      <w:r w:rsidRPr="00AF5E4D">
        <w:rPr>
          <w:rFonts w:hint="eastAsia"/>
          <w:b/>
          <w:bCs/>
          <w:color w:val="000000" w:themeColor="text1"/>
          <w:sz w:val="24"/>
        </w:rPr>
        <w:t>费</w:t>
      </w:r>
      <w:r w:rsidRPr="00AF5E4D">
        <w:rPr>
          <w:rFonts w:ascii="宋体" w:eastAsia="宋体" w:hAnsi="宋体" w:cs="宋体" w:hint="eastAsia"/>
          <w:b/>
          <w:bCs/>
          <w:color w:val="000000" w:themeColor="text1"/>
          <w:sz w:val="24"/>
        </w:rPr>
        <w:t>率优惠活动时间</w:t>
      </w:r>
    </w:p>
    <w:p w:rsidR="009C3936" w:rsidRDefault="00AB3128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费率优惠活动自</w:t>
      </w:r>
      <w:r w:rsidR="00FF4F35">
        <w:rPr>
          <w:rFonts w:asciiTheme="minorEastAsia" w:hAnsiTheme="minorEastAsia" w:hint="eastAsia"/>
          <w:sz w:val="24"/>
        </w:rPr>
        <w:t>2025年4月22日</w:t>
      </w:r>
      <w:r>
        <w:rPr>
          <w:rFonts w:ascii="宋体" w:eastAsia="宋体" w:hAnsi="宋体" w:cs="宋体" w:hint="eastAsia"/>
          <w:color w:val="000000" w:themeColor="text1"/>
          <w:sz w:val="24"/>
        </w:rPr>
        <w:t>起开展，优惠活动截止时间以</w:t>
      </w:r>
      <w:r w:rsidR="00FF4F35">
        <w:rPr>
          <w:rFonts w:ascii="宋体" w:eastAsia="宋体" w:hAnsi="宋体" w:cs="宋体" w:hint="eastAsia"/>
          <w:color w:val="000000" w:themeColor="text1"/>
          <w:sz w:val="24"/>
        </w:rPr>
        <w:t>北京加和</w:t>
      </w:r>
      <w:r>
        <w:rPr>
          <w:rFonts w:ascii="宋体" w:eastAsia="宋体" w:hAnsi="宋体" w:cs="宋体" w:hint="eastAsia"/>
          <w:color w:val="000000" w:themeColor="text1"/>
          <w:sz w:val="24"/>
        </w:rPr>
        <w:t>网站页面公示为准，敬请投资者留意其相关公告。</w:t>
      </w:r>
    </w:p>
    <w:p w:rsidR="009C3936" w:rsidRPr="00AF5E4D" w:rsidRDefault="00AB3128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b/>
          <w:bCs/>
          <w:color w:val="000000" w:themeColor="text1"/>
          <w:sz w:val="24"/>
        </w:rPr>
      </w:pPr>
      <w:r w:rsidRPr="00AF5E4D">
        <w:rPr>
          <w:rFonts w:ascii="宋体" w:eastAsia="宋体" w:hAnsi="宋体" w:cs="宋体" w:hint="eastAsia"/>
          <w:b/>
          <w:bCs/>
          <w:color w:val="000000" w:themeColor="text1"/>
          <w:sz w:val="24"/>
        </w:rPr>
        <w:t>费率优惠活动内容</w:t>
      </w:r>
    </w:p>
    <w:p w:rsidR="009C3936" w:rsidRDefault="00AB3128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lastRenderedPageBreak/>
        <w:t>投资者通过</w:t>
      </w:r>
      <w:r w:rsidR="00FF4F35" w:rsidRPr="00750723">
        <w:rPr>
          <w:rFonts w:asciiTheme="minorEastAsia" w:hAnsiTheme="minorEastAsia" w:hint="eastAsia"/>
          <w:sz w:val="24"/>
        </w:rPr>
        <w:t>北京加和</w:t>
      </w:r>
      <w:r>
        <w:rPr>
          <w:rFonts w:ascii="宋体" w:eastAsia="宋体" w:hAnsi="宋体" w:cs="宋体" w:hint="eastAsia"/>
          <w:color w:val="000000" w:themeColor="text1"/>
          <w:sz w:val="24"/>
        </w:rPr>
        <w:t>办理本公司旗下基金的申购（含定期定额投资申购）业务，参加</w:t>
      </w:r>
      <w:r w:rsidR="00FF4F35" w:rsidRPr="00750723">
        <w:rPr>
          <w:rFonts w:asciiTheme="minorEastAsia" w:hAnsiTheme="minorEastAsia" w:hint="eastAsia"/>
          <w:sz w:val="24"/>
        </w:rPr>
        <w:t>北京加和</w:t>
      </w:r>
      <w:r>
        <w:rPr>
          <w:rFonts w:ascii="宋体" w:eastAsia="宋体" w:hAnsi="宋体" w:cs="宋体" w:hint="eastAsia"/>
          <w:color w:val="000000" w:themeColor="text1"/>
          <w:sz w:val="24"/>
        </w:rPr>
        <w:t>的费率优惠活动，具体折扣比例以</w:t>
      </w:r>
      <w:r w:rsidR="00FF4F35" w:rsidRPr="00750723">
        <w:rPr>
          <w:rFonts w:asciiTheme="minorEastAsia" w:hAnsiTheme="minorEastAsia" w:hint="eastAsia"/>
          <w:sz w:val="24"/>
        </w:rPr>
        <w:t>北京加和</w:t>
      </w:r>
      <w:r>
        <w:rPr>
          <w:rFonts w:ascii="宋体" w:eastAsia="宋体" w:hAnsi="宋体" w:cs="宋体" w:hint="eastAsia"/>
          <w:color w:val="000000" w:themeColor="text1"/>
          <w:sz w:val="24"/>
        </w:rPr>
        <w:t>网站页面公示为准，若为固定费用的，则按固定费用执行，不再享有费率折扣。具体各基金原费率参见该基金最新更新的招募说明书及相关公告。</w:t>
      </w:r>
    </w:p>
    <w:p w:rsidR="009C3936" w:rsidRPr="00AF5E4D" w:rsidRDefault="00AB3128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b/>
          <w:bCs/>
          <w:color w:val="000000" w:themeColor="text1"/>
          <w:sz w:val="24"/>
        </w:rPr>
      </w:pPr>
      <w:r w:rsidRPr="00AF5E4D">
        <w:rPr>
          <w:rFonts w:ascii="宋体" w:eastAsia="宋体" w:hAnsi="宋体" w:cs="宋体" w:hint="eastAsia"/>
          <w:b/>
          <w:bCs/>
          <w:color w:val="000000" w:themeColor="text1"/>
          <w:sz w:val="24"/>
        </w:rPr>
        <w:t>重要提示</w:t>
      </w:r>
    </w:p>
    <w:p w:rsidR="009C3936" w:rsidRDefault="00AB3128">
      <w:pPr>
        <w:spacing w:line="360" w:lineRule="auto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1</w:t>
      </w:r>
      <w:r>
        <w:rPr>
          <w:rFonts w:ascii="宋体" w:eastAsia="宋体" w:hAnsi="宋体" w:cs="宋体" w:hint="eastAsia"/>
          <w:color w:val="000000" w:themeColor="text1"/>
          <w:sz w:val="24"/>
        </w:rPr>
        <w:t>、本费率优惠仅适用于投资者通过</w:t>
      </w:r>
      <w:r w:rsidR="00FF4F35" w:rsidRPr="00750723">
        <w:rPr>
          <w:rFonts w:asciiTheme="minorEastAsia" w:hAnsiTheme="minorEastAsia" w:hint="eastAsia"/>
          <w:sz w:val="24"/>
        </w:rPr>
        <w:t>北京加和</w:t>
      </w:r>
      <w:r>
        <w:rPr>
          <w:rFonts w:ascii="宋体" w:eastAsia="宋体" w:hAnsi="宋体" w:cs="宋体" w:hint="eastAsia"/>
          <w:color w:val="000000" w:themeColor="text1"/>
          <w:sz w:val="24"/>
        </w:rPr>
        <w:t>办理本公司旗下基金申购业务的手续费，包括定期定额投资申购业务手续费（各基金定投开通</w:t>
      </w:r>
      <w:r>
        <w:rPr>
          <w:rFonts w:ascii="宋体" w:eastAsia="宋体" w:hAnsi="宋体" w:cs="宋体" w:hint="eastAsia"/>
          <w:color w:val="000000" w:themeColor="text1"/>
          <w:sz w:val="24"/>
        </w:rPr>
        <w:t>情况以本公司最新公告为准），不包括基金赎回等其他业务的手续费。</w:t>
      </w:r>
    </w:p>
    <w:p w:rsidR="009C3936" w:rsidRDefault="00AB3128">
      <w:pPr>
        <w:spacing w:line="360" w:lineRule="auto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2</w:t>
      </w:r>
      <w:r>
        <w:rPr>
          <w:rFonts w:ascii="宋体" w:eastAsia="宋体" w:hAnsi="宋体" w:cs="宋体" w:hint="eastAsia"/>
          <w:color w:val="000000" w:themeColor="text1"/>
          <w:sz w:val="24"/>
        </w:rPr>
        <w:t>、本费率优惠活动期间，业务办理的规则和流程以</w:t>
      </w:r>
      <w:r w:rsidR="00FF4F35" w:rsidRPr="00750723">
        <w:rPr>
          <w:rFonts w:asciiTheme="minorEastAsia" w:hAnsiTheme="minorEastAsia" w:hint="eastAsia"/>
          <w:sz w:val="24"/>
        </w:rPr>
        <w:t>北京加和</w:t>
      </w:r>
      <w:r>
        <w:rPr>
          <w:rFonts w:ascii="宋体" w:eastAsia="宋体" w:hAnsi="宋体" w:cs="宋体" w:hint="eastAsia"/>
          <w:color w:val="000000" w:themeColor="text1"/>
          <w:sz w:val="24"/>
        </w:rPr>
        <w:t>的安排和规定为准。相关活动的具体规定如有变化，以其网</w:t>
      </w:r>
      <w:r w:rsidRPr="00750723">
        <w:rPr>
          <w:rFonts w:ascii="宋体" w:eastAsia="宋体" w:hAnsi="宋体" w:cs="宋体" w:hint="eastAsia"/>
          <w:sz w:val="24"/>
        </w:rPr>
        <w:t>站的最新公告为准，本公司不再另行公告，</w:t>
      </w:r>
      <w:r>
        <w:rPr>
          <w:rFonts w:ascii="宋体" w:eastAsia="宋体" w:hAnsi="宋体" w:cs="宋体" w:hint="eastAsia"/>
          <w:color w:val="000000" w:themeColor="text1"/>
          <w:sz w:val="24"/>
        </w:rPr>
        <w:t>敬请投资者关注。</w:t>
      </w:r>
    </w:p>
    <w:p w:rsidR="009C3936" w:rsidRPr="00AF5E4D" w:rsidRDefault="00AB3128">
      <w:pPr>
        <w:spacing w:line="360" w:lineRule="auto"/>
        <w:jc w:val="left"/>
        <w:rPr>
          <w:rFonts w:ascii="宋体" w:eastAsia="宋体" w:hAnsi="宋体" w:cs="宋体"/>
          <w:b/>
          <w:bCs/>
          <w:color w:val="000000" w:themeColor="text1"/>
          <w:sz w:val="24"/>
        </w:rPr>
      </w:pPr>
      <w:r w:rsidRPr="00AF5E4D">
        <w:rPr>
          <w:rFonts w:ascii="宋体" w:eastAsia="宋体" w:hAnsi="宋体" w:cs="宋体" w:hint="eastAsia"/>
          <w:b/>
          <w:bCs/>
          <w:color w:val="000000" w:themeColor="text1"/>
          <w:sz w:val="24"/>
        </w:rPr>
        <w:t>投资者可通过以下途径进行咨询：</w:t>
      </w:r>
    </w:p>
    <w:p w:rsidR="009C3936" w:rsidRDefault="00AB3128">
      <w:pPr>
        <w:spacing w:line="360" w:lineRule="auto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1</w:t>
      </w:r>
      <w:r>
        <w:rPr>
          <w:rFonts w:ascii="宋体" w:eastAsia="宋体" w:hAnsi="宋体" w:cs="宋体" w:hint="eastAsia"/>
          <w:color w:val="000000" w:themeColor="text1"/>
          <w:sz w:val="24"/>
        </w:rPr>
        <w:t>、</w:t>
      </w:r>
      <w:r w:rsidR="00FF4F35" w:rsidRPr="00FF4F35">
        <w:rPr>
          <w:rFonts w:ascii="宋体" w:eastAsia="宋体" w:hAnsi="宋体" w:cs="宋体" w:hint="eastAsia"/>
          <w:color w:val="000000" w:themeColor="text1"/>
          <w:sz w:val="24"/>
        </w:rPr>
        <w:t>北京加和基金销售有限公司</w:t>
      </w:r>
    </w:p>
    <w:p w:rsidR="009C3936" w:rsidRDefault="00AB3128">
      <w:pPr>
        <w:spacing w:line="360" w:lineRule="auto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网址：</w:t>
      </w:r>
      <w:r w:rsidR="00FF4F35" w:rsidRPr="00FF4F35">
        <w:rPr>
          <w:rFonts w:ascii="宋体" w:eastAsia="宋体" w:hAnsi="宋体" w:cs="宋体"/>
          <w:color w:val="000000" w:themeColor="text1"/>
          <w:sz w:val="24"/>
        </w:rPr>
        <w:t>https://www.jiahejijin.com/</w:t>
      </w:r>
    </w:p>
    <w:p w:rsidR="009C3936" w:rsidRDefault="00AB3128">
      <w:pPr>
        <w:spacing w:line="360" w:lineRule="auto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客服电话：</w:t>
      </w:r>
      <w:r w:rsidR="00FF4F35" w:rsidRPr="00FF4F35">
        <w:rPr>
          <w:rFonts w:ascii="宋体" w:eastAsia="宋体" w:hAnsi="宋体" w:cs="宋体"/>
          <w:color w:val="000000" w:themeColor="text1"/>
          <w:sz w:val="24"/>
        </w:rPr>
        <w:t>400</w:t>
      </w:r>
      <w:r w:rsidR="00FF4F35">
        <w:rPr>
          <w:rFonts w:ascii="宋体" w:eastAsia="宋体" w:hAnsi="宋体" w:cs="宋体" w:hint="eastAsia"/>
          <w:color w:val="000000" w:themeColor="text1"/>
          <w:sz w:val="24"/>
        </w:rPr>
        <w:t>-</w:t>
      </w:r>
      <w:r w:rsidR="00FF4F35" w:rsidRPr="00FF4F35">
        <w:rPr>
          <w:rFonts w:ascii="宋体" w:eastAsia="宋体" w:hAnsi="宋体" w:cs="宋体"/>
          <w:color w:val="000000" w:themeColor="text1"/>
          <w:sz w:val="24"/>
        </w:rPr>
        <w:t>820</w:t>
      </w:r>
      <w:r w:rsidR="00FF4F35">
        <w:rPr>
          <w:rFonts w:ascii="宋体" w:eastAsia="宋体" w:hAnsi="宋体" w:cs="宋体" w:hint="eastAsia"/>
          <w:color w:val="000000" w:themeColor="text1"/>
          <w:sz w:val="24"/>
        </w:rPr>
        <w:t>-</w:t>
      </w:r>
      <w:r w:rsidR="00FF4F35" w:rsidRPr="00FF4F35">
        <w:rPr>
          <w:rFonts w:ascii="宋体" w:eastAsia="宋体" w:hAnsi="宋体" w:cs="宋体"/>
          <w:color w:val="000000" w:themeColor="text1"/>
          <w:sz w:val="24"/>
        </w:rPr>
        <w:t>1115</w:t>
      </w:r>
    </w:p>
    <w:p w:rsidR="009C3936" w:rsidRDefault="00AB3128">
      <w:pPr>
        <w:spacing w:line="360" w:lineRule="auto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具体业务办理规则以</w:t>
      </w:r>
      <w:r w:rsidR="00FF4F35" w:rsidRPr="00FF4F35">
        <w:rPr>
          <w:rFonts w:ascii="宋体" w:eastAsia="宋体" w:hAnsi="宋体" w:cs="宋体" w:hint="eastAsia"/>
          <w:color w:val="000000" w:themeColor="text1"/>
          <w:sz w:val="24"/>
        </w:rPr>
        <w:t>北京加和</w:t>
      </w:r>
      <w:r>
        <w:rPr>
          <w:rFonts w:ascii="宋体" w:eastAsia="宋体" w:hAnsi="宋体" w:cs="宋体" w:hint="eastAsia"/>
          <w:color w:val="000000" w:themeColor="text1"/>
          <w:sz w:val="24"/>
        </w:rPr>
        <w:t>相关规定为准。</w:t>
      </w:r>
    </w:p>
    <w:p w:rsidR="009C3936" w:rsidRDefault="00AB3128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2</w:t>
      </w:r>
      <w:r>
        <w:rPr>
          <w:rFonts w:ascii="宋体" w:eastAsia="宋体" w:hAnsi="宋体" w:cs="宋体" w:hint="eastAsia"/>
          <w:color w:val="000000" w:themeColor="text1"/>
          <w:sz w:val="24"/>
        </w:rPr>
        <w:t>、投资者也可通过本公司网站</w:t>
      </w:r>
      <w:r>
        <w:rPr>
          <w:rFonts w:ascii="宋体" w:eastAsia="宋体" w:hAnsi="宋体" w:cs="宋体" w:hint="eastAsia"/>
          <w:color w:val="000000" w:themeColor="text1"/>
          <w:sz w:val="24"/>
        </w:rPr>
        <w:t>http://www.ymfund.com</w:t>
      </w:r>
      <w:r>
        <w:rPr>
          <w:rFonts w:ascii="宋体" w:eastAsia="宋体" w:hAnsi="宋体" w:cs="宋体" w:hint="eastAsia"/>
          <w:color w:val="000000" w:themeColor="text1"/>
          <w:sz w:val="24"/>
        </w:rPr>
        <w:t>或客服电话</w:t>
      </w:r>
      <w:r>
        <w:rPr>
          <w:rFonts w:ascii="宋体" w:eastAsia="宋体" w:hAnsi="宋体" w:cs="宋体" w:hint="eastAsia"/>
          <w:color w:val="000000" w:themeColor="text1"/>
          <w:sz w:val="24"/>
        </w:rPr>
        <w:t>400-650-8808</w:t>
      </w:r>
      <w:r>
        <w:rPr>
          <w:rFonts w:ascii="宋体" w:eastAsia="宋体" w:hAnsi="宋体" w:cs="宋体" w:hint="eastAsia"/>
          <w:color w:val="000000" w:themeColor="text1"/>
          <w:sz w:val="24"/>
        </w:rPr>
        <w:t>咨询有关详情。</w:t>
      </w:r>
    </w:p>
    <w:p w:rsidR="009C3936" w:rsidRDefault="00AB3128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风险提示：</w:t>
      </w:r>
    </w:p>
    <w:p w:rsidR="009C3936" w:rsidRDefault="00AB312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本公司承诺以诚实信用、勤勉尽责的原则管理和运用基金资产，但不保证基金一定盈利，也不保证最低收益。投资人应充分了解基金定期定额投资和零存整取等储蓄方式的区别。定期定额投资是引导投资人进行长期投资、平均投资成本的一种简单易行的投资方式，但是定期定额投资并不能规避基金投资所固有的风险，不能保证投资人获得收益，也不是替代储蓄的等效理财方式。基金投资有风险，敬请投资人认真阅读基金合同、招募说明书等法律文件，并选择适合自身风险承受能力的投资品种进行投资。</w:t>
      </w:r>
    </w:p>
    <w:p w:rsidR="009C3936" w:rsidRDefault="00AB312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特此公告。</w:t>
      </w:r>
    </w:p>
    <w:p w:rsidR="009C3936" w:rsidRDefault="009C3936">
      <w:pPr>
        <w:rPr>
          <w:rFonts w:asciiTheme="minorEastAsia" w:hAnsiTheme="minorEastAsia"/>
        </w:rPr>
      </w:pPr>
    </w:p>
    <w:p w:rsidR="009C3936" w:rsidRDefault="009C3936">
      <w:pPr>
        <w:rPr>
          <w:rFonts w:asciiTheme="minorEastAsia" w:hAnsiTheme="minorEastAsia"/>
        </w:rPr>
      </w:pPr>
    </w:p>
    <w:p w:rsidR="009C3936" w:rsidRDefault="00AB3128">
      <w:pPr>
        <w:ind w:firstLineChars="2400" w:firstLine="57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益民基金管理有限公司</w:t>
      </w:r>
    </w:p>
    <w:p w:rsidR="009C3936" w:rsidRDefault="00FF4F35">
      <w:pPr>
        <w:ind w:firstLineChars="2500" w:firstLine="6000"/>
        <w:rPr>
          <w:rFonts w:asciiTheme="minorEastAsia" w:hAnsiTheme="minorEastAsia"/>
          <w:sz w:val="24"/>
        </w:rPr>
      </w:pPr>
      <w:r>
        <w:rPr>
          <w:rFonts w:ascii="宋体" w:eastAsia="宋体" w:hAnsi="宋体" w:cs="宋体" w:hint="eastAsia"/>
          <w:sz w:val="24"/>
        </w:rPr>
        <w:t>2025年4</w:t>
      </w:r>
      <w:r>
        <w:rPr>
          <w:rFonts w:ascii="宋体" w:eastAsia="宋体" w:hAnsi="宋体" w:cs="宋体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>22</w:t>
      </w:r>
      <w:r>
        <w:rPr>
          <w:rFonts w:ascii="宋体" w:eastAsia="宋体" w:hAnsi="宋体" w:cs="宋体"/>
          <w:sz w:val="24"/>
        </w:rPr>
        <w:t>日</w:t>
      </w:r>
    </w:p>
    <w:sectPr w:rsidR="009C3936" w:rsidSect="00730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F2A" w:rsidRDefault="002D1F2A" w:rsidP="002D7C18">
      <w:r>
        <w:separator/>
      </w:r>
    </w:p>
  </w:endnote>
  <w:endnote w:type="continuationSeparator" w:id="0">
    <w:p w:rsidR="002D1F2A" w:rsidRDefault="002D1F2A" w:rsidP="002D7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F2A" w:rsidRDefault="002D1F2A" w:rsidP="002D7C18">
      <w:r>
        <w:separator/>
      </w:r>
    </w:p>
  </w:footnote>
  <w:footnote w:type="continuationSeparator" w:id="0">
    <w:p w:rsidR="002D1F2A" w:rsidRDefault="002D1F2A" w:rsidP="002D7C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E7A3DF"/>
    <w:multiLevelType w:val="singleLevel"/>
    <w:tmpl w:val="EFE7A3D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UwMzBmNWFmYmVjODZmOGE4YzllZDFiNzBhNGE0ZDkifQ=="/>
  </w:docVars>
  <w:rsids>
    <w:rsidRoot w:val="241C6454"/>
    <w:rsid w:val="000431A2"/>
    <w:rsid w:val="000D4CDE"/>
    <w:rsid w:val="0010008D"/>
    <w:rsid w:val="0010099C"/>
    <w:rsid w:val="00103F44"/>
    <w:rsid w:val="00114EDF"/>
    <w:rsid w:val="0012202F"/>
    <w:rsid w:val="00150C35"/>
    <w:rsid w:val="001A076B"/>
    <w:rsid w:val="002210B0"/>
    <w:rsid w:val="002A526C"/>
    <w:rsid w:val="002B2006"/>
    <w:rsid w:val="002D1F2A"/>
    <w:rsid w:val="002D7C18"/>
    <w:rsid w:val="002E471C"/>
    <w:rsid w:val="00337E65"/>
    <w:rsid w:val="00347A9F"/>
    <w:rsid w:val="00372613"/>
    <w:rsid w:val="00375CC9"/>
    <w:rsid w:val="00473423"/>
    <w:rsid w:val="00495DAC"/>
    <w:rsid w:val="004C19A9"/>
    <w:rsid w:val="004D7B8A"/>
    <w:rsid w:val="004E4313"/>
    <w:rsid w:val="004F29A6"/>
    <w:rsid w:val="0053586B"/>
    <w:rsid w:val="005452EC"/>
    <w:rsid w:val="005B392A"/>
    <w:rsid w:val="005B7B02"/>
    <w:rsid w:val="00651902"/>
    <w:rsid w:val="00653417"/>
    <w:rsid w:val="00677620"/>
    <w:rsid w:val="006850F8"/>
    <w:rsid w:val="006854F9"/>
    <w:rsid w:val="006D5140"/>
    <w:rsid w:val="007303A5"/>
    <w:rsid w:val="00737988"/>
    <w:rsid w:val="00750723"/>
    <w:rsid w:val="0079634B"/>
    <w:rsid w:val="007C0365"/>
    <w:rsid w:val="007E2E1C"/>
    <w:rsid w:val="007F7D7B"/>
    <w:rsid w:val="0080596F"/>
    <w:rsid w:val="0081384D"/>
    <w:rsid w:val="00926126"/>
    <w:rsid w:val="00934D64"/>
    <w:rsid w:val="00962A68"/>
    <w:rsid w:val="0096564F"/>
    <w:rsid w:val="00977D69"/>
    <w:rsid w:val="009C3936"/>
    <w:rsid w:val="00A076D7"/>
    <w:rsid w:val="00A94268"/>
    <w:rsid w:val="00AA4669"/>
    <w:rsid w:val="00AB3128"/>
    <w:rsid w:val="00AD0F61"/>
    <w:rsid w:val="00AF5E4D"/>
    <w:rsid w:val="00B0009B"/>
    <w:rsid w:val="00B1797C"/>
    <w:rsid w:val="00B27BE5"/>
    <w:rsid w:val="00BA4F55"/>
    <w:rsid w:val="00BB08F3"/>
    <w:rsid w:val="00BD34B5"/>
    <w:rsid w:val="00BF22B1"/>
    <w:rsid w:val="00C14EFA"/>
    <w:rsid w:val="00C55617"/>
    <w:rsid w:val="00C71D90"/>
    <w:rsid w:val="00CA2307"/>
    <w:rsid w:val="00CD4D73"/>
    <w:rsid w:val="00D275B2"/>
    <w:rsid w:val="00D81CFE"/>
    <w:rsid w:val="00D92664"/>
    <w:rsid w:val="00E43317"/>
    <w:rsid w:val="00E8123D"/>
    <w:rsid w:val="00E9277D"/>
    <w:rsid w:val="00EE20FB"/>
    <w:rsid w:val="00F05477"/>
    <w:rsid w:val="00F437B8"/>
    <w:rsid w:val="00F85F04"/>
    <w:rsid w:val="00FC63B5"/>
    <w:rsid w:val="00FF4F35"/>
    <w:rsid w:val="00FF623C"/>
    <w:rsid w:val="02247FCD"/>
    <w:rsid w:val="02A227A1"/>
    <w:rsid w:val="06435799"/>
    <w:rsid w:val="122E7B0B"/>
    <w:rsid w:val="12AA11E8"/>
    <w:rsid w:val="12B72298"/>
    <w:rsid w:val="12E070F9"/>
    <w:rsid w:val="13633AAC"/>
    <w:rsid w:val="16A06A0A"/>
    <w:rsid w:val="1A8C7B66"/>
    <w:rsid w:val="1DBB577B"/>
    <w:rsid w:val="241C6454"/>
    <w:rsid w:val="2477362E"/>
    <w:rsid w:val="24E16C25"/>
    <w:rsid w:val="25022A20"/>
    <w:rsid w:val="280D3EB5"/>
    <w:rsid w:val="28E36B95"/>
    <w:rsid w:val="2A224043"/>
    <w:rsid w:val="2BFD5A59"/>
    <w:rsid w:val="2C766B2C"/>
    <w:rsid w:val="2CB50FC4"/>
    <w:rsid w:val="2DC35BF1"/>
    <w:rsid w:val="300A40B8"/>
    <w:rsid w:val="30D00355"/>
    <w:rsid w:val="3BC27434"/>
    <w:rsid w:val="3E603ED9"/>
    <w:rsid w:val="420625E6"/>
    <w:rsid w:val="44AD6788"/>
    <w:rsid w:val="46D93128"/>
    <w:rsid w:val="4AB86629"/>
    <w:rsid w:val="4AE57544"/>
    <w:rsid w:val="4E8D742E"/>
    <w:rsid w:val="56FE4321"/>
    <w:rsid w:val="58426E83"/>
    <w:rsid w:val="59B91375"/>
    <w:rsid w:val="5E876879"/>
    <w:rsid w:val="70C04DEB"/>
    <w:rsid w:val="7762086E"/>
    <w:rsid w:val="78B262D1"/>
    <w:rsid w:val="7B9038C1"/>
    <w:rsid w:val="7C3D3992"/>
    <w:rsid w:val="7D456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3A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7303A5"/>
    <w:pPr>
      <w:jc w:val="left"/>
    </w:pPr>
  </w:style>
  <w:style w:type="paragraph" w:styleId="a4">
    <w:name w:val="Balloon Text"/>
    <w:basedOn w:val="a"/>
    <w:link w:val="Char0"/>
    <w:qFormat/>
    <w:rsid w:val="007303A5"/>
    <w:rPr>
      <w:sz w:val="18"/>
      <w:szCs w:val="18"/>
    </w:rPr>
  </w:style>
  <w:style w:type="paragraph" w:styleId="a5">
    <w:name w:val="footer"/>
    <w:basedOn w:val="a"/>
    <w:link w:val="Char1"/>
    <w:qFormat/>
    <w:rsid w:val="007303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7303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sid w:val="007303A5"/>
    <w:rPr>
      <w:b/>
      <w:bCs/>
    </w:rPr>
  </w:style>
  <w:style w:type="character" w:styleId="a8">
    <w:name w:val="annotation reference"/>
    <w:basedOn w:val="a0"/>
    <w:qFormat/>
    <w:rsid w:val="007303A5"/>
    <w:rPr>
      <w:sz w:val="21"/>
      <w:szCs w:val="21"/>
    </w:rPr>
  </w:style>
  <w:style w:type="character" w:customStyle="1" w:styleId="Char0">
    <w:name w:val="批注框文本 Char"/>
    <w:basedOn w:val="a0"/>
    <w:link w:val="a4"/>
    <w:qFormat/>
    <w:rsid w:val="007303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sid w:val="007303A5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3">
    <w:name w:val="批注主题 Char"/>
    <w:basedOn w:val="Char"/>
    <w:link w:val="a7"/>
    <w:qFormat/>
    <w:rsid w:val="007303A5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Char2">
    <w:name w:val="页眉 Char"/>
    <w:basedOn w:val="a0"/>
    <w:link w:val="a6"/>
    <w:qFormat/>
    <w:rsid w:val="007303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7303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8A7A7-0876-4F30-8D1E-5F15B0986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1245</Characters>
  <Application>Microsoft Office Word</Application>
  <DocSecurity>4</DocSecurity>
  <Lines>10</Lines>
  <Paragraphs>2</Paragraphs>
  <ScaleCrop>false</ScaleCrop>
  <Company>Microsoft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ZHONGM</cp:lastModifiedBy>
  <cp:revision>2</cp:revision>
  <cp:lastPrinted>2023-06-12T03:09:00Z</cp:lastPrinted>
  <dcterms:created xsi:type="dcterms:W3CDTF">2025-04-21T16:01:00Z</dcterms:created>
  <dcterms:modified xsi:type="dcterms:W3CDTF">2025-04-21T16:01:00Z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03C94E2006C44B9F81C5B7F9C35C2BA0_13</vt:lpwstr>
  </property>
</Properties>
</file>