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2" w:rsidRDefault="00D52C0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长信基金管理有限责任公司</w:t>
      </w:r>
    </w:p>
    <w:p w:rsidR="006C3322" w:rsidRDefault="00D52C0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旗下</w:t>
      </w:r>
      <w:r w:rsidRPr="00D52C08">
        <w:rPr>
          <w:rFonts w:ascii="黑体" w:eastAsia="黑体" w:hAnsi="黑体"/>
          <w:b/>
          <w:color w:val="000000" w:themeColor="text1"/>
          <w:sz w:val="32"/>
          <w:szCs w:val="32"/>
        </w:rPr>
        <w:t>全部</w:t>
      </w: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基金</w:t>
      </w:r>
      <w:r w:rsidR="00B0111E">
        <w:rPr>
          <w:rFonts w:ascii="黑体" w:eastAsia="黑体" w:hAnsi="黑体" w:hint="eastAsia"/>
          <w:b/>
          <w:color w:val="000000" w:themeColor="text1"/>
          <w:sz w:val="32"/>
          <w:szCs w:val="32"/>
        </w:rPr>
        <w:t>202</w:t>
      </w:r>
      <w:r w:rsidR="00ED447D">
        <w:rPr>
          <w:rFonts w:ascii="黑体" w:eastAsia="黑体" w:hAnsi="黑体"/>
          <w:b/>
          <w:color w:val="000000" w:themeColor="text1"/>
          <w:sz w:val="32"/>
          <w:szCs w:val="32"/>
        </w:rPr>
        <w:t>5</w:t>
      </w:r>
      <w:r w:rsidR="00B95F1C">
        <w:rPr>
          <w:rFonts w:ascii="黑体" w:eastAsia="黑体" w:hAnsi="黑体" w:hint="eastAsia"/>
          <w:b/>
          <w:color w:val="000000" w:themeColor="text1"/>
          <w:sz w:val="32"/>
          <w:szCs w:val="32"/>
        </w:rPr>
        <w:t>年</w:t>
      </w:r>
      <w:r w:rsidR="00B0111E">
        <w:rPr>
          <w:rFonts w:ascii="黑体" w:eastAsia="黑体" w:hAnsi="黑体" w:hint="eastAsia"/>
          <w:b/>
          <w:color w:val="000000" w:themeColor="text1"/>
          <w:sz w:val="32"/>
          <w:szCs w:val="32"/>
        </w:rPr>
        <w:t>第</w:t>
      </w:r>
      <w:r w:rsidR="00ED447D">
        <w:rPr>
          <w:rFonts w:ascii="黑体" w:eastAsia="黑体" w:hAnsi="黑体"/>
          <w:b/>
          <w:color w:val="000000" w:themeColor="text1"/>
          <w:sz w:val="32"/>
          <w:szCs w:val="32"/>
        </w:rPr>
        <w:t>一</w:t>
      </w:r>
      <w:r w:rsidR="00B0111E">
        <w:rPr>
          <w:rFonts w:ascii="黑体" w:eastAsia="黑体" w:hAnsi="黑体" w:hint="eastAsia"/>
          <w:b/>
          <w:color w:val="000000" w:themeColor="text1"/>
          <w:sz w:val="32"/>
          <w:szCs w:val="32"/>
        </w:rPr>
        <w:t>季度</w:t>
      </w:r>
      <w:r w:rsidRPr="00D52C08">
        <w:rPr>
          <w:rFonts w:ascii="黑体" w:eastAsia="黑体" w:hAnsi="黑体" w:hint="eastAsia"/>
          <w:b/>
          <w:color w:val="000000" w:themeColor="text1"/>
          <w:sz w:val="32"/>
          <w:szCs w:val="32"/>
        </w:rPr>
        <w:t>报告提示性公告</w:t>
      </w:r>
    </w:p>
    <w:p w:rsidR="00B16987" w:rsidRPr="005E088E" w:rsidRDefault="00B16987" w:rsidP="0059246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C3322" w:rsidRDefault="00D52C08" w:rsidP="00E87756">
      <w:pPr>
        <w:spacing w:line="360" w:lineRule="auto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本公司董事会及董事保证基金</w:t>
      </w:r>
      <w:r w:rsidR="00B0111E"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 w:rsidR="00ED447D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B95F1C"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第</w:t>
      </w:r>
      <w:r w:rsidR="00ED447D">
        <w:rPr>
          <w:rFonts w:ascii="宋体" w:eastAsia="宋体" w:hAnsi="宋体"/>
          <w:color w:val="000000" w:themeColor="text1"/>
          <w:sz w:val="24"/>
          <w:szCs w:val="24"/>
        </w:rPr>
        <w:t>一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季度</w:t>
      </w:r>
      <w:r w:rsidRPr="00F540CF">
        <w:rPr>
          <w:rFonts w:ascii="宋体" w:eastAsia="宋体" w:hAnsi="宋体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259D2" w:rsidRDefault="000259D2" w:rsidP="00A20817">
      <w:pPr>
        <w:spacing w:line="360" w:lineRule="auto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长信基金管理有限责任公司</w:t>
      </w:r>
      <w:r w:rsidR="00DF6002"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旗下</w:t>
      </w:r>
      <w:r w:rsidR="00B0111E" w:rsidRPr="00A20817">
        <w:rPr>
          <w:rFonts w:ascii="宋体" w:eastAsia="宋体" w:hAnsi="宋体"/>
          <w:color w:val="000000" w:themeColor="text1"/>
          <w:sz w:val="24"/>
          <w:szCs w:val="24"/>
        </w:rPr>
        <w:t>202</w:t>
      </w:r>
      <w:r w:rsidR="00ED447D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DF6002" w:rsidRPr="00DF6002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第</w:t>
      </w:r>
      <w:r w:rsidR="00ED447D">
        <w:rPr>
          <w:rFonts w:ascii="宋体" w:eastAsia="宋体" w:hAnsi="宋体"/>
          <w:color w:val="000000" w:themeColor="text1"/>
          <w:sz w:val="24"/>
          <w:szCs w:val="24"/>
        </w:rPr>
        <w:t>一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季度</w:t>
      </w:r>
      <w:r w:rsidR="00DF6002"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报告涉及基金明细如下</w:t>
      </w:r>
      <w:r w:rsidRPr="00A20817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tbl>
      <w:tblPr>
        <w:tblW w:w="5000" w:type="pct"/>
        <w:tblLayout w:type="fixed"/>
        <w:tblLook w:val="04A0"/>
      </w:tblPr>
      <w:tblGrid>
        <w:gridCol w:w="1449"/>
        <w:gridCol w:w="7497"/>
      </w:tblGrid>
      <w:tr w:rsidR="00B177CC" w:rsidRPr="00A20817" w:rsidTr="00EE5502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A20817" w:rsidRDefault="00B177CC" w:rsidP="00B17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412A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A20817" w:rsidRDefault="00B177CC" w:rsidP="002C7B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412A">
              <w:rPr>
                <w:rFonts w:ascii="宋体" w:eastAsia="宋体" w:hAnsi="宋体" w:cs="宋体" w:hint="eastAsia"/>
                <w:kern w:val="0"/>
                <w:sz w:val="22"/>
              </w:rPr>
              <w:t>基金名称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长信利息收益开放式证券投资基金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长信银利精选混合型证券投资基金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长信金利趋势混合型证券投资基金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长信增利动态策略混合型证券投资基金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长信利丰债券型证券投资基金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长信医疗保健行业灵活配置混合型证券投资基金（</w:t>
            </w:r>
            <w:r>
              <w:rPr>
                <w:rFonts w:hint="eastAsia"/>
                <w:color w:val="000000"/>
                <w:sz w:val="22"/>
              </w:rPr>
              <w:t>LOF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长信纯债壹号债券型证券投资基金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长信量化先锋混合型证券投资基金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长信美国标准普尔</w:t>
            </w:r>
            <w:r>
              <w:rPr>
                <w:rFonts w:hint="eastAsia"/>
                <w:color w:val="000000"/>
                <w:sz w:val="22"/>
              </w:rPr>
              <w:t>100</w:t>
            </w:r>
            <w:r>
              <w:rPr>
                <w:rFonts w:hint="eastAsia"/>
                <w:color w:val="000000"/>
                <w:sz w:val="22"/>
              </w:rPr>
              <w:t>等权重指数增强型证券投资基金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长信利鑫债券型证券投资基金（</w:t>
            </w:r>
            <w:r>
              <w:rPr>
                <w:rFonts w:hint="eastAsia"/>
                <w:color w:val="000000"/>
                <w:sz w:val="22"/>
              </w:rPr>
              <w:t>LOF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长信内需成长混合型证券投资基金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长信可转债债券型证券投资基金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长信利众债券型证券投资基金（</w:t>
            </w:r>
            <w:r>
              <w:rPr>
                <w:rFonts w:hint="eastAsia"/>
                <w:color w:val="000000"/>
                <w:sz w:val="22"/>
              </w:rPr>
              <w:t>LOF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长信纯债一年定期开放债券型证券投资基金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长信改革红利灵活配置混合型证券投资基金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长信量化中小盘股票型证券投资基金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长信利富债券型证券投资基金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长信多利灵活配置混合型证券投资基金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长信量化多策略股票型证券投资基金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长信睿进灵活配置混合型证券投资基金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长信利保债券型证券投资基金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长信金葵纯债一年定期开放债券型证券投资基金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长信利泰灵活配置混合型证券投资基金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长信富全纯债一年定期开放债券型证券投资基金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长信先锐混合型证券投资基金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长信利发债券型证券投资基金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27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长信电子信息行业量化灵活配置混合型证券投资基金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长信创新驱动股票型证券投资基金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长信稳益纯债债券型证券投资基金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长信利信灵活配置混合型证券投资基金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长信稳健纯债债券型证券投资基金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长信易进混合型证券投资基金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长信国防军工量化灵活配置混合型证券投资基金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长信稳势纯债债券型证券投资基金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长信先优债券型证券投资基金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长信中证</w:t>
            </w:r>
            <w:r>
              <w:rPr>
                <w:rFonts w:hint="eastAsia"/>
                <w:color w:val="000000"/>
                <w:sz w:val="22"/>
              </w:rPr>
              <w:t>500</w:t>
            </w:r>
            <w:r>
              <w:rPr>
                <w:rFonts w:hint="eastAsia"/>
                <w:color w:val="000000"/>
                <w:sz w:val="22"/>
              </w:rPr>
              <w:t>指数增强型证券投资基金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长信长金通货币市场基金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长信稳通三个月定期开放债券型发起式证券投资基金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长信利尚一年定期开放混合型证券投资基金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长信低碳环保行业量化股票型证券投资基金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长信全球债券证券投资基金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长信乐信灵活配置混合型证券投资基金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长信稳鑫三个月定期开放债券型发起式证券投资基金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长信消费精选行业量化股票型证券投资基金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长信企业精选两年定期开放灵活配置混合型证券投资基金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长信量化价值驱动混合型证券投资基金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长信稳裕三个月定期开放债券型发起式证券投资基金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长信稳进资产配置混合型基金中基金（</w:t>
            </w:r>
            <w:r>
              <w:rPr>
                <w:rFonts w:hint="eastAsia"/>
                <w:color w:val="000000"/>
                <w:sz w:val="22"/>
              </w:rPr>
              <w:t>FOF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长信利率债债券型证券投资基金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长信沪深</w:t>
            </w: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rFonts w:hint="eastAsia"/>
                <w:color w:val="000000"/>
                <w:sz w:val="22"/>
              </w:rPr>
              <w:t>指数增强型证券投资基金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长信双利优选混合型证券投资基金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长信富瑞两年定期开放债券型证券投资基金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长信颐天平衡养老目标三年持有期混合型基金中基金（</w:t>
            </w:r>
            <w:r>
              <w:rPr>
                <w:rFonts w:hint="eastAsia"/>
                <w:color w:val="000000"/>
                <w:sz w:val="22"/>
              </w:rPr>
              <w:t>FOF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长信稳健精选混合型证券投资基金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长信浦瑞</w:t>
            </w:r>
            <w:r>
              <w:rPr>
                <w:rFonts w:hint="eastAsia"/>
                <w:color w:val="000000"/>
                <w:sz w:val="22"/>
              </w:rPr>
              <w:t>87</w:t>
            </w:r>
            <w:r>
              <w:rPr>
                <w:rFonts w:hint="eastAsia"/>
                <w:color w:val="000000"/>
                <w:sz w:val="22"/>
              </w:rPr>
              <w:t>个月定期开放债券型证券投资基金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长信消费升级混合型证券投资基金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长信企业优选一年持有期灵活配置混合型证券投资基金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长信稳健均衡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个月持有期混合型证券投资基金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长信优质企业混合型证券投资基金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长信内需均衡混合型证券投资基金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天滚动持有短债债券型证券投资基金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长信稳惠债券型证券投资基金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长信稳丰债券型证券投资基金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64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长信先进装备三个月持有期混合型证券投资基金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长信颐和平衡养老目标三年持有期混合型基金中基金（</w:t>
            </w:r>
            <w:r>
              <w:rPr>
                <w:rFonts w:hint="eastAsia"/>
                <w:color w:val="000000"/>
                <w:sz w:val="22"/>
              </w:rPr>
              <w:t>FOF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长信颐年平衡养老目标三年持有期混合型基金中基金（</w:t>
            </w:r>
            <w:r>
              <w:rPr>
                <w:rFonts w:hint="eastAsia"/>
                <w:color w:val="000000"/>
                <w:sz w:val="22"/>
              </w:rPr>
              <w:t>FOF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长信稳健增长一年持有期混合型证券投资基金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长信稳健成长混合型证券投资基金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长信企业成长三年持有期混合型证券投资基金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长信稳兴三个月定期开放债券型证券投资基金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长信稳航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天持有期中短债债券型证券投资基金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长信稳恒债券型证券投资基金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长信均衡策略一年持有期混合型证券投资基金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长信中证科创创业</w:t>
            </w:r>
            <w:r>
              <w:rPr>
                <w:rFonts w:hint="eastAsia"/>
                <w:color w:val="000000"/>
                <w:sz w:val="22"/>
              </w:rPr>
              <w:t>50</w:t>
            </w:r>
            <w:r>
              <w:rPr>
                <w:rFonts w:hint="eastAsia"/>
                <w:color w:val="000000"/>
                <w:sz w:val="22"/>
              </w:rPr>
              <w:t>指数增强型证券投资基金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长信中证</w:t>
            </w:r>
            <w:r>
              <w:rPr>
                <w:rFonts w:hint="eastAsia"/>
                <w:color w:val="000000"/>
                <w:sz w:val="22"/>
              </w:rPr>
              <w:t>1000</w:t>
            </w:r>
            <w:r>
              <w:rPr>
                <w:rFonts w:hint="eastAsia"/>
                <w:color w:val="000000"/>
                <w:sz w:val="22"/>
              </w:rPr>
              <w:t>指数增强型证券投资基金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长信均衡优选混合型证券投资基金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</w:t>
            </w:r>
            <w:r>
              <w:rPr>
                <w:rFonts w:hint="eastAsia"/>
                <w:color w:val="000000"/>
                <w:sz w:val="22"/>
              </w:rPr>
              <w:t>90</w:t>
            </w:r>
            <w:r>
              <w:rPr>
                <w:rFonts w:hint="eastAsia"/>
                <w:color w:val="000000"/>
                <w:sz w:val="22"/>
              </w:rPr>
              <w:t>天滚动持有债券型证券投资基金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长信稳固</w:t>
            </w:r>
            <w:r>
              <w:rPr>
                <w:rFonts w:hint="eastAsia"/>
                <w:color w:val="000000"/>
                <w:sz w:val="22"/>
              </w:rPr>
              <w:t>60</w:t>
            </w:r>
            <w:r>
              <w:rPr>
                <w:rFonts w:hint="eastAsia"/>
                <w:color w:val="000000"/>
                <w:sz w:val="22"/>
              </w:rPr>
              <w:t>天滚动持有债券型证券投资基金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长信汇智量化选股混合型证券投资基金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</w:t>
            </w:r>
            <w:r>
              <w:rPr>
                <w:rFonts w:hint="eastAsia"/>
                <w:color w:val="000000"/>
                <w:sz w:val="22"/>
              </w:rPr>
              <w:t>120</w:t>
            </w:r>
            <w:r>
              <w:rPr>
                <w:rFonts w:hint="eastAsia"/>
                <w:color w:val="000000"/>
                <w:sz w:val="22"/>
              </w:rPr>
              <w:t>天滚动持有债券型证券投资基金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长信中证同业存单</w:t>
            </w:r>
            <w:r>
              <w:rPr>
                <w:rFonts w:hint="eastAsia"/>
                <w:color w:val="000000"/>
                <w:sz w:val="22"/>
              </w:rPr>
              <w:t>AAA</w:t>
            </w:r>
            <w:r>
              <w:rPr>
                <w:rFonts w:hint="eastAsia"/>
                <w:color w:val="000000"/>
                <w:sz w:val="22"/>
              </w:rPr>
              <w:t>指数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天持有期证券投资基金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长信优势行业混合型证券投资基金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</w:t>
            </w:r>
            <w:r>
              <w:rPr>
                <w:rFonts w:hint="eastAsia"/>
                <w:color w:val="000000"/>
                <w:sz w:val="22"/>
              </w:rPr>
              <w:t>180</w:t>
            </w:r>
            <w:r>
              <w:rPr>
                <w:rFonts w:hint="eastAsia"/>
                <w:color w:val="000000"/>
                <w:sz w:val="22"/>
              </w:rPr>
              <w:t>天持有期债券型证券投资基金</w:t>
            </w:r>
          </w:p>
        </w:tc>
      </w:tr>
      <w:tr w:rsidR="005D416A" w:rsidRPr="000E0A98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6A" w:rsidRPr="000E0A98" w:rsidRDefault="005D416A" w:rsidP="005D41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长信富安纯债</w:t>
            </w:r>
            <w:r>
              <w:rPr>
                <w:rFonts w:hint="eastAsia"/>
                <w:color w:val="000000"/>
                <w:sz w:val="22"/>
              </w:rPr>
              <w:t>180</w:t>
            </w:r>
            <w:r>
              <w:rPr>
                <w:rFonts w:hint="eastAsia"/>
                <w:color w:val="000000"/>
                <w:sz w:val="22"/>
              </w:rPr>
              <w:t>天持有期债券型证券投资基金</w:t>
            </w:r>
          </w:p>
        </w:tc>
      </w:tr>
    </w:tbl>
    <w:p w:rsidR="00A20817" w:rsidRPr="000E0A98" w:rsidRDefault="00A20817" w:rsidP="00A20817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bookmarkStart w:id="0" w:name="_GoBack"/>
      <w:bookmarkEnd w:id="0"/>
    </w:p>
    <w:p w:rsidR="006C3322" w:rsidRDefault="00A621AD" w:rsidP="00CD28B0">
      <w:pPr>
        <w:spacing w:line="360" w:lineRule="auto"/>
        <w:ind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A621AD">
        <w:rPr>
          <w:rFonts w:ascii="宋体" w:eastAsia="宋体" w:hAnsi="宋体" w:hint="eastAsia"/>
          <w:color w:val="000000" w:themeColor="text1"/>
          <w:sz w:val="24"/>
          <w:szCs w:val="24"/>
        </w:rPr>
        <w:t>上述基金</w:t>
      </w:r>
      <w:r w:rsidR="00DF6002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B0111E"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ED447D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DF6002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第</w:t>
      </w:r>
      <w:r w:rsidR="00ED447D">
        <w:rPr>
          <w:rFonts w:ascii="宋体" w:eastAsia="宋体" w:hAnsi="宋体"/>
          <w:color w:val="000000" w:themeColor="text1"/>
          <w:sz w:val="24"/>
          <w:szCs w:val="24"/>
        </w:rPr>
        <w:t>一</w:t>
      </w:r>
      <w:r w:rsidR="00B0111E">
        <w:rPr>
          <w:rFonts w:ascii="宋体" w:eastAsia="宋体" w:hAnsi="宋体" w:hint="eastAsia"/>
          <w:color w:val="000000" w:themeColor="text1"/>
          <w:sz w:val="24"/>
          <w:szCs w:val="24"/>
        </w:rPr>
        <w:t>季度</w:t>
      </w:r>
      <w:r w:rsidRPr="00A621AD">
        <w:rPr>
          <w:rFonts w:ascii="宋体" w:eastAsia="宋体" w:hAnsi="宋体" w:hint="eastAsia"/>
          <w:color w:val="000000" w:themeColor="text1"/>
          <w:sz w:val="24"/>
          <w:szCs w:val="24"/>
        </w:rPr>
        <w:t>报告</w:t>
      </w:r>
      <w:r w:rsidRPr="00D52C08">
        <w:rPr>
          <w:rFonts w:asciiTheme="minorEastAsia" w:hAnsiTheme="minorEastAsia"/>
          <w:color w:val="000000" w:themeColor="text1"/>
          <w:sz w:val="24"/>
          <w:szCs w:val="24"/>
        </w:rPr>
        <w:t>全文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于</w:t>
      </w:r>
      <w:r w:rsidR="000E0A98"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DE3F8F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0E0A9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ED447D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F7FB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DE3F8F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日在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本公司网站[</w:t>
      </w:r>
      <w:hyperlink r:id="rId8" w:history="1">
        <w:r w:rsidR="00B92F16" w:rsidRPr="00506F11">
          <w:rPr>
            <w:rStyle w:val="a7"/>
            <w:rFonts w:asciiTheme="minorEastAsia" w:hAnsiTheme="minorEastAsia"/>
            <w:sz w:val="24"/>
            <w:szCs w:val="24"/>
          </w:rPr>
          <w:t>https://www.cxfund.com.cn</w:t>
        </w:r>
      </w:hyperlink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]和中国证监会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电子披露网站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9" w:history="1">
        <w:r w:rsidR="00D52C08" w:rsidRPr="00D52C08">
          <w:rPr>
            <w:rStyle w:val="a7"/>
            <w:rFonts w:asciiTheme="minorEastAsia" w:hAnsiTheme="minorEastAsia"/>
            <w:sz w:val="24"/>
            <w:szCs w:val="24"/>
          </w:rPr>
          <w:t>http://eid.csrc.gov.cn/fund</w:t>
        </w:r>
      </w:hyperlink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披露，供投资者查阅。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如有疑问可拨打本公司客服电话（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400-700-5566</w:t>
      </w:r>
      <w:r w:rsidR="00D52C08"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）咨询</w:t>
      </w:r>
      <w:r w:rsidR="00D52C08" w:rsidRPr="00D52C08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6C3322" w:rsidRDefault="00D52C08" w:rsidP="00E8775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52C08">
        <w:rPr>
          <w:rFonts w:asciiTheme="minorEastAsia" w:hAnsiTheme="minorEastAsia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3322" w:rsidRDefault="006C3322" w:rsidP="00E8775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C3322" w:rsidRDefault="00D52C08" w:rsidP="00E87756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52C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特此公告。</w:t>
      </w:r>
    </w:p>
    <w:p w:rsidR="00047CBC" w:rsidRDefault="00047CBC" w:rsidP="00047CB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C3322" w:rsidRDefault="00D52C0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52C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长信基金管理有限责任</w:t>
      </w:r>
      <w:r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公司</w:t>
      </w:r>
    </w:p>
    <w:p w:rsidR="009A224A" w:rsidRDefault="000E0A9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202</w:t>
      </w:r>
      <w:r w:rsidR="00DE3F8F">
        <w:rPr>
          <w:rFonts w:asciiTheme="minorEastAsia" w:hAnsiTheme="minorEastAsia"/>
          <w:b/>
          <w:color w:val="000000" w:themeColor="text1"/>
          <w:sz w:val="24"/>
          <w:szCs w:val="24"/>
        </w:rPr>
        <w:t>5</w:t>
      </w:r>
      <w:r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年</w:t>
      </w:r>
      <w:r w:rsidR="00ED447D">
        <w:rPr>
          <w:rFonts w:asciiTheme="minorEastAsia" w:hAnsiTheme="minorEastAsia"/>
          <w:b/>
          <w:color w:val="000000" w:themeColor="text1"/>
          <w:sz w:val="24"/>
          <w:szCs w:val="24"/>
        </w:rPr>
        <w:t>4</w:t>
      </w:r>
      <w:r w:rsidR="00D52C08"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月</w:t>
      </w:r>
      <w:r w:rsidR="006F7FB4">
        <w:rPr>
          <w:rFonts w:asciiTheme="minorEastAsia" w:hAnsiTheme="minorEastAsia"/>
          <w:b/>
          <w:color w:val="000000" w:themeColor="text1"/>
          <w:sz w:val="24"/>
          <w:szCs w:val="24"/>
        </w:rPr>
        <w:t>2</w:t>
      </w:r>
      <w:r w:rsidR="00DE3F8F">
        <w:rPr>
          <w:rFonts w:asciiTheme="minorEastAsia" w:hAnsiTheme="minorEastAsia"/>
          <w:b/>
          <w:color w:val="000000" w:themeColor="text1"/>
          <w:sz w:val="24"/>
          <w:szCs w:val="24"/>
        </w:rPr>
        <w:t>2</w:t>
      </w:r>
      <w:r w:rsidR="00D52C08" w:rsidRPr="00D52C08">
        <w:rPr>
          <w:rFonts w:asciiTheme="minorEastAsia" w:hAnsiTheme="minorEastAsia"/>
          <w:b/>
          <w:color w:val="000000" w:themeColor="text1"/>
          <w:sz w:val="24"/>
          <w:szCs w:val="24"/>
        </w:rPr>
        <w:t>日</w:t>
      </w:r>
    </w:p>
    <w:sectPr w:rsidR="009A224A" w:rsidSect="00084E7D"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ED" w:rsidRDefault="00D75AED" w:rsidP="009A149B">
      <w:r>
        <w:separator/>
      </w:r>
    </w:p>
  </w:endnote>
  <w:endnote w:type="continuationSeparator" w:id="0">
    <w:p w:rsidR="00D75AED" w:rsidRDefault="00D75AE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92BA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92467" w:rsidRPr="0059246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92BA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92467" w:rsidRPr="0059246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ED" w:rsidRDefault="00D75AED" w:rsidP="009A149B">
      <w:r>
        <w:separator/>
      </w:r>
    </w:p>
  </w:footnote>
  <w:footnote w:type="continuationSeparator" w:id="0">
    <w:p w:rsidR="00D75AED" w:rsidRDefault="00D75AED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1C" w:rsidRDefault="009A224A" w:rsidP="00B95F1C">
    <w:pPr>
      <w:pStyle w:val="a3"/>
    </w:pPr>
    <w:r>
      <w:rPr>
        <w:noProof/>
      </w:rPr>
      <w:drawing>
        <wp:inline distT="0" distB="0" distL="0" distR="0">
          <wp:extent cx="2514600" cy="333375"/>
          <wp:effectExtent l="0" t="0" r="0" b="9525"/>
          <wp:docPr id="1" name="图片 1" descr="长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长信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F1C">
      <w:rPr>
        <w:rFonts w:ascii="宋体" w:hAnsi="宋体" w:hint="eastAsia"/>
        <w:sz w:val="21"/>
        <w:szCs w:val="21"/>
      </w:rPr>
      <w:t xml:space="preserve">                                 </w:t>
    </w:r>
    <w:r w:rsidR="00B95F1C" w:rsidRPr="005C52D9">
      <w:rPr>
        <w:rFonts w:ascii="宋体" w:hAnsi="宋体" w:hint="eastAsia"/>
        <w:sz w:val="21"/>
        <w:szCs w:val="21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5D"/>
    <w:rsid w:val="00010044"/>
    <w:rsid w:val="00022ABD"/>
    <w:rsid w:val="000259D2"/>
    <w:rsid w:val="00025D40"/>
    <w:rsid w:val="000300E5"/>
    <w:rsid w:val="0003246C"/>
    <w:rsid w:val="00033010"/>
    <w:rsid w:val="00033204"/>
    <w:rsid w:val="000475F0"/>
    <w:rsid w:val="00047CBC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2A03"/>
    <w:rsid w:val="000D0E74"/>
    <w:rsid w:val="000D18EF"/>
    <w:rsid w:val="000E0A98"/>
    <w:rsid w:val="000E13E9"/>
    <w:rsid w:val="000E7D66"/>
    <w:rsid w:val="000F07E6"/>
    <w:rsid w:val="000F3633"/>
    <w:rsid w:val="000F407E"/>
    <w:rsid w:val="000F6458"/>
    <w:rsid w:val="001039BC"/>
    <w:rsid w:val="001044B3"/>
    <w:rsid w:val="00115B1B"/>
    <w:rsid w:val="001279BE"/>
    <w:rsid w:val="0013251E"/>
    <w:rsid w:val="00135D70"/>
    <w:rsid w:val="001445A9"/>
    <w:rsid w:val="00146307"/>
    <w:rsid w:val="001533B2"/>
    <w:rsid w:val="001623CF"/>
    <w:rsid w:val="00163251"/>
    <w:rsid w:val="00163540"/>
    <w:rsid w:val="00165D5C"/>
    <w:rsid w:val="00166B15"/>
    <w:rsid w:val="00174C8C"/>
    <w:rsid w:val="0017571E"/>
    <w:rsid w:val="00175AED"/>
    <w:rsid w:val="00190D7C"/>
    <w:rsid w:val="00191702"/>
    <w:rsid w:val="00192262"/>
    <w:rsid w:val="00192BAA"/>
    <w:rsid w:val="001A22C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368C"/>
    <w:rsid w:val="00220630"/>
    <w:rsid w:val="00221DE2"/>
    <w:rsid w:val="00234298"/>
    <w:rsid w:val="002343BD"/>
    <w:rsid w:val="002471D4"/>
    <w:rsid w:val="00253326"/>
    <w:rsid w:val="00261CDE"/>
    <w:rsid w:val="0026276F"/>
    <w:rsid w:val="0026684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23"/>
    <w:rsid w:val="002B7B4F"/>
    <w:rsid w:val="002C5D36"/>
    <w:rsid w:val="002C7BD0"/>
    <w:rsid w:val="002E24D1"/>
    <w:rsid w:val="002E79D9"/>
    <w:rsid w:val="002E7B0A"/>
    <w:rsid w:val="002F2B53"/>
    <w:rsid w:val="002F3E9E"/>
    <w:rsid w:val="00303860"/>
    <w:rsid w:val="00310C5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6ACB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136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751D"/>
    <w:rsid w:val="004B1105"/>
    <w:rsid w:val="004C3109"/>
    <w:rsid w:val="004C44C4"/>
    <w:rsid w:val="004C625A"/>
    <w:rsid w:val="004C6355"/>
    <w:rsid w:val="004D29D3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BD"/>
    <w:rsid w:val="00582D8F"/>
    <w:rsid w:val="005837B0"/>
    <w:rsid w:val="00592467"/>
    <w:rsid w:val="0059650B"/>
    <w:rsid w:val="00596AC1"/>
    <w:rsid w:val="005A0FCC"/>
    <w:rsid w:val="005A13CD"/>
    <w:rsid w:val="005A27B0"/>
    <w:rsid w:val="005A408B"/>
    <w:rsid w:val="005A46AE"/>
    <w:rsid w:val="005A77EA"/>
    <w:rsid w:val="005B5746"/>
    <w:rsid w:val="005C00AF"/>
    <w:rsid w:val="005C6B76"/>
    <w:rsid w:val="005C7C95"/>
    <w:rsid w:val="005D3C24"/>
    <w:rsid w:val="005D416A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D15"/>
    <w:rsid w:val="006832A2"/>
    <w:rsid w:val="00684A20"/>
    <w:rsid w:val="00690EC4"/>
    <w:rsid w:val="006962CB"/>
    <w:rsid w:val="006A0BB0"/>
    <w:rsid w:val="006A1033"/>
    <w:rsid w:val="006A7F42"/>
    <w:rsid w:val="006B4697"/>
    <w:rsid w:val="006C0D02"/>
    <w:rsid w:val="006C3322"/>
    <w:rsid w:val="006D17EF"/>
    <w:rsid w:val="006D33B3"/>
    <w:rsid w:val="006E4941"/>
    <w:rsid w:val="006E55E9"/>
    <w:rsid w:val="006E5CDA"/>
    <w:rsid w:val="006E5DE5"/>
    <w:rsid w:val="006E7335"/>
    <w:rsid w:val="006F1A03"/>
    <w:rsid w:val="006F1E9F"/>
    <w:rsid w:val="006F6724"/>
    <w:rsid w:val="006F7FB4"/>
    <w:rsid w:val="0070004D"/>
    <w:rsid w:val="007006AE"/>
    <w:rsid w:val="00702423"/>
    <w:rsid w:val="00702449"/>
    <w:rsid w:val="00702F48"/>
    <w:rsid w:val="007050E9"/>
    <w:rsid w:val="00705694"/>
    <w:rsid w:val="00711CE4"/>
    <w:rsid w:val="00714CEA"/>
    <w:rsid w:val="007159A1"/>
    <w:rsid w:val="0071642F"/>
    <w:rsid w:val="00722DD7"/>
    <w:rsid w:val="00725827"/>
    <w:rsid w:val="00725F68"/>
    <w:rsid w:val="0073075C"/>
    <w:rsid w:val="007315E0"/>
    <w:rsid w:val="00735CC4"/>
    <w:rsid w:val="0074144B"/>
    <w:rsid w:val="00741A3E"/>
    <w:rsid w:val="007443C2"/>
    <w:rsid w:val="007450E0"/>
    <w:rsid w:val="00746AC9"/>
    <w:rsid w:val="00756CAD"/>
    <w:rsid w:val="007629BB"/>
    <w:rsid w:val="00762A82"/>
    <w:rsid w:val="007703B8"/>
    <w:rsid w:val="00771227"/>
    <w:rsid w:val="00772D42"/>
    <w:rsid w:val="007749D6"/>
    <w:rsid w:val="00775751"/>
    <w:rsid w:val="00781015"/>
    <w:rsid w:val="00787132"/>
    <w:rsid w:val="007900FC"/>
    <w:rsid w:val="00794869"/>
    <w:rsid w:val="0079598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8FF"/>
    <w:rsid w:val="0081788D"/>
    <w:rsid w:val="00825398"/>
    <w:rsid w:val="008263AE"/>
    <w:rsid w:val="008318C0"/>
    <w:rsid w:val="00831A29"/>
    <w:rsid w:val="00832B61"/>
    <w:rsid w:val="00835A88"/>
    <w:rsid w:val="00847A69"/>
    <w:rsid w:val="00853F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418"/>
    <w:rsid w:val="008A1AFA"/>
    <w:rsid w:val="008A2CE2"/>
    <w:rsid w:val="008A3460"/>
    <w:rsid w:val="008B539C"/>
    <w:rsid w:val="008B77D5"/>
    <w:rsid w:val="008C155D"/>
    <w:rsid w:val="008D4634"/>
    <w:rsid w:val="008E408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6CB"/>
    <w:rsid w:val="00933628"/>
    <w:rsid w:val="00946142"/>
    <w:rsid w:val="009465EA"/>
    <w:rsid w:val="009506DC"/>
    <w:rsid w:val="009566C4"/>
    <w:rsid w:val="00956DD9"/>
    <w:rsid w:val="009628AE"/>
    <w:rsid w:val="00967A04"/>
    <w:rsid w:val="00973509"/>
    <w:rsid w:val="009766F6"/>
    <w:rsid w:val="00977BBE"/>
    <w:rsid w:val="00977E7B"/>
    <w:rsid w:val="00986792"/>
    <w:rsid w:val="009871EF"/>
    <w:rsid w:val="00991292"/>
    <w:rsid w:val="00991AEE"/>
    <w:rsid w:val="00991C3E"/>
    <w:rsid w:val="0099252E"/>
    <w:rsid w:val="00993CBF"/>
    <w:rsid w:val="00997D63"/>
    <w:rsid w:val="009A149B"/>
    <w:rsid w:val="009A224A"/>
    <w:rsid w:val="009B33C8"/>
    <w:rsid w:val="009B4AFE"/>
    <w:rsid w:val="009B5D57"/>
    <w:rsid w:val="009C15E2"/>
    <w:rsid w:val="009C33BF"/>
    <w:rsid w:val="009C3820"/>
    <w:rsid w:val="009E35EB"/>
    <w:rsid w:val="009E64F2"/>
    <w:rsid w:val="009E7875"/>
    <w:rsid w:val="009F2435"/>
    <w:rsid w:val="009F72D1"/>
    <w:rsid w:val="00A144A6"/>
    <w:rsid w:val="00A20817"/>
    <w:rsid w:val="00A21627"/>
    <w:rsid w:val="00A37A94"/>
    <w:rsid w:val="00A41611"/>
    <w:rsid w:val="00A441B7"/>
    <w:rsid w:val="00A445E6"/>
    <w:rsid w:val="00A447AF"/>
    <w:rsid w:val="00A46430"/>
    <w:rsid w:val="00A5780A"/>
    <w:rsid w:val="00A621AD"/>
    <w:rsid w:val="00A62B15"/>
    <w:rsid w:val="00A63901"/>
    <w:rsid w:val="00A63F21"/>
    <w:rsid w:val="00A6713F"/>
    <w:rsid w:val="00A7247E"/>
    <w:rsid w:val="00A72BFA"/>
    <w:rsid w:val="00A72FCD"/>
    <w:rsid w:val="00A74844"/>
    <w:rsid w:val="00A81D7B"/>
    <w:rsid w:val="00A87DCB"/>
    <w:rsid w:val="00AB49A1"/>
    <w:rsid w:val="00AB73B0"/>
    <w:rsid w:val="00AC1161"/>
    <w:rsid w:val="00AD18DD"/>
    <w:rsid w:val="00AD562B"/>
    <w:rsid w:val="00AE3F47"/>
    <w:rsid w:val="00AE69BF"/>
    <w:rsid w:val="00AF7347"/>
    <w:rsid w:val="00B0111E"/>
    <w:rsid w:val="00B014DF"/>
    <w:rsid w:val="00B03C3B"/>
    <w:rsid w:val="00B04373"/>
    <w:rsid w:val="00B11B77"/>
    <w:rsid w:val="00B16987"/>
    <w:rsid w:val="00B177CC"/>
    <w:rsid w:val="00B17EF5"/>
    <w:rsid w:val="00B2068A"/>
    <w:rsid w:val="00B23F95"/>
    <w:rsid w:val="00B25BAB"/>
    <w:rsid w:val="00B26285"/>
    <w:rsid w:val="00B32B84"/>
    <w:rsid w:val="00B33F4A"/>
    <w:rsid w:val="00B41297"/>
    <w:rsid w:val="00B504F2"/>
    <w:rsid w:val="00B517DE"/>
    <w:rsid w:val="00B51CE1"/>
    <w:rsid w:val="00B601E8"/>
    <w:rsid w:val="00B61D0F"/>
    <w:rsid w:val="00B64EDD"/>
    <w:rsid w:val="00B65E43"/>
    <w:rsid w:val="00B725A0"/>
    <w:rsid w:val="00B7491E"/>
    <w:rsid w:val="00B763C4"/>
    <w:rsid w:val="00B91560"/>
    <w:rsid w:val="00B92F16"/>
    <w:rsid w:val="00B9364B"/>
    <w:rsid w:val="00B95F1C"/>
    <w:rsid w:val="00B95F9A"/>
    <w:rsid w:val="00B97C8F"/>
    <w:rsid w:val="00BA0E21"/>
    <w:rsid w:val="00BA1434"/>
    <w:rsid w:val="00BA3915"/>
    <w:rsid w:val="00BA3AE4"/>
    <w:rsid w:val="00BB3501"/>
    <w:rsid w:val="00BB3A06"/>
    <w:rsid w:val="00BB7A7F"/>
    <w:rsid w:val="00BC2BE1"/>
    <w:rsid w:val="00BC3F72"/>
    <w:rsid w:val="00BC64B2"/>
    <w:rsid w:val="00BC662F"/>
    <w:rsid w:val="00BC6FFD"/>
    <w:rsid w:val="00BC778B"/>
    <w:rsid w:val="00BC7AFE"/>
    <w:rsid w:val="00BD1958"/>
    <w:rsid w:val="00BD37E6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0FF"/>
    <w:rsid w:val="00C22765"/>
    <w:rsid w:val="00C22816"/>
    <w:rsid w:val="00C232AD"/>
    <w:rsid w:val="00C234C6"/>
    <w:rsid w:val="00C24F1F"/>
    <w:rsid w:val="00C2753D"/>
    <w:rsid w:val="00C31D57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1823"/>
    <w:rsid w:val="00C972C4"/>
    <w:rsid w:val="00CA1FEF"/>
    <w:rsid w:val="00CA25FC"/>
    <w:rsid w:val="00CA6A56"/>
    <w:rsid w:val="00CB2CEE"/>
    <w:rsid w:val="00CB4DE3"/>
    <w:rsid w:val="00CC2F35"/>
    <w:rsid w:val="00CC40C3"/>
    <w:rsid w:val="00CD28B0"/>
    <w:rsid w:val="00CD42C4"/>
    <w:rsid w:val="00CE43F8"/>
    <w:rsid w:val="00CE7C8B"/>
    <w:rsid w:val="00CF01CC"/>
    <w:rsid w:val="00CF6D5C"/>
    <w:rsid w:val="00D00864"/>
    <w:rsid w:val="00D04FD2"/>
    <w:rsid w:val="00D10B1F"/>
    <w:rsid w:val="00D11E1F"/>
    <w:rsid w:val="00D20C81"/>
    <w:rsid w:val="00D23A6C"/>
    <w:rsid w:val="00D3262F"/>
    <w:rsid w:val="00D361FE"/>
    <w:rsid w:val="00D36E74"/>
    <w:rsid w:val="00D42F13"/>
    <w:rsid w:val="00D43B3D"/>
    <w:rsid w:val="00D5035D"/>
    <w:rsid w:val="00D5213E"/>
    <w:rsid w:val="00D52A3F"/>
    <w:rsid w:val="00D52C08"/>
    <w:rsid w:val="00D535B2"/>
    <w:rsid w:val="00D56E0D"/>
    <w:rsid w:val="00D62A71"/>
    <w:rsid w:val="00D70A3B"/>
    <w:rsid w:val="00D72110"/>
    <w:rsid w:val="00D75AED"/>
    <w:rsid w:val="00D77676"/>
    <w:rsid w:val="00D919AF"/>
    <w:rsid w:val="00D937BD"/>
    <w:rsid w:val="00DA2D7C"/>
    <w:rsid w:val="00DA6886"/>
    <w:rsid w:val="00DB5DE1"/>
    <w:rsid w:val="00DB6F0A"/>
    <w:rsid w:val="00DC55EF"/>
    <w:rsid w:val="00DD4405"/>
    <w:rsid w:val="00DD7BAA"/>
    <w:rsid w:val="00DE0FFA"/>
    <w:rsid w:val="00DE3F8F"/>
    <w:rsid w:val="00DE6A70"/>
    <w:rsid w:val="00DF3DF3"/>
    <w:rsid w:val="00DF5AA8"/>
    <w:rsid w:val="00DF6002"/>
    <w:rsid w:val="00E11D7D"/>
    <w:rsid w:val="00E1254C"/>
    <w:rsid w:val="00E16895"/>
    <w:rsid w:val="00E17B4B"/>
    <w:rsid w:val="00E32614"/>
    <w:rsid w:val="00E33250"/>
    <w:rsid w:val="00E3526B"/>
    <w:rsid w:val="00E5059C"/>
    <w:rsid w:val="00E54C06"/>
    <w:rsid w:val="00E5547C"/>
    <w:rsid w:val="00E5664A"/>
    <w:rsid w:val="00E7407A"/>
    <w:rsid w:val="00E81A0A"/>
    <w:rsid w:val="00E87756"/>
    <w:rsid w:val="00E964F7"/>
    <w:rsid w:val="00EA6F84"/>
    <w:rsid w:val="00EB7931"/>
    <w:rsid w:val="00ED447D"/>
    <w:rsid w:val="00ED548C"/>
    <w:rsid w:val="00ED7F3F"/>
    <w:rsid w:val="00EE5502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66AC"/>
    <w:rsid w:val="00F25F52"/>
    <w:rsid w:val="00F2775E"/>
    <w:rsid w:val="00F469D5"/>
    <w:rsid w:val="00F47FEE"/>
    <w:rsid w:val="00F527B3"/>
    <w:rsid w:val="00F540C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7BB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xfund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ABD5-571B-460E-99B4-80360D0D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2056</Characters>
  <Application>Microsoft Office Word</Application>
  <DocSecurity>4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2025-04-21T16:04:00Z</dcterms:created>
  <dcterms:modified xsi:type="dcterms:W3CDTF">2025-04-21T16:04:00Z</dcterms:modified>
</cp:coreProperties>
</file>