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BE32A7" w:rsidP="00F135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南方吉元短债债券型证券投资基金</w:t>
      </w:r>
      <w:r w:rsidR="00E53DE5">
        <w:rPr>
          <w:rFonts w:asciiTheme="majorEastAsia" w:eastAsiaTheme="majorEastAsia" w:hAnsiTheme="majorEastAsia" w:hint="eastAsia"/>
          <w:b/>
          <w:sz w:val="48"/>
          <w:szCs w:val="48"/>
        </w:rPr>
        <w:t>2025年</w:t>
      </w:r>
      <w:r w:rsidR="006E5BDF" w:rsidRPr="006E5BDF">
        <w:rPr>
          <w:rFonts w:asciiTheme="majorEastAsia" w:eastAsiaTheme="majorEastAsia" w:hAnsiTheme="majorEastAsia" w:hint="eastAsia"/>
          <w:b/>
          <w:sz w:val="48"/>
          <w:szCs w:val="48"/>
        </w:rPr>
        <w:t>五一劳动节</w:t>
      </w:r>
      <w:r w:rsidR="00BA57EE">
        <w:rPr>
          <w:rFonts w:asciiTheme="majorEastAsia" w:eastAsiaTheme="majorEastAsia" w:hAnsiTheme="majorEastAsia" w:hint="eastAsia"/>
          <w:b/>
          <w:sz w:val="48"/>
          <w:szCs w:val="48"/>
        </w:rPr>
        <w:t>前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限制大额申购</w:t>
      </w:r>
      <w:r w:rsidR="00D20227">
        <w:rPr>
          <w:rFonts w:asciiTheme="majorEastAsia" w:eastAsiaTheme="majorEastAsia" w:hAnsiTheme="majorEastAsia" w:hint="eastAsia"/>
          <w:b/>
          <w:sz w:val="48"/>
          <w:szCs w:val="48"/>
        </w:rPr>
        <w:t>、定投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和转换转入业务的公告</w:t>
      </w: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ind w:left="2100" w:firstLine="420"/>
        <w:rPr>
          <w:rFonts w:asciiTheme="majorEastAsia" w:eastAsiaTheme="majorEastAsia" w:hAnsiTheme="majorEastAsia"/>
          <w:b/>
          <w:sz w:val="28"/>
          <w:szCs w:val="28"/>
        </w:rPr>
      </w:pPr>
      <w:r w:rsidRPr="00E14B82">
        <w:rPr>
          <w:rFonts w:asciiTheme="majorEastAsia" w:eastAsiaTheme="majorEastAsia" w:hAnsiTheme="majorEastAsia" w:hint="eastAsia"/>
          <w:b/>
          <w:sz w:val="28"/>
          <w:szCs w:val="28"/>
        </w:rPr>
        <w:t>公告</w:t>
      </w:r>
      <w:r w:rsidRPr="00E14B82">
        <w:rPr>
          <w:rFonts w:asciiTheme="majorEastAsia" w:eastAsiaTheme="majorEastAsia" w:hAnsiTheme="majorEastAsia"/>
          <w:b/>
          <w:sz w:val="28"/>
          <w:szCs w:val="28"/>
        </w:rPr>
        <w:t>送出日期：</w:t>
      </w:r>
      <w:bookmarkStart w:id="2" w:name="t_3_0_0003_a1_fm1"/>
      <w:bookmarkEnd w:id="2"/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BB1C7F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E5BDF">
        <w:rPr>
          <w:rFonts w:asciiTheme="majorEastAsia" w:eastAsiaTheme="majorEastAsia" w:hAnsiTheme="majorEastAsia"/>
          <w:b/>
          <w:sz w:val="28"/>
          <w:szCs w:val="28"/>
        </w:rPr>
        <w:t>4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E5BDF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E5BDF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BB1C7F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 w:rsidP="00A61AB6">
      <w:pPr>
        <w:pStyle w:val="2"/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 w:val="24"/>
        </w:rPr>
        <w:lastRenderedPageBreak/>
        <w:t>1</w:t>
      </w:r>
      <w:bookmarkStart w:id="3" w:name="t_3_1_1_table"/>
      <w:bookmarkEnd w:id="3"/>
      <w:r w:rsidRPr="00E14B82">
        <w:rPr>
          <w:rFonts w:asciiTheme="majorEastAsia" w:eastAsiaTheme="majorEastAsia" w:hAnsiTheme="majorEastAsia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1729"/>
        <w:gridCol w:w="1701"/>
        <w:gridCol w:w="1701"/>
      </w:tblGrid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南方吉元短债债券型证券投资基金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基金简称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基金主代码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基金管理人名称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南方基金管理股份有限公司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公告依据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《南方吉元短债债券型证券投资基金基金合同》</w:t>
            </w:r>
          </w:p>
        </w:tc>
      </w:tr>
      <w:tr w:rsidR="00626596" w:rsidRPr="00E14B82" w:rsidTr="00F42E08">
        <w:trPr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暂停大额申购起始日</w:t>
            </w:r>
          </w:p>
        </w:tc>
        <w:tc>
          <w:tcPr>
            <w:tcW w:w="5131" w:type="dxa"/>
            <w:gridSpan w:val="3"/>
          </w:tcPr>
          <w:p w:rsidR="00626596" w:rsidRPr="00E14B82" w:rsidRDefault="00BB1C7F" w:rsidP="00C552C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552CB"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20227" w:rsidRPr="00E14B82" w:rsidTr="00F42E08">
        <w:trPr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暂停大额定投起始日</w:t>
            </w:r>
          </w:p>
        </w:tc>
        <w:tc>
          <w:tcPr>
            <w:tcW w:w="5131" w:type="dxa"/>
            <w:gridSpan w:val="3"/>
          </w:tcPr>
          <w:p w:rsidR="00D20227" w:rsidRDefault="00BB1C7F" w:rsidP="00C552C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552CB"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85363C" w:rsidRPr="00E14B82" w:rsidTr="00F42E08">
        <w:trPr>
          <w:jc w:val="center"/>
        </w:trPr>
        <w:tc>
          <w:tcPr>
            <w:tcW w:w="1276" w:type="dxa"/>
            <w:vMerge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暂停大额转换转入起始日</w:t>
            </w:r>
          </w:p>
        </w:tc>
        <w:tc>
          <w:tcPr>
            <w:tcW w:w="5131" w:type="dxa"/>
            <w:gridSpan w:val="3"/>
          </w:tcPr>
          <w:p w:rsidR="0085363C" w:rsidRPr="00E14B82" w:rsidRDefault="00BB1C7F" w:rsidP="00C552C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C552CB"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="006E5BDF">
              <w:rPr>
                <w:rFonts w:asciiTheme="majorEastAsia" w:eastAsiaTheme="majorEastAsia" w:hAnsiTheme="major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990E32" w:rsidRPr="00E14B82" w:rsidTr="00F42E08">
        <w:trPr>
          <w:jc w:val="center"/>
        </w:trPr>
        <w:tc>
          <w:tcPr>
            <w:tcW w:w="1276" w:type="dxa"/>
            <w:vMerge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限制申购金额</w:t>
            </w:r>
          </w:p>
        </w:tc>
        <w:tc>
          <w:tcPr>
            <w:tcW w:w="5131" w:type="dxa"/>
            <w:gridSpan w:val="3"/>
          </w:tcPr>
          <w:p w:rsidR="00990E32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990E32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D20227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限制定投金额</w:t>
            </w:r>
          </w:p>
        </w:tc>
        <w:tc>
          <w:tcPr>
            <w:tcW w:w="5131" w:type="dxa"/>
            <w:gridSpan w:val="3"/>
          </w:tcPr>
          <w:p w:rsidR="00D20227" w:rsidRDefault="00D20227" w:rsidP="00D202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Pr="00C26819">
              <w:rPr>
                <w:rFonts w:asciiTheme="majorEastAsia" w:eastAsiaTheme="majorEastAsia" w:hAnsiTheme="majorEastAsia"/>
              </w:rPr>
              <w:t>万元</w:t>
            </w:r>
          </w:p>
        </w:tc>
      </w:tr>
      <w:tr w:rsidR="00626596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限制转换转入金额</w:t>
            </w:r>
          </w:p>
        </w:tc>
        <w:tc>
          <w:tcPr>
            <w:tcW w:w="5131" w:type="dxa"/>
            <w:gridSpan w:val="3"/>
          </w:tcPr>
          <w:p w:rsidR="00626596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626596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A91ECC" w:rsidRPr="00E14B82" w:rsidTr="00F42E08">
        <w:trPr>
          <w:jc w:val="center"/>
        </w:trPr>
        <w:tc>
          <w:tcPr>
            <w:tcW w:w="1276" w:type="dxa"/>
            <w:vMerge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暂停原因说明</w:t>
            </w:r>
          </w:p>
        </w:tc>
        <w:tc>
          <w:tcPr>
            <w:tcW w:w="5131" w:type="dxa"/>
            <w:gridSpan w:val="3"/>
          </w:tcPr>
          <w:p w:rsidR="00A91ECC" w:rsidRPr="00E14B82" w:rsidRDefault="00A91ECC" w:rsidP="00A91E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保护基金份额持有人的利益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下属基金份额的简称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南方吉元短债债券A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  <w:r w:rsidRPr="00015872">
              <w:rPr>
                <w:rFonts w:ascii="宋体" w:hAnsi="宋体"/>
              </w:rPr>
              <w:t>C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南方吉元短债债券E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下属基金份额的代码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006518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  <w:szCs w:val="21"/>
              </w:rPr>
              <w:t>008632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该基金</w:t>
            </w:r>
            <w:r w:rsidRPr="00E14B8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份额</w:t>
            </w:r>
            <w:r w:rsidRPr="00E14B82">
              <w:rPr>
                <w:rFonts w:asciiTheme="majorEastAsia" w:eastAsiaTheme="majorEastAsia" w:hAnsiTheme="majorEastAsia" w:hint="eastAsia"/>
              </w:rPr>
              <w:t>是否暂停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  <w:r w:rsidRPr="00015872">
              <w:rPr>
                <w:rFonts w:ascii="宋体" w:hAnsi="宋体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</w:tr>
    </w:tbl>
    <w:p w:rsidR="00F42E08" w:rsidRPr="00F42E08" w:rsidRDefault="00F42E08" w:rsidP="00F42E0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63086B" w:rsidRPr="00E14B82" w:rsidRDefault="0063086B" w:rsidP="00A61AB6">
      <w:pPr>
        <w:pStyle w:val="2"/>
        <w:spacing w:beforeLines="50" w:afterLines="50" w:line="360" w:lineRule="auto"/>
        <w:jc w:val="left"/>
        <w:rPr>
          <w:rFonts w:asciiTheme="majorEastAsia" w:eastAsiaTheme="majorEastAsia" w:hAnsiTheme="majorEastAsia"/>
          <w:sz w:val="24"/>
        </w:rPr>
      </w:pPr>
      <w:r w:rsidRPr="00E14B82">
        <w:rPr>
          <w:rFonts w:asciiTheme="majorEastAsia" w:eastAsiaTheme="majorEastAsia" w:hAnsiTheme="majorEastAsia" w:hint="eastAsia"/>
          <w:sz w:val="24"/>
        </w:rPr>
        <w:t xml:space="preserve">2 </w:t>
      </w:r>
      <w:bookmarkStart w:id="5" w:name="t_3_2_table"/>
      <w:bookmarkEnd w:id="5"/>
      <w:r w:rsidRPr="00E14B82">
        <w:rPr>
          <w:rFonts w:asciiTheme="majorEastAsia" w:eastAsiaTheme="majorEastAsia" w:hAnsiTheme="majorEastAsia" w:hint="eastAsia"/>
          <w:sz w:val="24"/>
        </w:rPr>
        <w:t>其他需要提示的事项</w:t>
      </w:r>
    </w:p>
    <w:p w:rsidR="00E30E5E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6" w:name="t_3_2_2646_a1_fm1"/>
      <w:bookmarkEnd w:id="6"/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1）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BB1C7F">
        <w:rPr>
          <w:rFonts w:asciiTheme="majorEastAsia" w:eastAsiaTheme="majorEastAsia" w:hAnsiTheme="majorEastAsia" w:hint="eastAsia"/>
          <w:szCs w:val="21"/>
        </w:rPr>
        <w:t>202</w:t>
      </w:r>
      <w:r w:rsidR="00BB1C7F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年</w:t>
      </w:r>
      <w:r w:rsidR="00C552CB">
        <w:rPr>
          <w:rFonts w:asciiTheme="majorEastAsia" w:eastAsiaTheme="majorEastAsia" w:hAnsiTheme="majorEastAsia"/>
          <w:szCs w:val="21"/>
        </w:rPr>
        <w:t>4</w:t>
      </w:r>
      <w:r w:rsidR="00BB1C7F">
        <w:rPr>
          <w:rFonts w:asciiTheme="majorEastAsia" w:eastAsiaTheme="majorEastAsia" w:hAnsiTheme="majorEastAsia" w:hint="eastAsia"/>
          <w:szCs w:val="21"/>
        </w:rPr>
        <w:t>月</w:t>
      </w:r>
      <w:r w:rsidR="00BB1C7F">
        <w:rPr>
          <w:rFonts w:asciiTheme="majorEastAsia" w:eastAsiaTheme="majorEastAsia" w:hAnsiTheme="major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9</w:t>
      </w:r>
      <w:r w:rsidR="00BB1C7F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如个人投资者单日单个基金账户单笔申购本基金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基金份额的申请金额每类单独计算，下同），则本公司将仅对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元确认申购成功，超过部分将确认失败；如个人投资者单日单个基金账户多笔累计申购本基金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元，则本公司将对多笔申请按照申请金额从大到小排序，并逐笔累加至不超过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元）的申请确认成功，</w:t>
      </w:r>
      <w:r w:rsidR="005A4221" w:rsidRPr="00C26819">
        <w:rPr>
          <w:rFonts w:asciiTheme="majorEastAsia" w:eastAsiaTheme="majorEastAsia" w:hAnsiTheme="majorEastAsia" w:hint="eastAsia"/>
          <w:szCs w:val="21"/>
        </w:rPr>
        <w:t>超过部分将确认失败</w:t>
      </w:r>
      <w:r w:rsidR="00E30E5E"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227378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2）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BB1C7F">
        <w:rPr>
          <w:rFonts w:asciiTheme="majorEastAsia" w:eastAsiaTheme="majorEastAsia" w:hAnsiTheme="majorEastAsia" w:hint="eastAsia"/>
          <w:szCs w:val="21"/>
        </w:rPr>
        <w:t>202</w:t>
      </w:r>
      <w:r w:rsidR="00BB1C7F">
        <w:rPr>
          <w:rFonts w:asciiTheme="majorEastAsia" w:eastAsiaTheme="majorEastAsia" w:hAnsiTheme="majorEastAsia"/>
          <w:szCs w:val="21"/>
        </w:rPr>
        <w:t>5</w:t>
      </w:r>
      <w:r w:rsidR="00BB1C7F">
        <w:rPr>
          <w:rFonts w:asciiTheme="majorEastAsia" w:eastAsiaTheme="majorEastAsia" w:hAnsiTheme="majorEastAsia" w:hint="eastAsia"/>
          <w:szCs w:val="21"/>
        </w:rPr>
        <w:t>年</w:t>
      </w:r>
      <w:r w:rsidR="00C552CB">
        <w:rPr>
          <w:rFonts w:asciiTheme="majorEastAsia" w:eastAsiaTheme="majorEastAsia" w:hAnsiTheme="majorEastAsia"/>
          <w:szCs w:val="21"/>
        </w:rPr>
        <w:t>4</w:t>
      </w:r>
      <w:r w:rsidR="00BB1C7F">
        <w:rPr>
          <w:rFonts w:asciiTheme="majorEastAsia" w:eastAsiaTheme="majorEastAsia" w:hAnsiTheme="majorEastAsia" w:hint="eastAsia"/>
          <w:szCs w:val="21"/>
        </w:rPr>
        <w:t>月</w:t>
      </w:r>
      <w:r w:rsidR="00BB1C7F">
        <w:rPr>
          <w:rFonts w:asciiTheme="majorEastAsia" w:eastAsiaTheme="majorEastAsia" w:hAnsiTheme="major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9</w:t>
      </w:r>
      <w:r w:rsidR="00BB1C7F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本公司将暂停接受非个人投资者单日每个基金账户累计申购本基金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元的申请（不含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基金份额的申请金额每类单独计算，下同），如非个人投资者单日单个基金账户累计申购本基金</w:t>
      </w:r>
      <w:r w:rsidR="00C552CB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元，则本公司将对其全部申购金额确认失败。</w:t>
      </w:r>
    </w:p>
    <w:p w:rsidR="00DA35BF" w:rsidRPr="00E14B82" w:rsidRDefault="00DA35BF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（3）</w:t>
      </w:r>
      <w:r w:rsidRPr="00E14B82">
        <w:rPr>
          <w:rFonts w:asciiTheme="majorEastAsia" w:eastAsiaTheme="majorEastAsia" w:hAnsiTheme="majorEastAsia"/>
          <w:szCs w:val="21"/>
        </w:rPr>
        <w:t>若基金管理人对本基金销售对象有限制，请以相关公告约定为准</w:t>
      </w:r>
      <w:r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525197" w:rsidRPr="00E14B82" w:rsidRDefault="00460CE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4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在本基金限制大额申购</w:t>
      </w:r>
      <w:r w:rsidR="00B879CE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5277AC" w:rsidRPr="00E14B82">
        <w:rPr>
          <w:rFonts w:asciiTheme="majorEastAsia" w:eastAsiaTheme="majorEastAsia" w:hAnsiTheme="majorEastAsia"/>
          <w:szCs w:val="21"/>
        </w:rPr>
        <w:t>和转换转入业务期间，</w:t>
      </w:r>
      <w:r w:rsidR="00212CC6" w:rsidRPr="00E14B82">
        <w:rPr>
          <w:rFonts w:asciiTheme="majorEastAsia" w:eastAsiaTheme="majorEastAsia" w:hAnsiTheme="majorEastAsia" w:hint="eastAsia"/>
          <w:szCs w:val="21"/>
        </w:rPr>
        <w:t>其他</w:t>
      </w:r>
      <w:r w:rsidR="005277AC" w:rsidRPr="00E14B82">
        <w:rPr>
          <w:rFonts w:asciiTheme="majorEastAsia" w:eastAsiaTheme="majorEastAsia" w:hAnsiTheme="majorEastAsia"/>
          <w:szCs w:val="21"/>
        </w:rPr>
        <w:t>业务</w:t>
      </w:r>
      <w:r w:rsidR="005277AC" w:rsidRPr="00E14B82">
        <w:rPr>
          <w:rFonts w:asciiTheme="majorEastAsia" w:eastAsiaTheme="majorEastAsia" w:hAnsiTheme="majorEastAsia" w:hint="eastAsia"/>
          <w:szCs w:val="21"/>
        </w:rPr>
        <w:t>照常</w:t>
      </w:r>
      <w:r w:rsidR="005277AC" w:rsidRPr="00E14B82">
        <w:rPr>
          <w:rFonts w:asciiTheme="majorEastAsia" w:eastAsiaTheme="majorEastAsia" w:hAnsiTheme="majorEastAsia"/>
          <w:szCs w:val="21"/>
        </w:rPr>
        <w:t>办理。</w:t>
      </w:r>
    </w:p>
    <w:p w:rsidR="00525197" w:rsidRPr="00E14B82" w:rsidRDefault="00F10C0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5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0B6641" w:rsidRPr="00E14B82">
        <w:rPr>
          <w:rFonts w:asciiTheme="majorEastAsia" w:eastAsiaTheme="majorEastAsia" w:hAnsiTheme="majorEastAsia"/>
          <w:szCs w:val="21"/>
        </w:rPr>
        <w:t>本基金</w:t>
      </w:r>
      <w:r w:rsidR="00ED0352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 w:rsidRPr="00E14B82">
        <w:rPr>
          <w:rFonts w:asciiTheme="majorEastAsia" w:eastAsiaTheme="majorEastAsia" w:hAnsiTheme="majorEastAsia" w:hint="eastAsia"/>
          <w:szCs w:val="21"/>
        </w:rPr>
        <w:t>2</w:t>
      </w:r>
      <w:r w:rsidR="00E53DE5">
        <w:rPr>
          <w:rFonts w:asciiTheme="majorEastAsia" w:eastAsiaTheme="majorEastAsia" w:hAnsiTheme="majorEastAsia"/>
          <w:szCs w:val="21"/>
        </w:rPr>
        <w:t>025</w:t>
      </w:r>
      <w:r w:rsidR="002F4338" w:rsidRPr="00E14B82">
        <w:rPr>
          <w:rFonts w:asciiTheme="majorEastAsia" w:eastAsiaTheme="majorEastAsia" w:hAnsiTheme="majorEastAsia" w:hint="eastAsia"/>
          <w:szCs w:val="21"/>
        </w:rPr>
        <w:t>年</w:t>
      </w:r>
      <w:r w:rsidR="006E5BDF">
        <w:rPr>
          <w:rFonts w:asciiTheme="majorEastAsia" w:eastAsiaTheme="majorEastAsia" w:hAnsiTheme="majorEastAsia"/>
          <w:szCs w:val="21"/>
        </w:rPr>
        <w:t>5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月</w:t>
      </w:r>
      <w:r w:rsidR="006E5BDF">
        <w:rPr>
          <w:rFonts w:asciiTheme="majorEastAsia" w:eastAsiaTheme="majorEastAsia" w:hAnsiTheme="majorEastAsia"/>
          <w:szCs w:val="21"/>
        </w:rPr>
        <w:t>6</w:t>
      </w:r>
      <w:bookmarkStart w:id="7" w:name="_GoBack"/>
      <w:bookmarkEnd w:id="7"/>
      <w:r w:rsidR="00ED0352" w:rsidRPr="00E14B82">
        <w:rPr>
          <w:rFonts w:asciiTheme="majorEastAsia" w:eastAsiaTheme="majorEastAsia" w:hAnsiTheme="majorEastAsia" w:hint="eastAsia"/>
          <w:szCs w:val="21"/>
        </w:rPr>
        <w:t>日起</w:t>
      </w:r>
      <w:r w:rsidR="000B6641" w:rsidRPr="00E14B82">
        <w:rPr>
          <w:rFonts w:asciiTheme="majorEastAsia" w:eastAsiaTheme="majorEastAsia" w:hAnsiTheme="majorEastAsia"/>
          <w:szCs w:val="21"/>
        </w:rPr>
        <w:t>恢复办理大额申购</w:t>
      </w:r>
      <w:r w:rsidR="000207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0B6641" w:rsidRPr="00E14B82">
        <w:rPr>
          <w:rFonts w:asciiTheme="majorEastAsia" w:eastAsiaTheme="majorEastAsia" w:hAnsiTheme="majorEastAsia" w:hint="eastAsia"/>
          <w:szCs w:val="21"/>
        </w:rPr>
        <w:t>和转换转入</w:t>
      </w:r>
      <w:r w:rsidR="000B6641" w:rsidRPr="00E14B82">
        <w:rPr>
          <w:rFonts w:asciiTheme="majorEastAsia" w:eastAsiaTheme="majorEastAsia" w:hAnsiTheme="majorEastAsia"/>
          <w:szCs w:val="21"/>
        </w:rPr>
        <w:t>业务</w:t>
      </w:r>
      <w:r w:rsidR="00460CE8" w:rsidRPr="00E14B82">
        <w:rPr>
          <w:rFonts w:asciiTheme="majorEastAsia" w:eastAsiaTheme="majorEastAsia" w:hAnsiTheme="majorEastAsia" w:hint="eastAsia"/>
          <w:szCs w:val="21"/>
        </w:rPr>
        <w:t>，届时将不再另行公告</w:t>
      </w:r>
      <w:r w:rsidR="000B6641" w:rsidRPr="00E14B82">
        <w:rPr>
          <w:rFonts w:asciiTheme="majorEastAsia" w:eastAsiaTheme="majorEastAsia" w:hAnsiTheme="majorEastAsia"/>
          <w:szCs w:val="21"/>
        </w:rPr>
        <w:t>。</w:t>
      </w:r>
    </w:p>
    <w:p w:rsidR="00DE2B4B" w:rsidRPr="00E14B82" w:rsidRDefault="00F10C08" w:rsidP="0077381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6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投资</w:t>
      </w:r>
      <w:r w:rsidR="000A06CA" w:rsidRPr="00E14B82">
        <w:rPr>
          <w:rFonts w:asciiTheme="majorEastAsia" w:eastAsiaTheme="majorEastAsia" w:hAnsiTheme="majorEastAsia" w:hint="eastAsia"/>
          <w:szCs w:val="21"/>
        </w:rPr>
        <w:t>人</w:t>
      </w:r>
      <w:r w:rsidR="005277AC" w:rsidRPr="00E14B82">
        <w:rPr>
          <w:rFonts w:asciiTheme="majorEastAsia" w:eastAsiaTheme="majorEastAsia" w:hAnsiTheme="majorEastAsia"/>
          <w:szCs w:val="21"/>
        </w:rPr>
        <w:t>可访问本公司网站</w:t>
      </w:r>
      <w:r w:rsidR="00AA2C3E">
        <w:rPr>
          <w:rFonts w:asciiTheme="majorEastAsia" w:eastAsiaTheme="majorEastAsia" w:hAnsiTheme="majorEastAsia" w:hint="eastAsia"/>
          <w:szCs w:val="21"/>
        </w:rPr>
        <w:t>（</w:t>
      </w:r>
      <w:r w:rsidR="00AA2C3E" w:rsidRPr="00AA2C3E">
        <w:rPr>
          <w:rFonts w:asciiTheme="majorEastAsia" w:eastAsiaTheme="majorEastAsia" w:hAnsiTheme="majorEastAsia"/>
          <w:szCs w:val="21"/>
        </w:rPr>
        <w:t>www.nffund.com</w:t>
      </w:r>
      <w:r w:rsidR="00AA2C3E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或拨打客户服务电话（400－889－8899）</w:t>
      </w:r>
      <w:r w:rsidR="005277AC" w:rsidRPr="00E14B82">
        <w:rPr>
          <w:rFonts w:asciiTheme="majorEastAsia" w:eastAsiaTheme="majorEastAsia" w:hAnsiTheme="majorEastAsia"/>
          <w:szCs w:val="21"/>
        </w:rPr>
        <w:lastRenderedPageBreak/>
        <w:t>咨询相关情况。</w:t>
      </w:r>
    </w:p>
    <w:p w:rsidR="002F0BC7" w:rsidRPr="00E14B82" w:rsidRDefault="002F0BC7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南方基金管理</w:t>
      </w:r>
      <w:r w:rsidR="00330B85" w:rsidRPr="00E14B82">
        <w:rPr>
          <w:rFonts w:asciiTheme="majorEastAsia" w:eastAsiaTheme="majorEastAsia" w:hAnsiTheme="majorEastAsia" w:hint="eastAsia"/>
          <w:szCs w:val="21"/>
        </w:rPr>
        <w:t>股份</w:t>
      </w:r>
      <w:r w:rsidRPr="00E14B82">
        <w:rPr>
          <w:rFonts w:asciiTheme="majorEastAsia" w:eastAsiaTheme="majorEastAsia" w:hAnsiTheme="majorEastAsia" w:hint="eastAsia"/>
          <w:szCs w:val="21"/>
        </w:rPr>
        <w:t>有限公司</w:t>
      </w:r>
    </w:p>
    <w:p w:rsidR="005130C0" w:rsidRPr="00E14B82" w:rsidRDefault="00BB1C7F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5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6E5BDF">
        <w:rPr>
          <w:rFonts w:asciiTheme="majorEastAsia" w:eastAsiaTheme="majorEastAsia" w:hAnsiTheme="majorEastAsia" w:hint="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6E5BDF">
        <w:rPr>
          <w:rFonts w:asciiTheme="majorEastAsia" w:eastAsiaTheme="majorEastAsia" w:hAnsiTheme="majorEastAsia" w:hint="eastAsia"/>
          <w:szCs w:val="21"/>
        </w:rPr>
        <w:t>2</w:t>
      </w:r>
      <w:r w:rsidR="006E5BDF"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sectPr w:rsidR="005130C0" w:rsidRPr="00E14B82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B1" w:rsidRDefault="00EE7AB1" w:rsidP="009F7951">
      <w:r>
        <w:separator/>
      </w:r>
    </w:p>
  </w:endnote>
  <w:endnote w:type="continuationSeparator" w:id="0">
    <w:p w:rsidR="00EE7AB1" w:rsidRDefault="00EE7AB1" w:rsidP="009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6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A8377E">
      <w:fldChar w:fldCharType="begin"/>
    </w:r>
    <w:r w:rsidR="00102B5B">
      <w:instrText xml:space="preserve"> PAGE   \* MERGEFORMAT </w:instrText>
    </w:r>
    <w:r w:rsidR="00A8377E">
      <w:fldChar w:fldCharType="separate"/>
    </w:r>
    <w:r w:rsidR="00A61AB6">
      <w:rPr>
        <w:noProof/>
      </w:rPr>
      <w:t>1</w:t>
    </w:r>
    <w:r w:rsidR="00A8377E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A61AB6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B1" w:rsidRDefault="00EE7AB1" w:rsidP="009F7951">
      <w:r>
        <w:separator/>
      </w:r>
    </w:p>
  </w:footnote>
  <w:footnote w:type="continuationSeparator" w:id="0">
    <w:p w:rsidR="00EE7AB1" w:rsidRDefault="00EE7AB1" w:rsidP="009F7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7C"/>
    <w:rsid w:val="000207A3"/>
    <w:rsid w:val="00053635"/>
    <w:rsid w:val="00055538"/>
    <w:rsid w:val="0007029E"/>
    <w:rsid w:val="000769E4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57834"/>
    <w:rsid w:val="00160CA3"/>
    <w:rsid w:val="00172A27"/>
    <w:rsid w:val="00173730"/>
    <w:rsid w:val="00173F7C"/>
    <w:rsid w:val="00174F68"/>
    <w:rsid w:val="00175D7C"/>
    <w:rsid w:val="00176B9D"/>
    <w:rsid w:val="00185D48"/>
    <w:rsid w:val="00185F53"/>
    <w:rsid w:val="001C6348"/>
    <w:rsid w:val="001D387B"/>
    <w:rsid w:val="001D473B"/>
    <w:rsid w:val="001E369E"/>
    <w:rsid w:val="001F5D85"/>
    <w:rsid w:val="00210E51"/>
    <w:rsid w:val="00212CC6"/>
    <w:rsid w:val="002254EC"/>
    <w:rsid w:val="00227378"/>
    <w:rsid w:val="0023774B"/>
    <w:rsid w:val="00257AA7"/>
    <w:rsid w:val="00261F7F"/>
    <w:rsid w:val="00273624"/>
    <w:rsid w:val="002864D7"/>
    <w:rsid w:val="002A6675"/>
    <w:rsid w:val="002A667D"/>
    <w:rsid w:val="002B07D4"/>
    <w:rsid w:val="002D26EB"/>
    <w:rsid w:val="002D2E11"/>
    <w:rsid w:val="002D7276"/>
    <w:rsid w:val="002E1239"/>
    <w:rsid w:val="002E26BE"/>
    <w:rsid w:val="002F0ACA"/>
    <w:rsid w:val="002F0BC7"/>
    <w:rsid w:val="002F4338"/>
    <w:rsid w:val="002F438E"/>
    <w:rsid w:val="002F43E9"/>
    <w:rsid w:val="00302E95"/>
    <w:rsid w:val="00304E49"/>
    <w:rsid w:val="00317A9D"/>
    <w:rsid w:val="003223F7"/>
    <w:rsid w:val="00322806"/>
    <w:rsid w:val="00330B85"/>
    <w:rsid w:val="003373B3"/>
    <w:rsid w:val="00345D5C"/>
    <w:rsid w:val="00353C59"/>
    <w:rsid w:val="0035647A"/>
    <w:rsid w:val="00381366"/>
    <w:rsid w:val="003A3F99"/>
    <w:rsid w:val="003D3331"/>
    <w:rsid w:val="003D3612"/>
    <w:rsid w:val="003E2D26"/>
    <w:rsid w:val="00410704"/>
    <w:rsid w:val="00412894"/>
    <w:rsid w:val="004379E4"/>
    <w:rsid w:val="00440F82"/>
    <w:rsid w:val="004436BD"/>
    <w:rsid w:val="00460CE8"/>
    <w:rsid w:val="00462C2D"/>
    <w:rsid w:val="00467A37"/>
    <w:rsid w:val="004849FD"/>
    <w:rsid w:val="00490007"/>
    <w:rsid w:val="004924C8"/>
    <w:rsid w:val="00492F49"/>
    <w:rsid w:val="00493A10"/>
    <w:rsid w:val="00494095"/>
    <w:rsid w:val="00494E7A"/>
    <w:rsid w:val="004A4100"/>
    <w:rsid w:val="004A438C"/>
    <w:rsid w:val="004B0D04"/>
    <w:rsid w:val="004C688F"/>
    <w:rsid w:val="004D0240"/>
    <w:rsid w:val="004E0A92"/>
    <w:rsid w:val="004E48BA"/>
    <w:rsid w:val="004F0294"/>
    <w:rsid w:val="004F08A2"/>
    <w:rsid w:val="004F26F9"/>
    <w:rsid w:val="005130C0"/>
    <w:rsid w:val="00525197"/>
    <w:rsid w:val="005277AC"/>
    <w:rsid w:val="00541B9A"/>
    <w:rsid w:val="00543771"/>
    <w:rsid w:val="00550550"/>
    <w:rsid w:val="005A4221"/>
    <w:rsid w:val="005A641C"/>
    <w:rsid w:val="005B7E40"/>
    <w:rsid w:val="005C7412"/>
    <w:rsid w:val="005E0A51"/>
    <w:rsid w:val="005F6D4F"/>
    <w:rsid w:val="006029A2"/>
    <w:rsid w:val="006238FE"/>
    <w:rsid w:val="00626596"/>
    <w:rsid w:val="00627C41"/>
    <w:rsid w:val="0063086B"/>
    <w:rsid w:val="0064468E"/>
    <w:rsid w:val="006479B2"/>
    <w:rsid w:val="006513E7"/>
    <w:rsid w:val="00653BF9"/>
    <w:rsid w:val="00654C2A"/>
    <w:rsid w:val="006676A6"/>
    <w:rsid w:val="006678B3"/>
    <w:rsid w:val="006777BA"/>
    <w:rsid w:val="00682404"/>
    <w:rsid w:val="00682983"/>
    <w:rsid w:val="006908B0"/>
    <w:rsid w:val="006A5527"/>
    <w:rsid w:val="006A5A36"/>
    <w:rsid w:val="006B2029"/>
    <w:rsid w:val="006B7A9B"/>
    <w:rsid w:val="006C2C4D"/>
    <w:rsid w:val="006E5BDF"/>
    <w:rsid w:val="006F158E"/>
    <w:rsid w:val="006F7485"/>
    <w:rsid w:val="00722D4A"/>
    <w:rsid w:val="00757F68"/>
    <w:rsid w:val="00773812"/>
    <w:rsid w:val="007800C4"/>
    <w:rsid w:val="00797B07"/>
    <w:rsid w:val="007B2675"/>
    <w:rsid w:val="007C5895"/>
    <w:rsid w:val="007E4157"/>
    <w:rsid w:val="007F49E1"/>
    <w:rsid w:val="0080195B"/>
    <w:rsid w:val="00812D65"/>
    <w:rsid w:val="00830420"/>
    <w:rsid w:val="008377C9"/>
    <w:rsid w:val="00840D5A"/>
    <w:rsid w:val="008422AE"/>
    <w:rsid w:val="0084459D"/>
    <w:rsid w:val="00847741"/>
    <w:rsid w:val="0085363C"/>
    <w:rsid w:val="00855FEC"/>
    <w:rsid w:val="008701E1"/>
    <w:rsid w:val="00876088"/>
    <w:rsid w:val="0088122E"/>
    <w:rsid w:val="00882FD3"/>
    <w:rsid w:val="00890EF9"/>
    <w:rsid w:val="00896A95"/>
    <w:rsid w:val="008A7B17"/>
    <w:rsid w:val="008D1F21"/>
    <w:rsid w:val="008D3527"/>
    <w:rsid w:val="008D763B"/>
    <w:rsid w:val="0090041C"/>
    <w:rsid w:val="00901E86"/>
    <w:rsid w:val="00924B32"/>
    <w:rsid w:val="00941FF5"/>
    <w:rsid w:val="0094279A"/>
    <w:rsid w:val="009434B6"/>
    <w:rsid w:val="00955583"/>
    <w:rsid w:val="00955847"/>
    <w:rsid w:val="009634DD"/>
    <w:rsid w:val="00990B75"/>
    <w:rsid w:val="00990E32"/>
    <w:rsid w:val="009A2562"/>
    <w:rsid w:val="009E4746"/>
    <w:rsid w:val="009F3A8A"/>
    <w:rsid w:val="009F7951"/>
    <w:rsid w:val="00A039B4"/>
    <w:rsid w:val="00A04D99"/>
    <w:rsid w:val="00A07AB6"/>
    <w:rsid w:val="00A30E09"/>
    <w:rsid w:val="00A458FA"/>
    <w:rsid w:val="00A514E4"/>
    <w:rsid w:val="00A55628"/>
    <w:rsid w:val="00A57E51"/>
    <w:rsid w:val="00A61AB6"/>
    <w:rsid w:val="00A62827"/>
    <w:rsid w:val="00A64A05"/>
    <w:rsid w:val="00A72EA2"/>
    <w:rsid w:val="00A83027"/>
    <w:rsid w:val="00A8377E"/>
    <w:rsid w:val="00A91ECC"/>
    <w:rsid w:val="00A94833"/>
    <w:rsid w:val="00A94AE1"/>
    <w:rsid w:val="00AA2C3E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5626D"/>
    <w:rsid w:val="00B61BBA"/>
    <w:rsid w:val="00B63FE5"/>
    <w:rsid w:val="00B6506C"/>
    <w:rsid w:val="00B776B3"/>
    <w:rsid w:val="00B82F0C"/>
    <w:rsid w:val="00B84C5B"/>
    <w:rsid w:val="00B86A13"/>
    <w:rsid w:val="00B879CE"/>
    <w:rsid w:val="00BA352D"/>
    <w:rsid w:val="00BA4725"/>
    <w:rsid w:val="00BA57BB"/>
    <w:rsid w:val="00BA57EE"/>
    <w:rsid w:val="00BB0082"/>
    <w:rsid w:val="00BB1C7F"/>
    <w:rsid w:val="00BB203C"/>
    <w:rsid w:val="00BB3219"/>
    <w:rsid w:val="00BB4D21"/>
    <w:rsid w:val="00BB68D5"/>
    <w:rsid w:val="00BD7812"/>
    <w:rsid w:val="00BE32A7"/>
    <w:rsid w:val="00BE3C8D"/>
    <w:rsid w:val="00BF2710"/>
    <w:rsid w:val="00BF4146"/>
    <w:rsid w:val="00C172BF"/>
    <w:rsid w:val="00C1773E"/>
    <w:rsid w:val="00C35666"/>
    <w:rsid w:val="00C44035"/>
    <w:rsid w:val="00C51828"/>
    <w:rsid w:val="00C5310E"/>
    <w:rsid w:val="00C552CB"/>
    <w:rsid w:val="00C675F8"/>
    <w:rsid w:val="00C7462A"/>
    <w:rsid w:val="00C76AB0"/>
    <w:rsid w:val="00C85CAB"/>
    <w:rsid w:val="00C86EAE"/>
    <w:rsid w:val="00C95419"/>
    <w:rsid w:val="00CC07D3"/>
    <w:rsid w:val="00CC3A25"/>
    <w:rsid w:val="00CC76CE"/>
    <w:rsid w:val="00CD6C8C"/>
    <w:rsid w:val="00D02003"/>
    <w:rsid w:val="00D20227"/>
    <w:rsid w:val="00D226EE"/>
    <w:rsid w:val="00D24832"/>
    <w:rsid w:val="00D41ABF"/>
    <w:rsid w:val="00D4541A"/>
    <w:rsid w:val="00D52EFC"/>
    <w:rsid w:val="00D5325D"/>
    <w:rsid w:val="00D565FC"/>
    <w:rsid w:val="00D60B03"/>
    <w:rsid w:val="00D6611A"/>
    <w:rsid w:val="00D70054"/>
    <w:rsid w:val="00D732A9"/>
    <w:rsid w:val="00D73F79"/>
    <w:rsid w:val="00D75D4C"/>
    <w:rsid w:val="00D76C68"/>
    <w:rsid w:val="00DA35BF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2B4B"/>
    <w:rsid w:val="00DE337D"/>
    <w:rsid w:val="00E05E2A"/>
    <w:rsid w:val="00E14B82"/>
    <w:rsid w:val="00E30E5E"/>
    <w:rsid w:val="00E3728B"/>
    <w:rsid w:val="00E44613"/>
    <w:rsid w:val="00E50FCA"/>
    <w:rsid w:val="00E53DE5"/>
    <w:rsid w:val="00E56E28"/>
    <w:rsid w:val="00E7027F"/>
    <w:rsid w:val="00E84800"/>
    <w:rsid w:val="00E90578"/>
    <w:rsid w:val="00E95B60"/>
    <w:rsid w:val="00EA60EB"/>
    <w:rsid w:val="00EB17F6"/>
    <w:rsid w:val="00EB557C"/>
    <w:rsid w:val="00EC0B1D"/>
    <w:rsid w:val="00EC4411"/>
    <w:rsid w:val="00ED0352"/>
    <w:rsid w:val="00ED1DE5"/>
    <w:rsid w:val="00ED5642"/>
    <w:rsid w:val="00ED6B71"/>
    <w:rsid w:val="00EE0C7A"/>
    <w:rsid w:val="00EE7AB1"/>
    <w:rsid w:val="00EF5DDA"/>
    <w:rsid w:val="00F009A9"/>
    <w:rsid w:val="00F01CAE"/>
    <w:rsid w:val="00F10C08"/>
    <w:rsid w:val="00F13519"/>
    <w:rsid w:val="00F14EED"/>
    <w:rsid w:val="00F23F28"/>
    <w:rsid w:val="00F33CAE"/>
    <w:rsid w:val="00F373C9"/>
    <w:rsid w:val="00F42E08"/>
    <w:rsid w:val="00F44C6D"/>
    <w:rsid w:val="00F5059D"/>
    <w:rsid w:val="00F53F25"/>
    <w:rsid w:val="00F843F4"/>
    <w:rsid w:val="00F94058"/>
    <w:rsid w:val="00F9627F"/>
    <w:rsid w:val="00FA2329"/>
    <w:rsid w:val="00FC620A"/>
    <w:rsid w:val="00FC6521"/>
    <w:rsid w:val="00FD5B12"/>
    <w:rsid w:val="00FE6AF5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Char">
    <w:name w:val="页眉 Char"/>
    <w:link w:val="a4"/>
    <w:rsid w:val="002F438E"/>
    <w:rPr>
      <w:kern w:val="2"/>
      <w:sz w:val="18"/>
    </w:rPr>
  </w:style>
  <w:style w:type="character" w:customStyle="1" w:styleId="Char0">
    <w:name w:val="脚注文本 Char"/>
    <w:link w:val="a5"/>
    <w:rsid w:val="002F438E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rsid w:val="002F438E"/>
    <w:rPr>
      <w:kern w:val="2"/>
      <w:sz w:val="18"/>
    </w:rPr>
  </w:style>
  <w:style w:type="character" w:customStyle="1" w:styleId="2Char">
    <w:name w:val="标题 2 Char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2">
    <w:name w:val="Char"/>
    <w:basedOn w:val="a"/>
    <w:rsid w:val="002F438E"/>
    <w:rPr>
      <w:sz w:val="18"/>
    </w:rPr>
  </w:style>
  <w:style w:type="paragraph" w:styleId="a7">
    <w:name w:val="Document Map"/>
    <w:basedOn w:val="a"/>
    <w:rsid w:val="002F438E"/>
    <w:pPr>
      <w:shd w:val="clear" w:color="auto" w:fill="000080"/>
    </w:pPr>
  </w:style>
  <w:style w:type="paragraph" w:styleId="a5">
    <w:name w:val="footnote text"/>
    <w:basedOn w:val="a"/>
    <w:link w:val="Char0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6">
    <w:name w:val="footer"/>
    <w:basedOn w:val="a"/>
    <w:link w:val="Char1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3"/>
    <w:uiPriority w:val="99"/>
    <w:semiHidden/>
    <w:unhideWhenUsed/>
    <w:rsid w:val="00EB17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B17F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60CE8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564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D564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ED5642"/>
    <w:rPr>
      <w:kern w:val="2"/>
      <w:sz w:val="21"/>
    </w:rPr>
  </w:style>
  <w:style w:type="character" w:styleId="ac">
    <w:name w:val="Hyperlink"/>
    <w:basedOn w:val="a0"/>
    <w:uiPriority w:val="99"/>
    <w:unhideWhenUsed/>
    <w:rsid w:val="00AA2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2021-12-17T02:42:00Z</cp:lastPrinted>
  <dcterms:created xsi:type="dcterms:W3CDTF">2025-04-21T16:06:00Z</dcterms:created>
  <dcterms:modified xsi:type="dcterms:W3CDTF">2025-04-21T16:06:00Z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