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D616C3">
        <w:rPr>
          <w:rStyle w:val="d1"/>
          <w:rFonts w:hAnsi="宋体" w:hint="eastAsia"/>
          <w:color w:val="000000"/>
          <w:sz w:val="24"/>
          <w:szCs w:val="24"/>
        </w:rPr>
        <w:t>上交所</w:t>
      </w:r>
      <w:r w:rsidR="0034503E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D616C3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2025</w:t>
      </w:r>
      <w:r w:rsidR="00D616C3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D616C3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4</w:t>
      </w:r>
      <w:r w:rsidR="00D616C3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D616C3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21</w:t>
      </w:r>
      <w:r w:rsidR="00D616C3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D616C3">
        <w:rPr>
          <w:rStyle w:val="d1"/>
          <w:rFonts w:ascii="宋体" w:eastAsia="宋体" w:hAnsi="宋体" w:hint="eastAsia"/>
          <w:b w:val="0"/>
          <w:color w:val="000000"/>
          <w:sz w:val="24"/>
          <w:szCs w:val="24"/>
        </w:rPr>
        <w:t>上交所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部分销售机构为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FF42F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新增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432"/>
        <w:gridCol w:w="1603"/>
        <w:gridCol w:w="1878"/>
        <w:gridCol w:w="1932"/>
      </w:tblGrid>
      <w:tr w:rsidR="008D2F32" w:rsidRPr="00353A73" w:rsidTr="00A56741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D2F32" w:rsidRPr="00353A73" w:rsidRDefault="008D2F32" w:rsidP="00353A73">
            <w:pPr>
              <w:pStyle w:val="c"/>
              <w:spacing w:before="0" w:beforeAutospacing="0" w:after="0" w:afterAutospacing="0"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</w:p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1878" w:type="dxa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扩位简称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8D2F32" w:rsidRPr="00353A73" w:rsidTr="00A56741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54AE9" w:rsidRDefault="004A61ED">
            <w:pPr>
              <w:jc w:val="center"/>
            </w:pPr>
            <w:r>
              <w:t>562570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54AE9" w:rsidRDefault="004A61ED">
            <w:r>
              <w:t>华夏中证信息技术应用创新产业交易型开放式指数证券投资基金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54AE9" w:rsidRDefault="004A61ED">
            <w:r>
              <w:t>信创</w:t>
            </w:r>
            <w:r>
              <w:t>ETF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信创</w:t>
            </w:r>
            <w:r>
              <w:t>ETF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54AE9" w:rsidRDefault="004A61ED">
            <w:r>
              <w:t>东北证券股份有限公司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511100</w:t>
            </w:r>
          </w:p>
        </w:tc>
        <w:tc>
          <w:tcPr>
            <w:tcW w:w="2432" w:type="dxa"/>
          </w:tcPr>
          <w:p w:rsidR="00854AE9" w:rsidRDefault="004A61ED">
            <w:r>
              <w:t>华夏上证基准做市国债交易型开放式指数证券投资基金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基准国债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基准国债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东莞证券股份有限公司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511200</w:t>
            </w:r>
          </w:p>
        </w:tc>
        <w:tc>
          <w:tcPr>
            <w:tcW w:w="2432" w:type="dxa"/>
          </w:tcPr>
          <w:p w:rsidR="00854AE9" w:rsidRDefault="004A61ED">
            <w:r>
              <w:t>华夏上证基准做市公司债交易型开放式指数证券投资基金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信用债基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信用债</w:t>
            </w:r>
            <w:r>
              <w:t>ETF</w:t>
            </w:r>
            <w:r>
              <w:t>基金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东莞证券股份有限公司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513190</w:t>
            </w:r>
          </w:p>
        </w:tc>
        <w:tc>
          <w:tcPr>
            <w:tcW w:w="2432" w:type="dxa"/>
          </w:tcPr>
          <w:p w:rsidR="00854AE9" w:rsidRDefault="004A61ED">
            <w:r>
              <w:t>华夏中证港股通内地金融交易型开放式指数证券投资基金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H</w:t>
            </w:r>
            <w:r>
              <w:t>股金融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港股通金融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东莞证券股份有限公司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513810</w:t>
            </w:r>
          </w:p>
        </w:tc>
        <w:tc>
          <w:tcPr>
            <w:tcW w:w="2432" w:type="dxa"/>
          </w:tcPr>
          <w:p w:rsidR="00854AE9" w:rsidRDefault="004A61ED">
            <w:r>
              <w:t>华夏中证香港内地国有企业交易型开放式指数证券投资基金（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港股国企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港股国企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东莞证券股份有限公司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513910</w:t>
            </w:r>
          </w:p>
        </w:tc>
        <w:tc>
          <w:tcPr>
            <w:tcW w:w="2432" w:type="dxa"/>
          </w:tcPr>
          <w:p w:rsidR="00854AE9" w:rsidRDefault="004A61ED">
            <w:r>
              <w:t>华夏中证港股通央企红利交易型开放式指数证券投资基金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红利央企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港股央企红利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东莞证券股份有限公司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562560</w:t>
            </w:r>
          </w:p>
        </w:tc>
        <w:tc>
          <w:tcPr>
            <w:tcW w:w="2432" w:type="dxa"/>
          </w:tcPr>
          <w:p w:rsidR="00854AE9" w:rsidRDefault="004A61ED">
            <w:r>
              <w:t>华夏中证全指信息技术交易型开放式指数证券投资基金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信息技术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信息技术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东莞证券股份有限公司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562570</w:t>
            </w:r>
          </w:p>
        </w:tc>
        <w:tc>
          <w:tcPr>
            <w:tcW w:w="2432" w:type="dxa"/>
          </w:tcPr>
          <w:p w:rsidR="00854AE9" w:rsidRDefault="004A61ED">
            <w:r>
              <w:t>华夏中证信息技术应用创新产业交易型开放式指数证券投资基金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信创</w:t>
            </w:r>
            <w:r>
              <w:t>ETF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信创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东莞证券股份有限公司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562590</w:t>
            </w:r>
          </w:p>
        </w:tc>
        <w:tc>
          <w:tcPr>
            <w:tcW w:w="2432" w:type="dxa"/>
          </w:tcPr>
          <w:p w:rsidR="00854AE9" w:rsidRDefault="004A61ED">
            <w:r>
              <w:t>华夏中证半导体材料设备主题交易型开放式指数证券投资基金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半导材料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半导体材料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东莞证券股份有限公司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562700</w:t>
            </w:r>
          </w:p>
        </w:tc>
        <w:tc>
          <w:tcPr>
            <w:tcW w:w="2432" w:type="dxa"/>
          </w:tcPr>
          <w:p w:rsidR="00854AE9" w:rsidRDefault="004A61ED">
            <w:r>
              <w:t>华夏中证汽车零部件主题交易型开放式指数证券投资基金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汽车零件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汽车零部件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东莞证券股份有限公司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589010</w:t>
            </w:r>
          </w:p>
        </w:tc>
        <w:tc>
          <w:tcPr>
            <w:tcW w:w="2432" w:type="dxa"/>
          </w:tcPr>
          <w:p w:rsidR="00854AE9" w:rsidRDefault="004A61ED">
            <w:r>
              <w:t>华夏上证科创板人工智能交易型开放式指数证</w:t>
            </w:r>
            <w:r>
              <w:lastRenderedPageBreak/>
              <w:t>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lastRenderedPageBreak/>
              <w:t>科创</w:t>
            </w:r>
            <w:r>
              <w:t>AI</w:t>
            </w:r>
            <w:r>
              <w:t>指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科创人工智能</w:t>
            </w:r>
            <w:r>
              <w:t>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东吴证券股份有限公司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lastRenderedPageBreak/>
              <w:t>562590</w:t>
            </w:r>
          </w:p>
        </w:tc>
        <w:tc>
          <w:tcPr>
            <w:tcW w:w="2432" w:type="dxa"/>
          </w:tcPr>
          <w:p w:rsidR="00854AE9" w:rsidRDefault="004A61ED">
            <w:r>
              <w:t>华夏中证半导体材料设备主题交易型开放式指数证券投资基金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半导材料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半导体材料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东方证券股份有限公司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510630</w:t>
            </w:r>
          </w:p>
        </w:tc>
        <w:tc>
          <w:tcPr>
            <w:tcW w:w="2432" w:type="dxa"/>
          </w:tcPr>
          <w:p w:rsidR="00854AE9" w:rsidRDefault="004A61ED">
            <w:r>
              <w:t>上证主要消费交易型开放式指数发起式证券投资基金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消费</w:t>
            </w:r>
            <w:r>
              <w:t>30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消费</w:t>
            </w:r>
            <w:r>
              <w:t>30ETF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湘财证券股份有限公司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510650</w:t>
            </w:r>
          </w:p>
        </w:tc>
        <w:tc>
          <w:tcPr>
            <w:tcW w:w="2432" w:type="dxa"/>
          </w:tcPr>
          <w:p w:rsidR="00854AE9" w:rsidRDefault="004A61ED">
            <w:r>
              <w:t>上证金融地产交易型开放式指数发起式证券投资基金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金融行业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金融地产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湘财证券股份有限公司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510660</w:t>
            </w:r>
          </w:p>
        </w:tc>
        <w:tc>
          <w:tcPr>
            <w:tcW w:w="2432" w:type="dxa"/>
          </w:tcPr>
          <w:p w:rsidR="00854AE9" w:rsidRDefault="004A61ED">
            <w:r>
              <w:t>上证医药卫生交易型开放式指数发起式证券投资基金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医药行业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医药卫生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湘财证券股份有限公司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511200</w:t>
            </w:r>
          </w:p>
        </w:tc>
        <w:tc>
          <w:tcPr>
            <w:tcW w:w="2432" w:type="dxa"/>
          </w:tcPr>
          <w:p w:rsidR="00854AE9" w:rsidRDefault="004A61ED">
            <w:r>
              <w:t>华夏上证基准做市公司债交易型开放式指数证券投资基金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信用债基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信用债</w:t>
            </w:r>
            <w:r>
              <w:t>ETF</w:t>
            </w:r>
            <w:r>
              <w:t>基金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湘财证券股份有限公司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511650</w:t>
            </w:r>
          </w:p>
        </w:tc>
        <w:tc>
          <w:tcPr>
            <w:tcW w:w="2432" w:type="dxa"/>
          </w:tcPr>
          <w:p w:rsidR="00854AE9" w:rsidRDefault="004A61ED">
            <w:r>
              <w:t>华夏快线交易型货币市场基金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华夏快线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华夏快线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湘财证券股份有限公司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512990</w:t>
            </w:r>
          </w:p>
        </w:tc>
        <w:tc>
          <w:tcPr>
            <w:tcW w:w="2432" w:type="dxa"/>
          </w:tcPr>
          <w:p w:rsidR="00854AE9" w:rsidRDefault="004A61ED">
            <w:r>
              <w:t>华夏</w:t>
            </w:r>
            <w:r>
              <w:t>MSCI</w:t>
            </w:r>
            <w:r>
              <w:t>中国</w:t>
            </w:r>
            <w:r>
              <w:t>A</w:t>
            </w:r>
            <w:r>
              <w:t>股国际通交易型开放式指数证券投资基金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MSCIA</w:t>
            </w:r>
            <w:r>
              <w:t>股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MSCI A</w:t>
            </w:r>
            <w:r>
              <w:t>股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湘财证券股份有限公司</w:t>
            </w:r>
          </w:p>
        </w:tc>
      </w:tr>
      <w:tr w:rsidR="00854AE9">
        <w:trPr>
          <w:jc w:val="center"/>
        </w:trPr>
        <w:tc>
          <w:tcPr>
            <w:tcW w:w="1101" w:type="dxa"/>
            <w:vAlign w:val="center"/>
          </w:tcPr>
          <w:p w:rsidR="00854AE9" w:rsidRDefault="004A61ED">
            <w:pPr>
              <w:jc w:val="center"/>
            </w:pPr>
            <w:r>
              <w:t>518850</w:t>
            </w:r>
          </w:p>
        </w:tc>
        <w:tc>
          <w:tcPr>
            <w:tcW w:w="2432" w:type="dxa"/>
          </w:tcPr>
          <w:p w:rsidR="00854AE9" w:rsidRDefault="004A61ED">
            <w:r>
              <w:t>华夏黄金交易型开放式证券投资基金</w:t>
            </w:r>
          </w:p>
        </w:tc>
        <w:tc>
          <w:tcPr>
            <w:tcW w:w="1603" w:type="dxa"/>
            <w:vAlign w:val="center"/>
          </w:tcPr>
          <w:p w:rsidR="00854AE9" w:rsidRDefault="004A61ED">
            <w:r>
              <w:t>黄金</w:t>
            </w:r>
            <w:r>
              <w:t>9999</w:t>
            </w:r>
          </w:p>
        </w:tc>
        <w:tc>
          <w:tcPr>
            <w:tcW w:w="1878" w:type="dxa"/>
            <w:vAlign w:val="center"/>
          </w:tcPr>
          <w:p w:rsidR="00854AE9" w:rsidRDefault="004A61ED">
            <w:r>
              <w:t>黄金</w:t>
            </w:r>
            <w:r>
              <w:t>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854AE9" w:rsidRDefault="004A61ED">
            <w:r>
              <w:t>湘财证券股份有限公司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D616C3">
        <w:rPr>
          <w:rStyle w:val="c1"/>
          <w:color w:val="auto"/>
          <w:sz w:val="24"/>
          <w:szCs w:val="24"/>
        </w:rPr>
        <w:t>2025</w:t>
      </w:r>
      <w:r w:rsidR="00D616C3">
        <w:rPr>
          <w:rStyle w:val="c1"/>
          <w:color w:val="auto"/>
          <w:sz w:val="24"/>
          <w:szCs w:val="24"/>
        </w:rPr>
        <w:t>年</w:t>
      </w:r>
      <w:r w:rsidR="00D616C3">
        <w:rPr>
          <w:rStyle w:val="c1"/>
          <w:color w:val="auto"/>
          <w:sz w:val="24"/>
          <w:szCs w:val="24"/>
        </w:rPr>
        <w:t>4</w:t>
      </w:r>
      <w:r w:rsidR="00D616C3">
        <w:rPr>
          <w:rStyle w:val="c1"/>
          <w:color w:val="auto"/>
          <w:sz w:val="24"/>
          <w:szCs w:val="24"/>
        </w:rPr>
        <w:t>月</w:t>
      </w:r>
      <w:r w:rsidR="00D616C3">
        <w:rPr>
          <w:rStyle w:val="c1"/>
          <w:color w:val="auto"/>
          <w:sz w:val="24"/>
          <w:szCs w:val="24"/>
        </w:rPr>
        <w:t>21</w:t>
      </w:r>
      <w:r w:rsidR="00D616C3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977"/>
        <w:gridCol w:w="3135"/>
        <w:gridCol w:w="2442"/>
      </w:tblGrid>
      <w:tr w:rsidR="002971BF" w:rsidTr="002971BF">
        <w:tc>
          <w:tcPr>
            <w:tcW w:w="1883" w:type="pct"/>
            <w:gridSpan w:val="2"/>
            <w:shd w:val="clear" w:color="auto" w:fill="auto"/>
            <w:vAlign w:val="center"/>
          </w:tcPr>
          <w:p w:rsidR="002971BF" w:rsidRPr="00476B5C" w:rsidRDefault="002971BF" w:rsidP="00476B5C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kern w:val="0"/>
                <w:szCs w:val="21"/>
              </w:rPr>
            </w:pPr>
            <w:r w:rsidRPr="00476B5C">
              <w:rPr>
                <w:rFonts w:hAnsi="宋体"/>
                <w:b/>
                <w:bCs/>
                <w:kern w:val="0"/>
                <w:szCs w:val="21"/>
              </w:rPr>
              <w:t>销售机构名称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2971BF" w:rsidRPr="00476B5C" w:rsidRDefault="002971BF" w:rsidP="00476B5C">
            <w:pPr>
              <w:spacing w:line="360" w:lineRule="auto"/>
              <w:jc w:val="center"/>
              <w:outlineLvl w:val="0"/>
              <w:rPr>
                <w:rFonts w:hAnsi="宋体"/>
                <w:kern w:val="0"/>
                <w:sz w:val="24"/>
              </w:rPr>
            </w:pPr>
            <w:r w:rsidRPr="00476B5C">
              <w:rPr>
                <w:rFonts w:hAnsi="宋体"/>
                <w:b/>
                <w:bCs/>
                <w:kern w:val="0"/>
                <w:szCs w:val="21"/>
              </w:rPr>
              <w:t>网址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2971BF" w:rsidRPr="00476B5C" w:rsidRDefault="002971BF" w:rsidP="00476B5C">
            <w:pPr>
              <w:spacing w:line="360" w:lineRule="auto"/>
              <w:jc w:val="center"/>
              <w:outlineLvl w:val="0"/>
              <w:rPr>
                <w:rFonts w:hAnsi="宋体"/>
                <w:kern w:val="0"/>
                <w:sz w:val="24"/>
              </w:rPr>
            </w:pPr>
            <w:r w:rsidRPr="00476B5C">
              <w:rPr>
                <w:rFonts w:hAnsi="宋体"/>
                <w:b/>
                <w:bCs/>
                <w:kern w:val="0"/>
                <w:szCs w:val="21"/>
              </w:rPr>
              <w:t>客户服务电话</w:t>
            </w:r>
          </w:p>
        </w:tc>
      </w:tr>
      <w:tr w:rsidR="002971BF" w:rsidTr="002971BF">
        <w:tc>
          <w:tcPr>
            <w:tcW w:w="219" w:type="pct"/>
            <w:shd w:val="clear" w:color="auto" w:fill="auto"/>
            <w:vAlign w:val="center"/>
          </w:tcPr>
          <w:p w:rsidR="00854AE9" w:rsidRDefault="004A61ED">
            <w:r>
              <w:t>1</w:t>
            </w:r>
          </w:p>
        </w:tc>
        <w:tc>
          <w:tcPr>
            <w:tcW w:w="1664" w:type="pct"/>
          </w:tcPr>
          <w:p w:rsidR="00854AE9" w:rsidRDefault="004A61ED">
            <w:r>
              <w:t>东北证券股份有限公司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854AE9" w:rsidRDefault="004A61ED">
            <w:r>
              <w:t>www.nesc.cn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854AE9" w:rsidRDefault="004A61ED">
            <w:r>
              <w:t>95360</w:t>
            </w:r>
          </w:p>
        </w:tc>
      </w:tr>
      <w:tr w:rsidR="00854AE9">
        <w:tc>
          <w:tcPr>
            <w:tcW w:w="392" w:type="dxa"/>
          </w:tcPr>
          <w:p w:rsidR="00854AE9" w:rsidRDefault="004A61ED">
            <w:r>
              <w:t>2</w:t>
            </w:r>
          </w:p>
        </w:tc>
        <w:tc>
          <w:tcPr>
            <w:tcW w:w="2977" w:type="dxa"/>
          </w:tcPr>
          <w:p w:rsidR="00854AE9" w:rsidRDefault="004A61ED">
            <w:r>
              <w:t>东莞证券股份有限公司</w:t>
            </w:r>
          </w:p>
        </w:tc>
        <w:tc>
          <w:tcPr>
            <w:tcW w:w="3135" w:type="dxa"/>
          </w:tcPr>
          <w:p w:rsidR="00854AE9" w:rsidRDefault="004A61ED">
            <w:r>
              <w:t>www.dgzq.com.cn</w:t>
            </w:r>
          </w:p>
        </w:tc>
        <w:tc>
          <w:tcPr>
            <w:tcW w:w="2442" w:type="dxa"/>
          </w:tcPr>
          <w:p w:rsidR="00854AE9" w:rsidRDefault="004A61ED">
            <w:r>
              <w:t>95328</w:t>
            </w:r>
          </w:p>
        </w:tc>
      </w:tr>
      <w:tr w:rsidR="00854AE9">
        <w:tc>
          <w:tcPr>
            <w:tcW w:w="392" w:type="dxa"/>
          </w:tcPr>
          <w:p w:rsidR="00854AE9" w:rsidRDefault="004A61ED">
            <w:r>
              <w:t>3</w:t>
            </w:r>
          </w:p>
        </w:tc>
        <w:tc>
          <w:tcPr>
            <w:tcW w:w="2977" w:type="dxa"/>
          </w:tcPr>
          <w:p w:rsidR="00854AE9" w:rsidRDefault="004A61ED">
            <w:r>
              <w:t>东吴证券股份有限公司</w:t>
            </w:r>
          </w:p>
        </w:tc>
        <w:tc>
          <w:tcPr>
            <w:tcW w:w="3135" w:type="dxa"/>
          </w:tcPr>
          <w:p w:rsidR="00854AE9" w:rsidRDefault="004A61ED">
            <w:r>
              <w:t>www.dwzq.com.cn</w:t>
            </w:r>
          </w:p>
        </w:tc>
        <w:tc>
          <w:tcPr>
            <w:tcW w:w="2442" w:type="dxa"/>
          </w:tcPr>
          <w:p w:rsidR="00854AE9" w:rsidRDefault="004A61ED">
            <w:r>
              <w:t>95330</w:t>
            </w:r>
          </w:p>
        </w:tc>
      </w:tr>
      <w:tr w:rsidR="00854AE9">
        <w:tc>
          <w:tcPr>
            <w:tcW w:w="392" w:type="dxa"/>
          </w:tcPr>
          <w:p w:rsidR="00854AE9" w:rsidRDefault="004A61ED">
            <w:r>
              <w:t>4</w:t>
            </w:r>
          </w:p>
        </w:tc>
        <w:tc>
          <w:tcPr>
            <w:tcW w:w="2977" w:type="dxa"/>
          </w:tcPr>
          <w:p w:rsidR="00854AE9" w:rsidRDefault="004A61ED">
            <w:r>
              <w:t>东方证券股份有限公司</w:t>
            </w:r>
          </w:p>
        </w:tc>
        <w:tc>
          <w:tcPr>
            <w:tcW w:w="3135" w:type="dxa"/>
          </w:tcPr>
          <w:p w:rsidR="00854AE9" w:rsidRDefault="004A61ED">
            <w:r>
              <w:t>www.dfzq.com.cn</w:t>
            </w:r>
          </w:p>
        </w:tc>
        <w:tc>
          <w:tcPr>
            <w:tcW w:w="2442" w:type="dxa"/>
          </w:tcPr>
          <w:p w:rsidR="00854AE9" w:rsidRDefault="004A61ED">
            <w:r>
              <w:t>95503</w:t>
            </w:r>
          </w:p>
        </w:tc>
      </w:tr>
      <w:tr w:rsidR="00854AE9">
        <w:tc>
          <w:tcPr>
            <w:tcW w:w="392" w:type="dxa"/>
          </w:tcPr>
          <w:p w:rsidR="00854AE9" w:rsidRDefault="004A61ED">
            <w:r>
              <w:t>5</w:t>
            </w:r>
          </w:p>
        </w:tc>
        <w:tc>
          <w:tcPr>
            <w:tcW w:w="2977" w:type="dxa"/>
          </w:tcPr>
          <w:p w:rsidR="00854AE9" w:rsidRDefault="004A61ED">
            <w:r>
              <w:t>湘财证券股份有限公司</w:t>
            </w:r>
          </w:p>
        </w:tc>
        <w:tc>
          <w:tcPr>
            <w:tcW w:w="3135" w:type="dxa"/>
          </w:tcPr>
          <w:p w:rsidR="00854AE9" w:rsidRDefault="004A61ED">
            <w:r>
              <w:t>www.xcsc.com</w:t>
            </w:r>
          </w:p>
        </w:tc>
        <w:tc>
          <w:tcPr>
            <w:tcW w:w="2442" w:type="dxa"/>
          </w:tcPr>
          <w:p w:rsidR="00854AE9" w:rsidRDefault="004A61ED">
            <w:r>
              <w:t>95351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lastRenderedPageBreak/>
        <w:t>华夏基金管理有限公司</w:t>
      </w:r>
    </w:p>
    <w:p w:rsidR="00AB318C" w:rsidRPr="006800D7" w:rsidRDefault="00D616C3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二〇二五年四月二十一日</w:t>
      </w: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F3" w:rsidRDefault="00B363F3">
      <w:r>
        <w:separator/>
      </w:r>
    </w:p>
  </w:endnote>
  <w:endnote w:type="continuationSeparator" w:id="0">
    <w:p w:rsidR="00B363F3" w:rsidRDefault="00B3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F3" w:rsidRDefault="00B363F3">
      <w:r>
        <w:separator/>
      </w:r>
    </w:p>
  </w:footnote>
  <w:footnote w:type="continuationSeparator" w:id="0">
    <w:p w:rsidR="00B363F3" w:rsidRDefault="00B3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62D7F"/>
    <w:rsid w:val="000678AC"/>
    <w:rsid w:val="00067FFC"/>
    <w:rsid w:val="00072ADD"/>
    <w:rsid w:val="00077EFE"/>
    <w:rsid w:val="000809A2"/>
    <w:rsid w:val="00082B5B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E6855"/>
    <w:rsid w:val="001E7602"/>
    <w:rsid w:val="001F0D81"/>
    <w:rsid w:val="001F1672"/>
    <w:rsid w:val="001F292B"/>
    <w:rsid w:val="001F3AAB"/>
    <w:rsid w:val="00205C83"/>
    <w:rsid w:val="00207C71"/>
    <w:rsid w:val="0021388C"/>
    <w:rsid w:val="00216EF1"/>
    <w:rsid w:val="0022502B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71BF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503E"/>
    <w:rsid w:val="003539A4"/>
    <w:rsid w:val="00353A73"/>
    <w:rsid w:val="00353F40"/>
    <w:rsid w:val="003635BD"/>
    <w:rsid w:val="00364840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1ED"/>
    <w:rsid w:val="004A6251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C23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8577C"/>
    <w:rsid w:val="0069316C"/>
    <w:rsid w:val="00693C52"/>
    <w:rsid w:val="006946A4"/>
    <w:rsid w:val="00695055"/>
    <w:rsid w:val="006A537C"/>
    <w:rsid w:val="006A7564"/>
    <w:rsid w:val="006B0473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715D"/>
    <w:rsid w:val="00703589"/>
    <w:rsid w:val="007062F4"/>
    <w:rsid w:val="0071009B"/>
    <w:rsid w:val="00710AF6"/>
    <w:rsid w:val="0071404A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AE9"/>
    <w:rsid w:val="00854D00"/>
    <w:rsid w:val="008570C8"/>
    <w:rsid w:val="00866761"/>
    <w:rsid w:val="00874F7B"/>
    <w:rsid w:val="00876C28"/>
    <w:rsid w:val="0088704B"/>
    <w:rsid w:val="00890497"/>
    <w:rsid w:val="00890837"/>
    <w:rsid w:val="00893EDE"/>
    <w:rsid w:val="008957F4"/>
    <w:rsid w:val="00897277"/>
    <w:rsid w:val="008A1C29"/>
    <w:rsid w:val="008A5EE5"/>
    <w:rsid w:val="008A6375"/>
    <w:rsid w:val="008A7424"/>
    <w:rsid w:val="008B372D"/>
    <w:rsid w:val="008B40EF"/>
    <w:rsid w:val="008B5432"/>
    <w:rsid w:val="008C283B"/>
    <w:rsid w:val="008C71E2"/>
    <w:rsid w:val="008C7B6F"/>
    <w:rsid w:val="008D2F32"/>
    <w:rsid w:val="008D6915"/>
    <w:rsid w:val="008E0B09"/>
    <w:rsid w:val="008F350B"/>
    <w:rsid w:val="008F3F69"/>
    <w:rsid w:val="008F7443"/>
    <w:rsid w:val="00905AD9"/>
    <w:rsid w:val="009076B1"/>
    <w:rsid w:val="00911BCB"/>
    <w:rsid w:val="00912386"/>
    <w:rsid w:val="00916BE2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7000A"/>
    <w:rsid w:val="00982DAF"/>
    <w:rsid w:val="00983213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56741"/>
    <w:rsid w:val="00A6274B"/>
    <w:rsid w:val="00A71FE2"/>
    <w:rsid w:val="00A7241E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4779"/>
    <w:rsid w:val="00B17BED"/>
    <w:rsid w:val="00B22140"/>
    <w:rsid w:val="00B2680B"/>
    <w:rsid w:val="00B3536D"/>
    <w:rsid w:val="00B363F3"/>
    <w:rsid w:val="00B50A70"/>
    <w:rsid w:val="00B5236E"/>
    <w:rsid w:val="00B529A7"/>
    <w:rsid w:val="00B53BF4"/>
    <w:rsid w:val="00B544FD"/>
    <w:rsid w:val="00B61033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C4DD4"/>
    <w:rsid w:val="00BC5AEB"/>
    <w:rsid w:val="00BC63D2"/>
    <w:rsid w:val="00BD2A3B"/>
    <w:rsid w:val="00BD2BA1"/>
    <w:rsid w:val="00BE0EDF"/>
    <w:rsid w:val="00BE523E"/>
    <w:rsid w:val="00C0246E"/>
    <w:rsid w:val="00C03953"/>
    <w:rsid w:val="00C210B2"/>
    <w:rsid w:val="00C22709"/>
    <w:rsid w:val="00C249D5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F0"/>
    <w:rsid w:val="00CD534C"/>
    <w:rsid w:val="00CD5C1E"/>
    <w:rsid w:val="00CE234D"/>
    <w:rsid w:val="00CE79DE"/>
    <w:rsid w:val="00CF4742"/>
    <w:rsid w:val="00D008E5"/>
    <w:rsid w:val="00D064D3"/>
    <w:rsid w:val="00D07E55"/>
    <w:rsid w:val="00D11F5A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47A78"/>
    <w:rsid w:val="00D5204A"/>
    <w:rsid w:val="00D616C3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4F15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3CA7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57427-D8C4-4F55-BE54-699A8E91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1443</Characters>
  <Application>Microsoft Office Word</Application>
  <DocSecurity>4</DocSecurity>
  <Lines>12</Lines>
  <Paragraphs>3</Paragraphs>
  <ScaleCrop>false</ScaleCrop>
  <Company>MC SYSTEM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2025-04-20T16:01:00Z</dcterms:created>
  <dcterms:modified xsi:type="dcterms:W3CDTF">2025-04-20T16:01:00Z</dcterms:modified>
</cp:coreProperties>
</file>