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367025" w:rsidRPr="00367025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华西证券股份有限公司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367025" w:rsidRPr="00367025">
        <w:rPr>
          <w:rFonts w:ascii="Calibri" w:eastAsia="宋体" w:hAnsi="Calibri" w:cs="Calibri" w:hint="eastAsia"/>
          <w:sz w:val="24"/>
        </w:rPr>
        <w:t>华西证券股份有限公司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367025">
        <w:rPr>
          <w:rFonts w:ascii="Calibri" w:eastAsia="宋体" w:hAnsi="Calibri" w:cs="Calibri" w:hint="eastAsia"/>
          <w:sz w:val="24"/>
        </w:rPr>
        <w:t>华西证券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367025" w:rsidRPr="00367025">
        <w:rPr>
          <w:rFonts w:ascii="Calibri" w:eastAsia="宋体" w:hAnsi="Calibri" w:cs="Calibri" w:hint="eastAsia"/>
          <w:sz w:val="24"/>
        </w:rPr>
        <w:t>华西证券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367025" w:rsidRPr="00367025">
        <w:rPr>
          <w:rFonts w:ascii="Calibri" w:eastAsia="宋体" w:hAnsi="Calibri" w:cs="Calibri" w:hint="eastAsia"/>
          <w:sz w:val="24"/>
        </w:rPr>
        <w:t>华西证券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367025" w:rsidRPr="00367025">
        <w:rPr>
          <w:rFonts w:ascii="Calibri" w:eastAsia="宋体" w:hAnsi="Calibri" w:cs="Calibri" w:hint="eastAsia"/>
          <w:sz w:val="24"/>
        </w:rPr>
        <w:t>华西证券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B8388B" w:rsidTr="00B8388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B8388B" w:rsidRDefault="00CF7936" w:rsidP="00B8388B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8388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CF7936" w:rsidRPr="00B8388B" w:rsidRDefault="00CF7936" w:rsidP="00B8388B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8388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B8388B" w:rsidRDefault="00CF7936" w:rsidP="00B8388B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8388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摩根阿尔法混合型证券投资基金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377010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摩根阿尔法混合型证券投资基金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015637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摩根安隆回报混合型证券投资基金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004738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摩根安隆回报混合型证券投资基金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004739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摩根安全战略股票型证券投资基金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001009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摩根安全战略股票型证券投资基金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015172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摩根安荣回报混合型证券投资基金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012366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摩根安荣回报混合型证券投资基金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012367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摩根安通回报混合型证券投资基金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004361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摩根安通回报混合型证券投资基金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004362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摩根安享回报一年持有期债券型证券投资基金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010475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摩根安享回报一年持有期债券型证券投资基金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015055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摩根安裕回报混合型证券投资基金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004823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摩根安裕回报混合型证券投资基金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004824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摩根博睿均衡一年持有期混合型基金中基金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015359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摩根博睿均衡一年持有期混合型基金中基金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015360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摩根成长动力混合型证券投资基金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000073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摩根成长动力混合型证券投资基金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015638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摩根成长先锋混合型证券投资基金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378010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摩根成长先锋混合型证券投资基金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015077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摩根创新商业模式灵活配置混合型证券投资基金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005593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摩根创新商业模式灵活配置混合型证券投资基金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016418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371020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B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371120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D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022294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摩根大盘蓝筹股票型证券投资基金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376510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摩根大盘蓝筹股票型证券投资基金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016401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摩根动力精选混合型证券投资基金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006250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摩根动力精选混合型证券投资基金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013137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摩根动态多因子策略灵活配置混合型证券投资基金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001219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摩根动态多因子策略灵活配置混合型证券投资基金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017176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摩根共同分类目录绿色债券债券型证券投资基金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022617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摩根共同分类目录绿色债券债券型证券投资基金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022618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摩根核心成长股票型证券投资基金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000457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摩根核心成长股票型证券投资基金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015170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摩根核心精选股票型证券投资基金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005983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摩根核心精选股票型证券投资基金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014937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370024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摩根核心优选混合型证券投资基金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015057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摩根慧见两年持有期混合型证券投资基金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009998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摩根慧享成长混合型证券投资基金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015357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摩根慧享成长混合型证券投资基金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015358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摩根慧选成长股票型证券投资基金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008314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摩根慧选成长股票型证券投资基金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008315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4C3B8E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摩根货币市场基金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370010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摩根健康品质生活混合型证券投资基金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377150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摩根健康品质生活混合型证券投资基金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015346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摩根锦程均衡养老目标三年持有期混合型基金中基金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007221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摩根锦程稳健养老目标一年持有期混合型基金中基金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009143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摩根锦颐养老目标日期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2035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三年持有期混合型发起式基金中基金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017788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摩根景气甄选混合型证券投资基金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013006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摩根景气甄选混合型证券投资基金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013007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摩根均衡精选混合型证券投资基金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021273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摩根均衡精选混合型证券投资基金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021274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摩根均衡优选混合型证券投资基金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013091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摩根均衡优选混合型证券投资基金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013092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摩根科技前沿灵活配置混合型证券投资基金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001538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摩根科技前沿灵活配置混合型证券投资基金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014964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摩根量化多因子灵活配置混合型证券投资基金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005120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摩根领先优选混合型证券投资基金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006890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摩根领先优选混合型证券投资基金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017098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摩根民生需求股票型证券投资基金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000524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摩根民生需求股票型证券投资基金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017099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摩根内需动力混合型证券投资基金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377020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摩根内需动力混合型证券投资基金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016402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摩根强化回报债券型证券投资基金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372010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摩根强化回报债券型证券投资基金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B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372110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摩根全景优势股票型证券投资基金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013899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摩根全景优势股票型证券投资基金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013900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摩根瑞锦纯债债券型证券投资基金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019460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摩根瑞锦纯债债券型证券投资基金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019461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摩根瑞享纯债债券型证券投资基金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016210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摩根瑞享纯债债券型证券投资基金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016211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摩根瑞欣利率债债券型证券投资基金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021235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摩根瑞欣利率债债券型证券投资基金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021236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摩根瑞益纯债债券型证券投资基金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007329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摩根瑞益纯债债券型证券投资基金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007330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摩根瑞益纯债债券型证券投资基金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D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021473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摩根尚睿混合型基金中基金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006042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摩根尚睿混合型基金中基金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015054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摩根时代睿选股票型证券投资基金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014341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摩根时代睿选股票型证券投资基金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014342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摩根世代趋势混合型发起式证券投资基金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018430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摩根世代趋势混合型发起式证券投资基金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018431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摩根双核平衡混合型证券投资基金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373020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摩根双核平衡混合型证券投资基金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015174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摩根双季鑫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个月持有期债券型发起式基金中基金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018428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摩根双季鑫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个月持有期债券型发起式基金中基金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(FOF)C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018429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摩根双息平衡混合型证券投资基金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373010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摩根双息平衡混合型证券投资基金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016803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摩根双债增利债券型证券投资基金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000377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摩根双债增利债券型证券投资基金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000378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摩根天添宝货币市场基金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000712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摩根天添宝货币市场基金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B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000713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摩根天添盈货币市场基金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E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000857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摩根香港精选港股通混合型证券投资基金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005701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摩根香港精选港股通混合型证券投资基金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016921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摩根新兴服务股票型证券投资基金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001482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摩根新兴服务股票型证券投资基金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017177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摩根鑫睿优选一年持有期混合型证券投资基金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012904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摩根行业轮动混合型证券投资基金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377530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摩根行业轮动混合型证券投资基金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014641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摩根行业睿选股票型证券投资基金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011236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摩根行业睿选股票型证券投资基金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011237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摩根亚太优势混合型证券投资基金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(QDII)A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377016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摩根亚太优势混合型证券投资基金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019641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摩根研究驱动股票型证券投资基金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007388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摩根研究驱动股票型证券投资基金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007389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摩根医疗健康股票型证券投资基金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001766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摩根医疗健康股票型证券投资基金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014932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摩根优势成长混合型证券投资基金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011196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摩根优势成长混合型证券投资基金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011197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摩根远见两年持有期混合型证券投资基金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010610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摩根月月盈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天滚动持有发起式短债债券型证券投资基金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014297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摩根月月盈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天滚动持有发起式短债债券型证券投资基金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014298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摩根悦享回报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个月持有期混合型证券投资基金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019718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摩根悦享回报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6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个月持有期混合型证券投资基金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019719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摩根整合驱动灵活配置混合型证券投资基金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001192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摩根整合驱动灵活配置混合型证券投资基金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016920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摩根智慧互联股票型证券投资基金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001313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摩根智慧互联股票型证券投资基金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016919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摩根智选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370027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摩根智选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30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016400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摩根中国生物医药混合型证券投资基金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(QDII)A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001984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摩根中国生物医药混合型证券投资基金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(QDII)C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019573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摩根中国世纪灵活配置混合型证券投资基金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(QDII)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003243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摩根中国优势证券投资基金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375010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摩根中国优势证券投资基金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015709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摩根中小盘混合型证券投资基金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379010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摩根中小盘混合型证券投资基金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017178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摩根转型动力灵活配置混合型证券投资基金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000328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摩根转型动力灵活配置混合型证券投资基金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015074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摩根卓越制造股票型证券投资基金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A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001126</w:t>
            </w:r>
          </w:p>
        </w:tc>
      </w:tr>
      <w:tr w:rsidR="002F7BD2" w:rsidRPr="002F7BD2" w:rsidTr="002F7BD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134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摩根卓越制造股票型证券投资基金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C</w:t>
            </w: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D2" w:rsidRPr="002F7BD2" w:rsidRDefault="002F7BD2" w:rsidP="002F7BD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2F7BD2">
              <w:rPr>
                <w:rFonts w:ascii="Calibri" w:eastAsia="宋体" w:hAnsi="Calibri" w:cs="Calibri" w:hint="eastAsia"/>
                <w:sz w:val="24"/>
                <w:szCs w:val="24"/>
              </w:rPr>
              <w:t>015075</w:t>
            </w:r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</w:t>
      </w:r>
      <w:bookmarkStart w:id="0" w:name="_GoBack"/>
      <w:bookmarkEnd w:id="0"/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367025" w:rsidRPr="00367025">
        <w:rPr>
          <w:rFonts w:ascii="Calibri" w:eastAsia="宋体" w:hAnsi="Calibri" w:cs="Calibri" w:hint="eastAsia"/>
          <w:sz w:val="24"/>
        </w:rPr>
        <w:t>华西证券股份有限公司</w:t>
      </w:r>
    </w:p>
    <w:p w:rsidR="0059448F" w:rsidRPr="004417D7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367025" w:rsidRPr="00367025">
        <w:rPr>
          <w:rFonts w:ascii="Calibri" w:eastAsia="宋体" w:hAnsi="Calibri" w:cs="Calibri"/>
          <w:sz w:val="24"/>
        </w:rPr>
        <w:t>95584</w:t>
      </w:r>
    </w:p>
    <w:p w:rsidR="0059448F" w:rsidRPr="004417D7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05047F"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367025" w:rsidRPr="00367025">
        <w:rPr>
          <w:rFonts w:ascii="Calibri" w:eastAsia="宋体" w:hAnsi="Calibri" w:cs="Calibri"/>
          <w:sz w:val="24"/>
        </w:rPr>
        <w:t>https://www.hx168.com.cn/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763FAB"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A5CC7" w:rsidRPr="004417D7" w:rsidRDefault="007A5CC7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36702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五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2F7BD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367025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</w:t>
      </w:r>
      <w:r w:rsidR="002F7BD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八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4" w:rsidRDefault="008010E4" w:rsidP="00813607">
      <w:r>
        <w:separator/>
      </w:r>
    </w:p>
  </w:endnote>
  <w:endnote w:type="continuationSeparator" w:id="0">
    <w:p w:rsidR="008010E4" w:rsidRDefault="008010E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4" w:rsidRDefault="008010E4" w:rsidP="00813607">
      <w:r>
        <w:separator/>
      </w:r>
    </w:p>
  </w:footnote>
  <w:footnote w:type="continuationSeparator" w:id="0">
    <w:p w:rsidR="008010E4" w:rsidRDefault="008010E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629EA"/>
    <w:rsid w:val="00064ED0"/>
    <w:rsid w:val="00070F2D"/>
    <w:rsid w:val="0007111A"/>
    <w:rsid w:val="000D28A0"/>
    <w:rsid w:val="000D5B42"/>
    <w:rsid w:val="000D737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25D26"/>
    <w:rsid w:val="00246E7F"/>
    <w:rsid w:val="002473B9"/>
    <w:rsid w:val="00257CA2"/>
    <w:rsid w:val="00257D18"/>
    <w:rsid w:val="00277680"/>
    <w:rsid w:val="002949A8"/>
    <w:rsid w:val="002E59BE"/>
    <w:rsid w:val="002F7BD2"/>
    <w:rsid w:val="003034D1"/>
    <w:rsid w:val="003067E8"/>
    <w:rsid w:val="00314A8D"/>
    <w:rsid w:val="00341B45"/>
    <w:rsid w:val="0034391E"/>
    <w:rsid w:val="00350B83"/>
    <w:rsid w:val="00355673"/>
    <w:rsid w:val="00367025"/>
    <w:rsid w:val="00397345"/>
    <w:rsid w:val="003A5277"/>
    <w:rsid w:val="003C1528"/>
    <w:rsid w:val="003C51DC"/>
    <w:rsid w:val="003C6174"/>
    <w:rsid w:val="003C773A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3A7F"/>
    <w:rsid w:val="00474714"/>
    <w:rsid w:val="004761C0"/>
    <w:rsid w:val="004854D3"/>
    <w:rsid w:val="004A4B93"/>
    <w:rsid w:val="004A5345"/>
    <w:rsid w:val="004A5539"/>
    <w:rsid w:val="004B0D43"/>
    <w:rsid w:val="004B4802"/>
    <w:rsid w:val="004C3B8E"/>
    <w:rsid w:val="004D6731"/>
    <w:rsid w:val="004E59C0"/>
    <w:rsid w:val="00506C59"/>
    <w:rsid w:val="005110FE"/>
    <w:rsid w:val="005156CA"/>
    <w:rsid w:val="0052760F"/>
    <w:rsid w:val="0053744A"/>
    <w:rsid w:val="005644B7"/>
    <w:rsid w:val="00565A4D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47D99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A5CC7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388B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65F2D"/>
    <w:rsid w:val="00F83C12"/>
    <w:rsid w:val="00F865C3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CB32-B0C2-4AB0-9D01-D8C4849A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4</DocSecurity>
  <Lines>34</Lines>
  <Paragraphs>9</Paragraphs>
  <ScaleCrop>false</ScaleCrop>
  <Company>Cifm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2025-04-17T16:03:00Z</dcterms:created>
  <dcterms:modified xsi:type="dcterms:W3CDTF">2025-04-17T16:03:00Z</dcterms:modified>
</cp:coreProperties>
</file>