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9DD" w:rsidRPr="00DF2814" w:rsidRDefault="002439DD" w:rsidP="002439DD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2"/>
        <w:jc w:val="center"/>
        <w:outlineLvl w:val="3"/>
        <w:rPr>
          <w:rFonts w:ascii="宋体" w:hAnsi="宋体" w:cs="宋体" w:hint="eastAsia"/>
          <w:b/>
          <w:bCs/>
          <w:color w:val="333333"/>
          <w:kern w:val="0"/>
          <w:sz w:val="24"/>
          <w:szCs w:val="24"/>
          <w:lang/>
        </w:rPr>
      </w:pPr>
    </w:p>
    <w:p w:rsidR="00392AD5" w:rsidRDefault="002439DD" w:rsidP="00802607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2"/>
        <w:jc w:val="center"/>
        <w:outlineLvl w:val="3"/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lang/>
        </w:rPr>
      </w:pPr>
      <w:r w:rsidRPr="00802607"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lang/>
        </w:rPr>
        <w:t>关于</w:t>
      </w:r>
      <w:r w:rsidR="00E82657" w:rsidRPr="00E82657"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lang/>
        </w:rPr>
        <w:t>建信上海金交易型开放式证券投资基金联接基金</w:t>
      </w:r>
      <w:r w:rsidR="006E3B97" w:rsidRPr="00802607"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lang/>
        </w:rPr>
        <w:t>在直销</w:t>
      </w:r>
      <w:r w:rsidR="00011FC7"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lang/>
        </w:rPr>
        <w:t>柜台</w:t>
      </w:r>
      <w:r w:rsidR="00B05B00" w:rsidRPr="00802607"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lang/>
        </w:rPr>
        <w:t>开展</w:t>
      </w:r>
      <w:r w:rsidR="00605BB5"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lang/>
        </w:rPr>
        <w:t>基金转换</w:t>
      </w:r>
      <w:r w:rsidR="00EE7FC8" w:rsidRPr="00802607"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lang/>
        </w:rPr>
        <w:t>申购</w:t>
      </w:r>
      <w:r w:rsidR="00605BB5"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lang/>
        </w:rPr>
        <w:t>补差费用</w:t>
      </w:r>
      <w:r w:rsidRPr="00802607"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lang/>
        </w:rPr>
        <w:t>优惠活动的公告</w:t>
      </w:r>
    </w:p>
    <w:p w:rsidR="00B902DA" w:rsidRPr="00E82657" w:rsidRDefault="00B902DA" w:rsidP="00802607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2"/>
        <w:jc w:val="center"/>
        <w:outlineLvl w:val="3"/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lang/>
        </w:rPr>
      </w:pPr>
    </w:p>
    <w:p w:rsidR="00EF5C4B" w:rsidRPr="00287E34" w:rsidRDefault="008934F4" w:rsidP="001809B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 w:hint="eastAsia"/>
          <w:color w:val="333333"/>
          <w:kern w:val="0"/>
          <w:sz w:val="24"/>
          <w:szCs w:val="24"/>
          <w:lang/>
        </w:rPr>
      </w:pPr>
      <w:r w:rsidRPr="00DF2814">
        <w:rPr>
          <w:rFonts w:ascii="宋体" w:hAnsi="宋体" w:cs="宋体" w:hint="eastAsia"/>
          <w:color w:val="333333"/>
          <w:kern w:val="0"/>
          <w:sz w:val="24"/>
          <w:szCs w:val="24"/>
          <w:lang/>
        </w:rPr>
        <w:t>为更好地向投资者提供投资理财服务，</w:t>
      </w:r>
      <w:r w:rsidR="001809BB">
        <w:rPr>
          <w:rFonts w:ascii="宋体" w:hAnsi="宋体" w:cs="宋体" w:hint="eastAsia"/>
          <w:color w:val="333333"/>
          <w:kern w:val="0"/>
          <w:sz w:val="24"/>
          <w:szCs w:val="24"/>
          <w:lang/>
        </w:rPr>
        <w:t>我</w:t>
      </w:r>
      <w:r w:rsidR="00EF5C4B" w:rsidRPr="00EF5C4B">
        <w:rPr>
          <w:rFonts w:ascii="宋体" w:hAnsi="宋体" w:cs="宋体" w:hint="eastAsia"/>
          <w:color w:val="333333"/>
          <w:kern w:val="0"/>
          <w:sz w:val="24"/>
          <w:szCs w:val="24"/>
          <w:lang/>
        </w:rPr>
        <w:t>公司决定</w:t>
      </w:r>
      <w:r w:rsidR="001809BB">
        <w:rPr>
          <w:rFonts w:ascii="宋体" w:hAnsi="宋体" w:cs="宋体" w:hint="eastAsia"/>
          <w:color w:val="333333"/>
          <w:kern w:val="0"/>
          <w:sz w:val="24"/>
          <w:szCs w:val="24"/>
          <w:lang/>
        </w:rPr>
        <w:t>对于</w:t>
      </w:r>
      <w:r w:rsidR="00E82657" w:rsidRPr="00E82657">
        <w:rPr>
          <w:rFonts w:ascii="宋体" w:hAnsi="宋体" w:cs="宋体" w:hint="eastAsia"/>
          <w:color w:val="333333"/>
          <w:kern w:val="0"/>
          <w:sz w:val="24"/>
          <w:szCs w:val="24"/>
          <w:lang/>
        </w:rPr>
        <w:t>建信上海金交易型开放式证券投资基金联接基金</w:t>
      </w:r>
      <w:r w:rsidR="005105F4">
        <w:rPr>
          <w:rFonts w:ascii="宋体" w:hAnsi="宋体" w:cs="宋体" w:hint="eastAsia"/>
          <w:color w:val="333333"/>
          <w:kern w:val="0"/>
          <w:sz w:val="24"/>
          <w:szCs w:val="24"/>
          <w:lang/>
        </w:rPr>
        <w:t>（以下简称“本基金”）</w:t>
      </w:r>
      <w:r w:rsidR="00EF5C4B" w:rsidRPr="00EF5C4B">
        <w:rPr>
          <w:rFonts w:ascii="宋体" w:hAnsi="宋体" w:cs="宋体" w:hint="eastAsia"/>
          <w:color w:val="333333"/>
          <w:kern w:val="0"/>
          <w:sz w:val="24"/>
          <w:szCs w:val="24"/>
          <w:lang/>
        </w:rPr>
        <w:t>自</w:t>
      </w:r>
      <w:r w:rsidR="00E82657">
        <w:rPr>
          <w:rFonts w:ascii="宋体" w:hAnsi="宋体" w:cs="宋体" w:hint="eastAsia"/>
          <w:color w:val="333333"/>
          <w:kern w:val="0"/>
          <w:sz w:val="24"/>
          <w:szCs w:val="24"/>
          <w:lang/>
        </w:rPr>
        <w:t>2025</w:t>
      </w:r>
      <w:r w:rsidR="00EF5C4B" w:rsidRPr="00EF5C4B">
        <w:rPr>
          <w:rFonts w:ascii="宋体" w:hAnsi="宋体" w:cs="宋体" w:hint="eastAsia"/>
          <w:color w:val="333333"/>
          <w:kern w:val="0"/>
          <w:sz w:val="24"/>
          <w:szCs w:val="24"/>
          <w:lang/>
        </w:rPr>
        <w:t>年</w:t>
      </w:r>
      <w:r w:rsidR="00615D39">
        <w:rPr>
          <w:rFonts w:ascii="宋体" w:hAnsi="宋体" w:cs="宋体" w:hint="eastAsia"/>
          <w:color w:val="333333"/>
          <w:kern w:val="0"/>
          <w:sz w:val="24"/>
          <w:szCs w:val="24"/>
          <w:lang/>
        </w:rPr>
        <w:t>4</w:t>
      </w:r>
      <w:r w:rsidR="00EF5C4B" w:rsidRPr="00EF5C4B">
        <w:rPr>
          <w:rFonts w:ascii="宋体" w:hAnsi="宋体" w:cs="宋体" w:hint="eastAsia"/>
          <w:color w:val="333333"/>
          <w:kern w:val="0"/>
          <w:sz w:val="24"/>
          <w:szCs w:val="24"/>
          <w:lang/>
        </w:rPr>
        <w:t>月</w:t>
      </w:r>
      <w:r w:rsidR="00615D39">
        <w:rPr>
          <w:rFonts w:ascii="宋体" w:hAnsi="宋体" w:cs="宋体" w:hint="eastAsia"/>
          <w:color w:val="333333"/>
          <w:kern w:val="0"/>
          <w:sz w:val="24"/>
          <w:szCs w:val="24"/>
          <w:lang/>
        </w:rPr>
        <w:t>16</w:t>
      </w:r>
      <w:r w:rsidR="00EF5C4B" w:rsidRPr="00EF5C4B">
        <w:rPr>
          <w:rFonts w:ascii="宋体" w:hAnsi="宋体" w:cs="宋体" w:hint="eastAsia"/>
          <w:color w:val="333333"/>
          <w:kern w:val="0"/>
          <w:sz w:val="24"/>
          <w:szCs w:val="24"/>
          <w:lang/>
        </w:rPr>
        <w:t>日</w:t>
      </w:r>
      <w:r w:rsidR="005105F4">
        <w:rPr>
          <w:rFonts w:ascii="宋体" w:hAnsi="宋体" w:cs="宋体" w:hint="eastAsia"/>
          <w:color w:val="333333"/>
          <w:kern w:val="0"/>
          <w:sz w:val="24"/>
          <w:szCs w:val="24"/>
          <w:lang/>
        </w:rPr>
        <w:t>至2025</w:t>
      </w:r>
      <w:r w:rsidR="005105F4" w:rsidRPr="00287E34">
        <w:rPr>
          <w:rFonts w:ascii="宋体" w:hAnsi="宋体" w:cs="宋体" w:hint="eastAsia"/>
          <w:color w:val="333333"/>
          <w:kern w:val="0"/>
          <w:sz w:val="24"/>
          <w:szCs w:val="24"/>
          <w:lang/>
        </w:rPr>
        <w:t>年</w:t>
      </w:r>
      <w:r w:rsidR="00615D39">
        <w:rPr>
          <w:rFonts w:ascii="宋体" w:hAnsi="宋体" w:cs="宋体" w:hint="eastAsia"/>
          <w:color w:val="333333"/>
          <w:kern w:val="0"/>
          <w:sz w:val="24"/>
          <w:szCs w:val="24"/>
          <w:lang/>
        </w:rPr>
        <w:t>12</w:t>
      </w:r>
      <w:r w:rsidR="005105F4" w:rsidRPr="00287E34">
        <w:rPr>
          <w:rFonts w:ascii="宋体" w:hAnsi="宋体" w:cs="宋体" w:hint="eastAsia"/>
          <w:color w:val="333333"/>
          <w:kern w:val="0"/>
          <w:sz w:val="24"/>
          <w:szCs w:val="24"/>
          <w:lang/>
        </w:rPr>
        <w:t>月</w:t>
      </w:r>
      <w:r w:rsidR="00615D39">
        <w:rPr>
          <w:rFonts w:ascii="宋体" w:hAnsi="宋体" w:cs="宋体" w:hint="eastAsia"/>
          <w:color w:val="333333"/>
          <w:kern w:val="0"/>
          <w:sz w:val="24"/>
          <w:szCs w:val="24"/>
          <w:lang/>
        </w:rPr>
        <w:t>31</w:t>
      </w:r>
      <w:r w:rsidR="005105F4" w:rsidRPr="00287E34">
        <w:rPr>
          <w:rFonts w:ascii="宋体" w:hAnsi="宋体" w:cs="宋体" w:hint="eastAsia"/>
          <w:color w:val="333333"/>
          <w:kern w:val="0"/>
          <w:sz w:val="24"/>
          <w:szCs w:val="24"/>
          <w:lang/>
        </w:rPr>
        <w:t>日</w:t>
      </w:r>
      <w:r w:rsidR="001809BB" w:rsidRPr="00287E34">
        <w:rPr>
          <w:rFonts w:ascii="宋体" w:hAnsi="宋体" w:cs="宋体" w:hint="eastAsia"/>
          <w:color w:val="333333"/>
          <w:kern w:val="0"/>
          <w:sz w:val="24"/>
          <w:szCs w:val="24"/>
          <w:lang/>
        </w:rPr>
        <w:t>，</w:t>
      </w:r>
      <w:r w:rsidR="00011FC7" w:rsidRPr="00287E34">
        <w:rPr>
          <w:rFonts w:ascii="宋体" w:hAnsi="宋体" w:cs="宋体" w:hint="eastAsia"/>
          <w:color w:val="333333"/>
          <w:kern w:val="0"/>
          <w:sz w:val="24"/>
          <w:szCs w:val="24"/>
          <w:lang/>
        </w:rPr>
        <w:t>本基金办理</w:t>
      </w:r>
      <w:r w:rsidR="00605BB5" w:rsidRPr="00287E34">
        <w:rPr>
          <w:rFonts w:ascii="宋体" w:hAnsi="宋体" w:cs="宋体" w:hint="eastAsia"/>
          <w:color w:val="333333"/>
          <w:kern w:val="0"/>
          <w:sz w:val="24"/>
          <w:szCs w:val="24"/>
          <w:lang/>
        </w:rPr>
        <w:t>直销</w:t>
      </w:r>
      <w:r w:rsidR="00011FC7" w:rsidRPr="00287E34">
        <w:rPr>
          <w:rFonts w:ascii="宋体" w:hAnsi="宋体" w:cs="宋体" w:hint="eastAsia"/>
          <w:color w:val="333333"/>
          <w:kern w:val="0"/>
          <w:sz w:val="24"/>
          <w:szCs w:val="24"/>
          <w:lang/>
        </w:rPr>
        <w:t>柜台</w:t>
      </w:r>
      <w:r w:rsidR="00605BB5" w:rsidRPr="00287E34">
        <w:rPr>
          <w:rFonts w:ascii="宋体" w:hAnsi="宋体" w:cs="宋体" w:hint="eastAsia"/>
          <w:color w:val="333333"/>
          <w:kern w:val="0"/>
          <w:sz w:val="24"/>
          <w:szCs w:val="24"/>
          <w:lang/>
        </w:rPr>
        <w:t>基金转换</w:t>
      </w:r>
      <w:r w:rsidR="007E6F62" w:rsidRPr="00287E34">
        <w:rPr>
          <w:rFonts w:ascii="宋体" w:hAnsi="宋体" w:cs="宋体" w:hint="eastAsia"/>
          <w:color w:val="333333"/>
          <w:kern w:val="0"/>
          <w:sz w:val="24"/>
          <w:szCs w:val="24"/>
          <w:lang/>
        </w:rPr>
        <w:t>转入</w:t>
      </w:r>
      <w:r w:rsidR="00011FC7" w:rsidRPr="00287E34">
        <w:rPr>
          <w:rFonts w:ascii="宋体" w:hAnsi="宋体" w:cs="宋体" w:hint="eastAsia"/>
          <w:color w:val="333333"/>
          <w:kern w:val="0"/>
          <w:sz w:val="24"/>
          <w:szCs w:val="24"/>
          <w:lang/>
        </w:rPr>
        <w:t>时，</w:t>
      </w:r>
      <w:r w:rsidR="00605BB5" w:rsidRPr="00287E34">
        <w:rPr>
          <w:rFonts w:ascii="宋体" w:hAnsi="宋体" w:cs="宋体" w:hint="eastAsia"/>
          <w:color w:val="333333"/>
          <w:kern w:val="0"/>
          <w:sz w:val="24"/>
          <w:szCs w:val="24"/>
          <w:lang/>
        </w:rPr>
        <w:t>基金申购补差费用实施0折优惠。</w:t>
      </w:r>
    </w:p>
    <w:p w:rsidR="00EF5C4B" w:rsidRPr="00287E34" w:rsidRDefault="00EF5C4B" w:rsidP="00287E34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 w:hint="eastAsia"/>
          <w:color w:val="333333"/>
          <w:kern w:val="0"/>
          <w:sz w:val="24"/>
          <w:szCs w:val="24"/>
          <w:lang/>
        </w:rPr>
      </w:pPr>
      <w:r w:rsidRPr="00287E34">
        <w:rPr>
          <w:rFonts w:ascii="宋体" w:hAnsi="宋体" w:cs="宋体" w:hint="eastAsia"/>
          <w:color w:val="333333"/>
          <w:kern w:val="0"/>
          <w:sz w:val="24"/>
          <w:szCs w:val="24"/>
          <w:lang/>
        </w:rPr>
        <w:t>其中：补差费用=转入基金申购费-转出基金申购费</w:t>
      </w:r>
    </w:p>
    <w:p w:rsidR="00EF5C4B" w:rsidRPr="00EF5C4B" w:rsidRDefault="00EF5C4B" w:rsidP="00EF5C4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 w:hint="eastAsia"/>
          <w:color w:val="333333"/>
          <w:kern w:val="0"/>
          <w:sz w:val="24"/>
          <w:szCs w:val="24"/>
          <w:lang/>
        </w:rPr>
      </w:pPr>
      <w:r w:rsidRPr="00EF5C4B">
        <w:rPr>
          <w:rFonts w:ascii="宋体" w:hAnsi="宋体" w:cs="宋体" w:hint="eastAsia"/>
          <w:color w:val="333333"/>
          <w:kern w:val="0"/>
          <w:sz w:val="24"/>
          <w:szCs w:val="24"/>
          <w:lang/>
        </w:rPr>
        <w:t>如计算所得补差费用小于0，则补差费用为0</w:t>
      </w:r>
    </w:p>
    <w:p w:rsidR="005105F4" w:rsidRPr="00EF5C4B" w:rsidRDefault="005105F4" w:rsidP="005105F4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 w:hint="eastAsia"/>
          <w:color w:val="333333"/>
          <w:kern w:val="0"/>
          <w:sz w:val="24"/>
          <w:szCs w:val="24"/>
          <w:lang/>
        </w:rPr>
      </w:pPr>
      <w:r w:rsidRPr="005105F4">
        <w:rPr>
          <w:rFonts w:ascii="宋体" w:hAnsi="宋体" w:cs="宋体" w:hint="eastAsia"/>
          <w:color w:val="333333"/>
          <w:kern w:val="0"/>
          <w:sz w:val="24"/>
          <w:szCs w:val="24"/>
          <w:lang/>
        </w:rPr>
        <w:t>本公司旗下基金的申购费率、赎回费率请详见各基金公开法律文件。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1416"/>
        <w:gridCol w:w="2978"/>
        <w:gridCol w:w="3168"/>
      </w:tblGrid>
      <w:tr w:rsidR="00287E34" w:rsidRPr="00A44CD2" w:rsidTr="00287E34">
        <w:trPr>
          <w:trHeight w:val="576"/>
          <w:jc w:val="center"/>
        </w:trPr>
        <w:tc>
          <w:tcPr>
            <w:tcW w:w="563" w:type="pct"/>
            <w:vAlign w:val="center"/>
          </w:tcPr>
          <w:p w:rsidR="00287E34" w:rsidRDefault="00287E34" w:rsidP="00287E34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831" w:type="pct"/>
            <w:vAlign w:val="center"/>
          </w:tcPr>
          <w:p w:rsidR="00287E34" w:rsidRPr="00A44CD2" w:rsidRDefault="00287E34" w:rsidP="00287E34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  <w:lang/>
              </w:rPr>
              <w:t>代码</w:t>
            </w:r>
          </w:p>
        </w:tc>
        <w:tc>
          <w:tcPr>
            <w:tcW w:w="1747" w:type="pct"/>
            <w:shd w:val="clear" w:color="auto" w:fill="auto"/>
            <w:vAlign w:val="center"/>
          </w:tcPr>
          <w:p w:rsidR="00287E34" w:rsidRPr="00A44CD2" w:rsidRDefault="00287E34" w:rsidP="00287E34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/>
              </w:rPr>
              <w:t>基金全称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287E34" w:rsidRPr="00A44CD2" w:rsidRDefault="00287E34" w:rsidP="00287E34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/>
              </w:rPr>
              <w:t>基金简称</w:t>
            </w:r>
          </w:p>
        </w:tc>
      </w:tr>
      <w:tr w:rsidR="00287E34" w:rsidRPr="00A44CD2" w:rsidTr="00287E34">
        <w:trPr>
          <w:trHeight w:val="20"/>
          <w:jc w:val="center"/>
        </w:trPr>
        <w:tc>
          <w:tcPr>
            <w:tcW w:w="563" w:type="pct"/>
            <w:vAlign w:val="center"/>
          </w:tcPr>
          <w:p w:rsidR="00287E34" w:rsidRPr="00A44CD2" w:rsidRDefault="00287E34" w:rsidP="00287E34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831" w:type="pct"/>
            <w:vAlign w:val="center"/>
          </w:tcPr>
          <w:p w:rsidR="00287E34" w:rsidRPr="00A44CD2" w:rsidRDefault="00287E34" w:rsidP="00287E34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/>
              </w:rPr>
            </w:pPr>
            <w:r w:rsidRPr="00A44CD2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/>
              </w:rPr>
              <w:t>009033.OF</w:t>
            </w:r>
          </w:p>
        </w:tc>
        <w:tc>
          <w:tcPr>
            <w:tcW w:w="1747" w:type="pct"/>
            <w:vMerge w:val="restart"/>
            <w:shd w:val="clear" w:color="auto" w:fill="auto"/>
            <w:vAlign w:val="center"/>
          </w:tcPr>
          <w:p w:rsidR="00287E34" w:rsidRPr="00287E34" w:rsidRDefault="00287E34" w:rsidP="00287E34">
            <w:pPr>
              <w:rPr>
                <w:sz w:val="24"/>
                <w:szCs w:val="24"/>
              </w:rPr>
            </w:pPr>
            <w:r w:rsidRPr="00287E34">
              <w:rPr>
                <w:rFonts w:ascii="宋体" w:hAnsi="宋体" w:cs="宋体" w:hint="eastAsia"/>
                <w:bCs/>
                <w:color w:val="333333"/>
                <w:kern w:val="0"/>
                <w:sz w:val="24"/>
                <w:szCs w:val="24"/>
                <w:lang/>
              </w:rPr>
              <w:t>建信上海金交易型开放式证券投资基金联接基金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287E34" w:rsidRPr="00A44CD2" w:rsidRDefault="00287E34" w:rsidP="00287E34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/>
              </w:rPr>
            </w:pPr>
            <w:r w:rsidRPr="00A44CD2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/>
              </w:rPr>
              <w:t>建信上海金ETF联接A</w:t>
            </w:r>
          </w:p>
        </w:tc>
      </w:tr>
      <w:tr w:rsidR="00287E34" w:rsidRPr="00A44CD2" w:rsidTr="00287E34">
        <w:trPr>
          <w:trHeight w:val="20"/>
          <w:jc w:val="center"/>
        </w:trPr>
        <w:tc>
          <w:tcPr>
            <w:tcW w:w="563" w:type="pct"/>
            <w:vAlign w:val="center"/>
          </w:tcPr>
          <w:p w:rsidR="00287E34" w:rsidRPr="00A44CD2" w:rsidRDefault="00287E34" w:rsidP="00287E34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831" w:type="pct"/>
            <w:vAlign w:val="center"/>
          </w:tcPr>
          <w:p w:rsidR="00287E34" w:rsidRPr="00A44CD2" w:rsidRDefault="00287E34" w:rsidP="00287E34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/>
              </w:rPr>
            </w:pPr>
            <w:r w:rsidRPr="00A44CD2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/>
              </w:rPr>
              <w:t>009034.OF</w:t>
            </w:r>
          </w:p>
        </w:tc>
        <w:tc>
          <w:tcPr>
            <w:tcW w:w="1747" w:type="pct"/>
            <w:vMerge/>
            <w:shd w:val="clear" w:color="auto" w:fill="auto"/>
          </w:tcPr>
          <w:p w:rsidR="00287E34" w:rsidRDefault="00287E34" w:rsidP="00EB1065"/>
        </w:tc>
        <w:tc>
          <w:tcPr>
            <w:tcW w:w="1859" w:type="pct"/>
            <w:shd w:val="clear" w:color="auto" w:fill="auto"/>
            <w:vAlign w:val="center"/>
          </w:tcPr>
          <w:p w:rsidR="00287E34" w:rsidRPr="00A44CD2" w:rsidRDefault="00287E34" w:rsidP="00287E34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/>
              </w:rPr>
            </w:pPr>
            <w:r w:rsidRPr="00A44CD2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/>
              </w:rPr>
              <w:t>建信上海金ETF联接C</w:t>
            </w:r>
          </w:p>
        </w:tc>
      </w:tr>
      <w:tr w:rsidR="00287E34" w:rsidRPr="00A44CD2" w:rsidTr="00287E34">
        <w:trPr>
          <w:trHeight w:val="20"/>
          <w:jc w:val="center"/>
        </w:trPr>
        <w:tc>
          <w:tcPr>
            <w:tcW w:w="563" w:type="pct"/>
            <w:vAlign w:val="center"/>
          </w:tcPr>
          <w:p w:rsidR="00287E34" w:rsidRPr="00A44CD2" w:rsidRDefault="00287E34" w:rsidP="00287E34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831" w:type="pct"/>
            <w:vAlign w:val="center"/>
          </w:tcPr>
          <w:p w:rsidR="00287E34" w:rsidRPr="00A44CD2" w:rsidRDefault="00287E34" w:rsidP="00287E34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/>
              </w:rPr>
            </w:pPr>
            <w:r w:rsidRPr="00A44CD2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/>
              </w:rPr>
              <w:t>023685.OF</w:t>
            </w:r>
          </w:p>
        </w:tc>
        <w:tc>
          <w:tcPr>
            <w:tcW w:w="1747" w:type="pct"/>
            <w:vMerge/>
            <w:shd w:val="clear" w:color="auto" w:fill="auto"/>
          </w:tcPr>
          <w:p w:rsidR="00287E34" w:rsidRDefault="00287E34"/>
        </w:tc>
        <w:tc>
          <w:tcPr>
            <w:tcW w:w="1859" w:type="pct"/>
            <w:shd w:val="clear" w:color="auto" w:fill="auto"/>
            <w:vAlign w:val="center"/>
          </w:tcPr>
          <w:p w:rsidR="00287E34" w:rsidRPr="00A44CD2" w:rsidRDefault="00287E34" w:rsidP="00287E34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/>
              </w:rPr>
            </w:pPr>
            <w:r w:rsidRPr="00A44CD2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/>
              </w:rPr>
              <w:t>建信上海金ETF联接D</w:t>
            </w:r>
          </w:p>
        </w:tc>
      </w:tr>
    </w:tbl>
    <w:p w:rsidR="00843178" w:rsidRPr="004C6A26" w:rsidRDefault="00843178" w:rsidP="00DE4DE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  <w:szCs w:val="24"/>
          <w:lang/>
        </w:rPr>
      </w:pPr>
    </w:p>
    <w:p w:rsidR="00287E34" w:rsidRPr="00287E34" w:rsidRDefault="00FA44DF" w:rsidP="00287E34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  <w:szCs w:val="24"/>
          <w:lang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/>
        </w:rPr>
        <w:t>重要提示：</w:t>
      </w:r>
      <w:r w:rsidR="00287E34" w:rsidRPr="00287E34">
        <w:rPr>
          <w:rFonts w:ascii="宋体" w:hAnsi="宋体" w:cs="宋体" w:hint="eastAsia"/>
          <w:color w:val="000000"/>
          <w:kern w:val="0"/>
          <w:sz w:val="24"/>
          <w:szCs w:val="24"/>
          <w:lang/>
        </w:rPr>
        <w:t>本公告的最终解释权归建信基金管理有限责任公司所有。投资者可通过以下途径咨询详情：</w:t>
      </w:r>
    </w:p>
    <w:p w:rsidR="00287E34" w:rsidRPr="00287E34" w:rsidRDefault="00287E34" w:rsidP="00287E34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  <w:szCs w:val="24"/>
          <w:lang/>
        </w:rPr>
      </w:pPr>
      <w:r w:rsidRPr="00287E34">
        <w:rPr>
          <w:rFonts w:ascii="宋体" w:hAnsi="宋体" w:cs="宋体" w:hint="eastAsia"/>
          <w:color w:val="000000"/>
          <w:kern w:val="0"/>
          <w:sz w:val="24"/>
          <w:szCs w:val="24"/>
          <w:lang/>
        </w:rPr>
        <w:t>建信基金管理有限责任公司</w:t>
      </w:r>
    </w:p>
    <w:p w:rsidR="00287E34" w:rsidRPr="00287E34" w:rsidRDefault="00287E34" w:rsidP="00287E34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  <w:szCs w:val="24"/>
          <w:lang/>
        </w:rPr>
      </w:pPr>
      <w:r w:rsidRPr="00287E34">
        <w:rPr>
          <w:rFonts w:ascii="宋体" w:hAnsi="宋体" w:cs="宋体" w:hint="eastAsia"/>
          <w:color w:val="000000"/>
          <w:kern w:val="0"/>
          <w:sz w:val="24"/>
          <w:szCs w:val="24"/>
          <w:lang/>
        </w:rPr>
        <w:t>客户服务电话：400-81-95533</w:t>
      </w:r>
    </w:p>
    <w:p w:rsidR="00287E34" w:rsidRDefault="00287E34" w:rsidP="00287E34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  <w:szCs w:val="24"/>
          <w:lang/>
        </w:rPr>
      </w:pPr>
      <w:r w:rsidRPr="00287E34">
        <w:rPr>
          <w:rFonts w:ascii="宋体" w:hAnsi="宋体" w:cs="宋体" w:hint="eastAsia"/>
          <w:color w:val="000000"/>
          <w:kern w:val="0"/>
          <w:sz w:val="24"/>
          <w:szCs w:val="24"/>
          <w:lang/>
        </w:rPr>
        <w:t>公司网站：www.ccbfund.cn</w:t>
      </w:r>
    </w:p>
    <w:p w:rsidR="00FA44DF" w:rsidRDefault="00FA44DF" w:rsidP="00FA44D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  <w:szCs w:val="24"/>
          <w:lang/>
        </w:rPr>
      </w:pPr>
    </w:p>
    <w:p w:rsidR="00AD4A01" w:rsidRPr="00FA44DF" w:rsidRDefault="00392AD5" w:rsidP="00FA44D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  <w:szCs w:val="24"/>
          <w:lang/>
        </w:rPr>
      </w:pPr>
      <w:r w:rsidRPr="004C6A26">
        <w:rPr>
          <w:rFonts w:ascii="宋体" w:hAnsi="宋体" w:cs="宋体" w:hint="eastAsia"/>
          <w:color w:val="000000"/>
          <w:kern w:val="0"/>
          <w:sz w:val="24"/>
          <w:szCs w:val="24"/>
          <w:lang/>
        </w:rPr>
        <w:t>风险提示</w:t>
      </w:r>
      <w:r w:rsidR="00843178" w:rsidRPr="004C6A26">
        <w:rPr>
          <w:rFonts w:ascii="宋体" w:hAnsi="宋体" w:cs="宋体" w:hint="eastAsia"/>
          <w:color w:val="000000"/>
          <w:kern w:val="0"/>
          <w:sz w:val="24"/>
          <w:szCs w:val="24"/>
          <w:lang/>
        </w:rPr>
        <w:t>:</w:t>
      </w:r>
      <w:r w:rsidR="00AD4A01" w:rsidRPr="00802607">
        <w:rPr>
          <w:rFonts w:ascii="宋体" w:hAnsi="宋体" w:cs="宋体"/>
          <w:color w:val="000000"/>
          <w:kern w:val="0"/>
          <w:sz w:val="24"/>
          <w:szCs w:val="24"/>
          <w:lang/>
        </w:rPr>
        <w:t>基金管理人承诺以诚实信用、勤勉尽责的原则管理和运用基金资产，但不保证基金一定盈利，也不保证最低收益。基金的过往业绩及净值高低并不预示其未来业绩表现，投资有风险，本公司提醒投资者基金投资的“买者自负”原则，在做出投资决策后，基金运营状况与基金净值变化引致的投资风险，由投资者自行负担。</w:t>
      </w:r>
    </w:p>
    <w:p w:rsidR="00AD4A01" w:rsidRPr="00802607" w:rsidRDefault="00AD4A01" w:rsidP="00802607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  <w:lang/>
        </w:rPr>
      </w:pPr>
      <w:r w:rsidRPr="00802607">
        <w:rPr>
          <w:rFonts w:ascii="宋体" w:hAnsi="宋体" w:cs="宋体"/>
          <w:color w:val="000000"/>
          <w:kern w:val="0"/>
          <w:sz w:val="24"/>
          <w:szCs w:val="24"/>
          <w:lang/>
        </w:rPr>
        <w:t>投资者投资于本公司基金时应认真阅读相关基金的基金合同、最新的招募说明书</w:t>
      </w:r>
      <w:r w:rsidR="00287E34">
        <w:rPr>
          <w:rFonts w:ascii="宋体" w:hAnsi="宋体" w:cs="宋体"/>
          <w:color w:val="000000"/>
          <w:kern w:val="0"/>
          <w:sz w:val="24"/>
          <w:szCs w:val="24"/>
          <w:lang/>
        </w:rPr>
        <w:t>、产品资料概要</w:t>
      </w:r>
      <w:r w:rsidRPr="00802607">
        <w:rPr>
          <w:rFonts w:ascii="宋体" w:hAnsi="宋体" w:cs="宋体"/>
          <w:color w:val="000000"/>
          <w:kern w:val="0"/>
          <w:sz w:val="24"/>
          <w:szCs w:val="24"/>
          <w:lang/>
        </w:rPr>
        <w:t>等文件，了解拟投资基金的风险收益特征，并根据自身投资</w:t>
      </w:r>
      <w:r w:rsidRPr="00802607">
        <w:rPr>
          <w:rFonts w:ascii="宋体" w:hAnsi="宋体" w:cs="宋体"/>
          <w:color w:val="000000"/>
          <w:kern w:val="0"/>
          <w:sz w:val="24"/>
          <w:szCs w:val="24"/>
          <w:lang/>
        </w:rPr>
        <w:lastRenderedPageBreak/>
        <w:t>目的、投资期限、投资经验、资产状况等判断基金是否和投资者的风险承受能力相匹配。</w:t>
      </w:r>
    </w:p>
    <w:p w:rsidR="00843178" w:rsidRPr="004C6A26" w:rsidRDefault="00843178" w:rsidP="00DE4DE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  <w:szCs w:val="24"/>
          <w:lang/>
        </w:rPr>
      </w:pPr>
    </w:p>
    <w:p w:rsidR="00392AD5" w:rsidRPr="00802607" w:rsidRDefault="00392AD5" w:rsidP="00DE4DE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  <w:lang/>
        </w:rPr>
      </w:pPr>
      <w:r w:rsidRPr="004C6A26">
        <w:rPr>
          <w:rFonts w:ascii="宋体" w:hAnsi="宋体" w:cs="宋体" w:hint="eastAsia"/>
          <w:color w:val="000000"/>
          <w:kern w:val="0"/>
          <w:sz w:val="24"/>
          <w:szCs w:val="24"/>
          <w:lang/>
        </w:rPr>
        <w:t>特此公告。</w:t>
      </w:r>
    </w:p>
    <w:p w:rsidR="009E7018" w:rsidRDefault="009E7018" w:rsidP="00DE4DE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 w:cs="宋体" w:hint="eastAsia"/>
          <w:color w:val="000000"/>
          <w:kern w:val="0"/>
          <w:sz w:val="24"/>
          <w:szCs w:val="24"/>
          <w:lang/>
        </w:rPr>
      </w:pPr>
    </w:p>
    <w:p w:rsidR="00392AD5" w:rsidRPr="004C6A26" w:rsidRDefault="00242F36" w:rsidP="00DE4DE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 w:cs="宋体"/>
          <w:color w:val="333333"/>
          <w:kern w:val="0"/>
          <w:sz w:val="24"/>
          <w:szCs w:val="24"/>
          <w:lang/>
        </w:rPr>
      </w:pPr>
      <w:r w:rsidRPr="004C6A26">
        <w:rPr>
          <w:rFonts w:ascii="宋体" w:hAnsi="宋体" w:cs="宋体" w:hint="eastAsia"/>
          <w:color w:val="000000"/>
          <w:kern w:val="0"/>
          <w:sz w:val="24"/>
          <w:szCs w:val="24"/>
          <w:lang/>
        </w:rPr>
        <w:t>建信基金管理有限责任公司</w:t>
      </w:r>
    </w:p>
    <w:p w:rsidR="0003768C" w:rsidRPr="00092744" w:rsidRDefault="00E9000D" w:rsidP="00802607">
      <w:pPr>
        <w:widowControl/>
        <w:shd w:val="clear" w:color="auto" w:fill="FFFFFF"/>
        <w:adjustRightInd w:val="0"/>
        <w:snapToGrid w:val="0"/>
        <w:spacing w:line="360" w:lineRule="auto"/>
        <w:ind w:right="240" w:firstLineChars="200" w:firstLine="480"/>
        <w:jc w:val="right"/>
        <w:rPr>
          <w:rFonts w:ascii="宋体" w:hAnsi="宋体" w:cs="宋体"/>
          <w:color w:val="333333"/>
          <w:kern w:val="0"/>
          <w:sz w:val="24"/>
          <w:szCs w:val="24"/>
          <w:lang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/>
        </w:rPr>
        <w:t>202</w:t>
      </w:r>
      <w:r w:rsidR="00E82657">
        <w:rPr>
          <w:rFonts w:ascii="宋体" w:hAnsi="宋体" w:cs="宋体" w:hint="eastAsia"/>
          <w:color w:val="000000"/>
          <w:kern w:val="0"/>
          <w:sz w:val="24"/>
          <w:szCs w:val="24"/>
          <w:lang/>
        </w:rPr>
        <w:t>5</w:t>
      </w:r>
      <w:r w:rsidR="00392AD5" w:rsidRPr="00DF011C">
        <w:rPr>
          <w:rFonts w:ascii="宋体" w:hAnsi="宋体" w:cs="宋体" w:hint="eastAsia"/>
          <w:color w:val="000000"/>
          <w:kern w:val="0"/>
          <w:sz w:val="24"/>
          <w:szCs w:val="24"/>
          <w:lang/>
        </w:rPr>
        <w:t>年</w:t>
      </w:r>
      <w:r w:rsidR="00615D39">
        <w:rPr>
          <w:rFonts w:ascii="宋体" w:hAnsi="宋体" w:cs="宋体" w:hint="eastAsia"/>
          <w:color w:val="000000"/>
          <w:kern w:val="0"/>
          <w:sz w:val="24"/>
          <w:szCs w:val="24"/>
          <w:lang/>
        </w:rPr>
        <w:t>4</w:t>
      </w:r>
      <w:r w:rsidR="00392AD5" w:rsidRPr="00DF011C">
        <w:rPr>
          <w:rFonts w:ascii="宋体" w:hAnsi="宋体" w:cs="宋体" w:hint="eastAsia"/>
          <w:color w:val="000000"/>
          <w:kern w:val="0"/>
          <w:sz w:val="24"/>
          <w:szCs w:val="24"/>
          <w:lang/>
        </w:rPr>
        <w:t>月</w:t>
      </w:r>
      <w:r w:rsidR="00615D39">
        <w:rPr>
          <w:rFonts w:ascii="宋体" w:hAnsi="宋体" w:cs="宋体" w:hint="eastAsia"/>
          <w:color w:val="000000"/>
          <w:kern w:val="0"/>
          <w:sz w:val="24"/>
          <w:szCs w:val="24"/>
          <w:lang/>
        </w:rPr>
        <w:t>1</w:t>
      </w:r>
      <w:r w:rsidR="00C53EEE">
        <w:rPr>
          <w:rFonts w:ascii="宋体" w:hAnsi="宋体" w:cs="宋体" w:hint="eastAsia"/>
          <w:color w:val="000000"/>
          <w:kern w:val="0"/>
          <w:sz w:val="24"/>
          <w:szCs w:val="24"/>
          <w:lang/>
        </w:rPr>
        <w:t>6</w:t>
      </w:r>
      <w:r w:rsidR="00392AD5" w:rsidRPr="00DF011C">
        <w:rPr>
          <w:rFonts w:ascii="宋体" w:hAnsi="宋体" w:cs="宋体" w:hint="eastAsia"/>
          <w:color w:val="000000"/>
          <w:kern w:val="0"/>
          <w:sz w:val="24"/>
          <w:szCs w:val="24"/>
          <w:lang/>
        </w:rPr>
        <w:t>日</w:t>
      </w:r>
    </w:p>
    <w:sectPr w:rsidR="0003768C" w:rsidRPr="00092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AD1" w:rsidRDefault="000C4AD1" w:rsidP="00242F36">
      <w:r>
        <w:separator/>
      </w:r>
    </w:p>
  </w:endnote>
  <w:endnote w:type="continuationSeparator" w:id="0">
    <w:p w:rsidR="000C4AD1" w:rsidRDefault="000C4AD1" w:rsidP="00242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AD1" w:rsidRDefault="000C4AD1" w:rsidP="00242F36">
      <w:r>
        <w:separator/>
      </w:r>
    </w:p>
  </w:footnote>
  <w:footnote w:type="continuationSeparator" w:id="0">
    <w:p w:rsidR="000C4AD1" w:rsidRDefault="000C4AD1" w:rsidP="00242F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677F"/>
    <w:rsid w:val="000042B9"/>
    <w:rsid w:val="00011FC7"/>
    <w:rsid w:val="00036D15"/>
    <w:rsid w:val="0003768C"/>
    <w:rsid w:val="000735FE"/>
    <w:rsid w:val="0008357D"/>
    <w:rsid w:val="00087832"/>
    <w:rsid w:val="00092744"/>
    <w:rsid w:val="000B64EA"/>
    <w:rsid w:val="000C4AD1"/>
    <w:rsid w:val="000E3AA9"/>
    <w:rsid w:val="0017081B"/>
    <w:rsid w:val="001809BB"/>
    <w:rsid w:val="001A0A3E"/>
    <w:rsid w:val="001A784D"/>
    <w:rsid w:val="001F4E5B"/>
    <w:rsid w:val="00201041"/>
    <w:rsid w:val="00207938"/>
    <w:rsid w:val="00242F36"/>
    <w:rsid w:val="002439DD"/>
    <w:rsid w:val="00253786"/>
    <w:rsid w:val="00267609"/>
    <w:rsid w:val="00276DE4"/>
    <w:rsid w:val="00287E34"/>
    <w:rsid w:val="002A66AD"/>
    <w:rsid w:val="002C7F62"/>
    <w:rsid w:val="00311425"/>
    <w:rsid w:val="003256EF"/>
    <w:rsid w:val="00325B90"/>
    <w:rsid w:val="0035278D"/>
    <w:rsid w:val="00365029"/>
    <w:rsid w:val="00391B94"/>
    <w:rsid w:val="00391BDC"/>
    <w:rsid w:val="00392AD5"/>
    <w:rsid w:val="003F482F"/>
    <w:rsid w:val="003F6845"/>
    <w:rsid w:val="00401DAD"/>
    <w:rsid w:val="00404126"/>
    <w:rsid w:val="00404D75"/>
    <w:rsid w:val="0041097A"/>
    <w:rsid w:val="00451B7B"/>
    <w:rsid w:val="00453A8D"/>
    <w:rsid w:val="0046288D"/>
    <w:rsid w:val="0047103A"/>
    <w:rsid w:val="004C6A26"/>
    <w:rsid w:val="004D1091"/>
    <w:rsid w:val="004D30F8"/>
    <w:rsid w:val="004E17FD"/>
    <w:rsid w:val="005105F4"/>
    <w:rsid w:val="0051223C"/>
    <w:rsid w:val="00520814"/>
    <w:rsid w:val="005328F5"/>
    <w:rsid w:val="00534E8A"/>
    <w:rsid w:val="00547DAC"/>
    <w:rsid w:val="00554020"/>
    <w:rsid w:val="0057473E"/>
    <w:rsid w:val="00581410"/>
    <w:rsid w:val="00585511"/>
    <w:rsid w:val="005C2B81"/>
    <w:rsid w:val="005D5526"/>
    <w:rsid w:val="005E4DF2"/>
    <w:rsid w:val="005F0445"/>
    <w:rsid w:val="00605BB5"/>
    <w:rsid w:val="00615D39"/>
    <w:rsid w:val="00640BCB"/>
    <w:rsid w:val="00671EFF"/>
    <w:rsid w:val="00695094"/>
    <w:rsid w:val="006A308C"/>
    <w:rsid w:val="006B410E"/>
    <w:rsid w:val="006C1211"/>
    <w:rsid w:val="006D7435"/>
    <w:rsid w:val="006E3B97"/>
    <w:rsid w:val="006F0640"/>
    <w:rsid w:val="006F1182"/>
    <w:rsid w:val="007003D9"/>
    <w:rsid w:val="007066DF"/>
    <w:rsid w:val="007548B5"/>
    <w:rsid w:val="0077138E"/>
    <w:rsid w:val="007B2C79"/>
    <w:rsid w:val="007E3FEE"/>
    <w:rsid w:val="007E6F62"/>
    <w:rsid w:val="007F41E6"/>
    <w:rsid w:val="00802607"/>
    <w:rsid w:val="00843178"/>
    <w:rsid w:val="00862459"/>
    <w:rsid w:val="00867F25"/>
    <w:rsid w:val="00876693"/>
    <w:rsid w:val="0087677F"/>
    <w:rsid w:val="008934F4"/>
    <w:rsid w:val="008945E2"/>
    <w:rsid w:val="00895E91"/>
    <w:rsid w:val="008A2212"/>
    <w:rsid w:val="008C2B33"/>
    <w:rsid w:val="008D2B45"/>
    <w:rsid w:val="00905750"/>
    <w:rsid w:val="00910700"/>
    <w:rsid w:val="00916CD0"/>
    <w:rsid w:val="00960D19"/>
    <w:rsid w:val="009A1CD1"/>
    <w:rsid w:val="009A62C1"/>
    <w:rsid w:val="009B248E"/>
    <w:rsid w:val="009B5219"/>
    <w:rsid w:val="009C55FA"/>
    <w:rsid w:val="009E7018"/>
    <w:rsid w:val="00A07892"/>
    <w:rsid w:val="00A22EA6"/>
    <w:rsid w:val="00A3256D"/>
    <w:rsid w:val="00A44CD2"/>
    <w:rsid w:val="00A5172D"/>
    <w:rsid w:val="00A54CD1"/>
    <w:rsid w:val="00AA4F7D"/>
    <w:rsid w:val="00AB45F3"/>
    <w:rsid w:val="00AD4A01"/>
    <w:rsid w:val="00AD641C"/>
    <w:rsid w:val="00B02FD5"/>
    <w:rsid w:val="00B05B00"/>
    <w:rsid w:val="00B348B8"/>
    <w:rsid w:val="00B67D4C"/>
    <w:rsid w:val="00B902DA"/>
    <w:rsid w:val="00BC787C"/>
    <w:rsid w:val="00C113FB"/>
    <w:rsid w:val="00C31C76"/>
    <w:rsid w:val="00C53EEE"/>
    <w:rsid w:val="00C6372C"/>
    <w:rsid w:val="00C775C2"/>
    <w:rsid w:val="00C83079"/>
    <w:rsid w:val="00CF3C30"/>
    <w:rsid w:val="00CF5FB3"/>
    <w:rsid w:val="00D57934"/>
    <w:rsid w:val="00DA7DA5"/>
    <w:rsid w:val="00DE4DEA"/>
    <w:rsid w:val="00DE6CFD"/>
    <w:rsid w:val="00DF011C"/>
    <w:rsid w:val="00DF2814"/>
    <w:rsid w:val="00E05D4A"/>
    <w:rsid w:val="00E35514"/>
    <w:rsid w:val="00E77D84"/>
    <w:rsid w:val="00E822CE"/>
    <w:rsid w:val="00E82657"/>
    <w:rsid w:val="00E9000D"/>
    <w:rsid w:val="00EB1065"/>
    <w:rsid w:val="00ED5C50"/>
    <w:rsid w:val="00EE5EEB"/>
    <w:rsid w:val="00EE7FC8"/>
    <w:rsid w:val="00EF5C4B"/>
    <w:rsid w:val="00F17510"/>
    <w:rsid w:val="00F47CD6"/>
    <w:rsid w:val="00F5558F"/>
    <w:rsid w:val="00F701E1"/>
    <w:rsid w:val="00F76DC6"/>
    <w:rsid w:val="00FA44DF"/>
    <w:rsid w:val="00FD5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92AD5"/>
    <w:rPr>
      <w:strike w:val="0"/>
      <w:dstrike w:val="0"/>
      <w:color w:val="333333"/>
      <w:u w:val="none"/>
      <w:effect w:val="none"/>
      <w:bdr w:val="none" w:sz="0" w:space="0" w:color="auto" w:frame="1"/>
    </w:rPr>
  </w:style>
  <w:style w:type="paragraph" w:customStyle="1" w:styleId="default">
    <w:name w:val="default"/>
    <w:basedOn w:val="a"/>
    <w:rsid w:val="00392AD5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242F36"/>
    <w:rPr>
      <w:sz w:val="18"/>
      <w:szCs w:val="18"/>
    </w:rPr>
  </w:style>
  <w:style w:type="character" w:customStyle="1" w:styleId="Char">
    <w:name w:val="批注框文本 Char"/>
    <w:link w:val="a4"/>
    <w:uiPriority w:val="99"/>
    <w:semiHidden/>
    <w:rsid w:val="00242F36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42F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242F3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42F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rsid w:val="00242F36"/>
    <w:rPr>
      <w:sz w:val="18"/>
      <w:szCs w:val="18"/>
    </w:rPr>
  </w:style>
  <w:style w:type="paragraph" w:customStyle="1" w:styleId="Default0">
    <w:name w:val="Default"/>
    <w:rsid w:val="00547DA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21">
    <w:name w:val="正文文本 21"/>
    <w:basedOn w:val="a"/>
    <w:rsid w:val="00581410"/>
    <w:pPr>
      <w:suppressAutoHyphens/>
      <w:spacing w:after="120" w:line="480" w:lineRule="auto"/>
    </w:pPr>
    <w:rPr>
      <w:rFonts w:ascii="Times New Roman" w:hAnsi="Times New Roman"/>
      <w:kern w:val="1"/>
      <w:szCs w:val="24"/>
      <w:lang w:eastAsia="ar-SA"/>
    </w:rPr>
  </w:style>
  <w:style w:type="character" w:styleId="a7">
    <w:name w:val="annotation reference"/>
    <w:uiPriority w:val="99"/>
    <w:semiHidden/>
    <w:unhideWhenUsed/>
    <w:rsid w:val="00AD4A01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AD4A01"/>
    <w:pPr>
      <w:jc w:val="left"/>
    </w:pPr>
  </w:style>
  <w:style w:type="character" w:customStyle="1" w:styleId="Char2">
    <w:name w:val="批注文字 Char"/>
    <w:link w:val="a8"/>
    <w:uiPriority w:val="99"/>
    <w:semiHidden/>
    <w:rsid w:val="00AD4A01"/>
    <w:rPr>
      <w:kern w:val="2"/>
      <w:sz w:val="21"/>
      <w:szCs w:val="22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AD4A01"/>
    <w:rPr>
      <w:b/>
      <w:bCs/>
    </w:rPr>
  </w:style>
  <w:style w:type="character" w:customStyle="1" w:styleId="Char3">
    <w:name w:val="批注主题 Char"/>
    <w:link w:val="a9"/>
    <w:uiPriority w:val="99"/>
    <w:semiHidden/>
    <w:rsid w:val="00AD4A01"/>
    <w:rPr>
      <w:b/>
      <w:bCs/>
      <w:kern w:val="2"/>
      <w:sz w:val="21"/>
      <w:szCs w:val="22"/>
    </w:rPr>
  </w:style>
  <w:style w:type="table" w:styleId="aa">
    <w:name w:val="Table Grid"/>
    <w:basedOn w:val="a1"/>
    <w:uiPriority w:val="59"/>
    <w:rsid w:val="00AB45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8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558568">
              <w:marLeft w:val="0"/>
              <w:marRight w:val="0"/>
              <w:marTop w:val="15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545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20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46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58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361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CCCCCC"/>
                                        <w:right w:val="none" w:sz="0" w:space="0" w:color="auto"/>
                                      </w:divBdr>
                                    </w:div>
                                    <w:div w:id="134161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F9737-4EE4-429C-AA9C-02CBA851C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633</Characters>
  <Application>Microsoft Office Word</Application>
  <DocSecurity>4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张馨</dc:creator>
  <cp:keywords/>
  <cp:lastModifiedBy>ZHONGM</cp:lastModifiedBy>
  <cp:revision>2</cp:revision>
  <dcterms:created xsi:type="dcterms:W3CDTF">2025-04-15T16:04:00Z</dcterms:created>
  <dcterms:modified xsi:type="dcterms:W3CDTF">2025-04-15T16:04:00Z</dcterms:modified>
</cp:coreProperties>
</file>