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Pr="000E78A0">
        <w:rPr>
          <w:rFonts w:cs="宋体" w:hint="eastAsia"/>
          <w:b/>
          <w:bCs/>
          <w:color w:val="1A1A1A"/>
          <w:kern w:val="36"/>
          <w:sz w:val="28"/>
          <w:szCs w:val="28"/>
        </w:rPr>
        <w:t>中国邮政储蓄银行股份有限公司为销售机构及开通相关业务的公告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0E78A0" w:rsidRPr="000E78A0">
        <w:rPr>
          <w:rFonts w:cs="宋体" w:hint="eastAsia"/>
          <w:color w:val="1A1A1A"/>
          <w:kern w:val="36"/>
          <w:sz w:val="24"/>
        </w:rPr>
        <w:t>中国邮政储蓄银行股份有限公司</w:t>
      </w:r>
      <w:r w:rsidR="00CF4737" w:rsidRPr="000E78A0">
        <w:rPr>
          <w:rFonts w:cs="宋体" w:hint="eastAsia"/>
          <w:color w:val="1A1A1A"/>
          <w:kern w:val="36"/>
          <w:sz w:val="24"/>
        </w:rPr>
        <w:t>（以下简称“</w:t>
      </w:r>
      <w:r w:rsidR="000E78A0" w:rsidRPr="000E78A0">
        <w:rPr>
          <w:rFonts w:cs="宋体" w:hint="eastAsia"/>
          <w:color w:val="1A1A1A"/>
          <w:kern w:val="36"/>
          <w:sz w:val="24"/>
        </w:rPr>
        <w:t>中国邮政储蓄银行</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2A25BE">
        <w:rPr>
          <w:rFonts w:cs="宋体"/>
          <w:color w:val="1A1A1A"/>
          <w:kern w:val="36"/>
          <w:sz w:val="24"/>
        </w:rPr>
        <w:t>2025</w:t>
      </w:r>
      <w:r w:rsidR="002A25BE">
        <w:rPr>
          <w:rFonts w:cs="宋体"/>
          <w:color w:val="1A1A1A"/>
          <w:kern w:val="36"/>
          <w:sz w:val="24"/>
        </w:rPr>
        <w:t>年</w:t>
      </w:r>
      <w:r w:rsidR="002A25BE">
        <w:rPr>
          <w:rFonts w:cs="宋体"/>
          <w:color w:val="1A1A1A"/>
          <w:kern w:val="36"/>
          <w:sz w:val="24"/>
        </w:rPr>
        <w:t>4</w:t>
      </w:r>
      <w:r w:rsidR="002A25BE">
        <w:rPr>
          <w:rFonts w:cs="宋体"/>
          <w:color w:val="1A1A1A"/>
          <w:kern w:val="36"/>
          <w:sz w:val="24"/>
        </w:rPr>
        <w:t>月</w:t>
      </w:r>
      <w:r w:rsidR="002A25BE">
        <w:rPr>
          <w:rFonts w:cs="宋体"/>
          <w:color w:val="1A1A1A"/>
          <w:kern w:val="36"/>
          <w:sz w:val="24"/>
        </w:rPr>
        <w:t>14</w:t>
      </w:r>
      <w:r w:rsidR="002A25BE">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0E78A0" w:rsidRPr="000E78A0">
        <w:rPr>
          <w:rFonts w:cs="宋体" w:hint="eastAsia"/>
          <w:color w:val="1A1A1A"/>
          <w:kern w:val="36"/>
          <w:sz w:val="24"/>
        </w:rPr>
        <w:t>中国邮政储蓄银行</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Pr="000E78A0"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hint="eastAsia"/>
          <w:b/>
          <w:color w:val="1A1A1A"/>
          <w:kern w:val="36"/>
          <w:sz w:val="24"/>
        </w:rPr>
      </w:pPr>
      <w:r w:rsidRPr="000E78A0">
        <w:rPr>
          <w:rFonts w:cs="宋体" w:hint="eastAsia"/>
          <w:b/>
          <w:color w:val="1A1A1A"/>
          <w:kern w:val="36"/>
          <w:sz w:val="24"/>
        </w:rPr>
        <w:t>适用基金及业务范围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559"/>
        <w:gridCol w:w="3544"/>
        <w:gridCol w:w="1276"/>
        <w:gridCol w:w="1184"/>
        <w:tblGridChange w:id="0">
          <w:tblGrid>
            <w:gridCol w:w="851"/>
            <w:gridCol w:w="1559"/>
            <w:gridCol w:w="3544"/>
            <w:gridCol w:w="1276"/>
            <w:gridCol w:w="1184"/>
          </w:tblGrid>
        </w:tblGridChange>
      </w:tblGrid>
      <w:tr w:rsidR="00930699" w:rsidRPr="000E78A0" w:rsidTr="003E0CC5">
        <w:trPr>
          <w:trHeight w:val="632"/>
        </w:trPr>
        <w:tc>
          <w:tcPr>
            <w:tcW w:w="851"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序号</w:t>
            </w:r>
          </w:p>
        </w:tc>
        <w:tc>
          <w:tcPr>
            <w:tcW w:w="1559"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基金代码</w:t>
            </w:r>
          </w:p>
        </w:tc>
        <w:tc>
          <w:tcPr>
            <w:tcW w:w="3544"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基金名称</w:t>
            </w:r>
          </w:p>
        </w:tc>
        <w:tc>
          <w:tcPr>
            <w:tcW w:w="1276"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定投业务</w:t>
            </w:r>
          </w:p>
        </w:tc>
        <w:tc>
          <w:tcPr>
            <w:tcW w:w="1184"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转换业务</w:t>
            </w:r>
          </w:p>
        </w:tc>
      </w:tr>
      <w:tr w:rsidR="00930699" w:rsidRPr="000E78A0" w:rsidTr="003E0CC5">
        <w:tc>
          <w:tcPr>
            <w:tcW w:w="851"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1</w:t>
            </w:r>
          </w:p>
        </w:tc>
        <w:tc>
          <w:tcPr>
            <w:tcW w:w="1559" w:type="dxa"/>
            <w:shd w:val="clear" w:color="auto" w:fill="auto"/>
            <w:vAlign w:val="center"/>
          </w:tcPr>
          <w:p w:rsidR="00930699" w:rsidRPr="000E78A0" w:rsidRDefault="000E78A0"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004870</w:t>
            </w:r>
            <w:r w:rsidRPr="000E78A0">
              <w:rPr>
                <w:rFonts w:cs="宋体"/>
                <w:color w:val="1A1A1A"/>
                <w:kern w:val="36"/>
                <w:sz w:val="24"/>
              </w:rPr>
              <w:t>(</w:t>
            </w:r>
            <w:r w:rsidRPr="000E78A0">
              <w:rPr>
                <w:rFonts w:cs="宋体" w:hint="eastAsia"/>
                <w:color w:val="1A1A1A"/>
                <w:kern w:val="36"/>
                <w:sz w:val="24"/>
              </w:rPr>
              <w:t>C</w:t>
            </w:r>
            <w:r w:rsidRPr="000E78A0">
              <w:rPr>
                <w:rFonts w:cs="宋体" w:hint="eastAsia"/>
                <w:color w:val="1A1A1A"/>
                <w:kern w:val="36"/>
                <w:sz w:val="24"/>
              </w:rPr>
              <w:t>类</w:t>
            </w:r>
            <w:r w:rsidRPr="000E78A0">
              <w:rPr>
                <w:rFonts w:cs="宋体" w:hint="eastAsia"/>
                <w:color w:val="1A1A1A"/>
                <w:kern w:val="36"/>
                <w:sz w:val="24"/>
              </w:rPr>
              <w:t>)</w:t>
            </w:r>
          </w:p>
        </w:tc>
        <w:tc>
          <w:tcPr>
            <w:tcW w:w="3544" w:type="dxa"/>
            <w:shd w:val="clear" w:color="auto" w:fill="auto"/>
            <w:vAlign w:val="center"/>
          </w:tcPr>
          <w:p w:rsidR="00930699" w:rsidRPr="000E78A0" w:rsidRDefault="000E78A0"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融通创业板指数增强型证券投资基金</w:t>
            </w:r>
          </w:p>
        </w:tc>
        <w:tc>
          <w:tcPr>
            <w:tcW w:w="1276"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c>
          <w:tcPr>
            <w:tcW w:w="1184"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r>
      <w:tr w:rsidR="00930699" w:rsidRPr="000E78A0" w:rsidTr="003E0CC5">
        <w:tc>
          <w:tcPr>
            <w:tcW w:w="851" w:type="dxa"/>
            <w:shd w:val="clear" w:color="auto" w:fill="auto"/>
            <w:vAlign w:val="center"/>
          </w:tcPr>
          <w:p w:rsidR="00930699" w:rsidRPr="000E78A0" w:rsidRDefault="00930699"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2</w:t>
            </w:r>
          </w:p>
        </w:tc>
        <w:tc>
          <w:tcPr>
            <w:tcW w:w="1559" w:type="dxa"/>
            <w:shd w:val="clear" w:color="auto" w:fill="auto"/>
            <w:vAlign w:val="center"/>
          </w:tcPr>
          <w:p w:rsidR="00930699" w:rsidRDefault="000E78A0" w:rsidP="003E0CC5">
            <w:pPr>
              <w:pStyle w:val="ab"/>
              <w:widowControl/>
              <w:spacing w:line="360" w:lineRule="auto"/>
              <w:ind w:firstLineChars="0" w:firstLine="0"/>
              <w:jc w:val="center"/>
              <w:outlineLvl w:val="0"/>
              <w:rPr>
                <w:rFonts w:cs="宋体"/>
                <w:color w:val="1A1A1A"/>
                <w:kern w:val="36"/>
                <w:sz w:val="24"/>
              </w:rPr>
            </w:pPr>
            <w:r w:rsidRPr="000E78A0">
              <w:rPr>
                <w:rFonts w:cs="宋体" w:hint="eastAsia"/>
                <w:color w:val="1A1A1A"/>
                <w:kern w:val="36"/>
                <w:sz w:val="24"/>
              </w:rPr>
              <w:t>021891</w:t>
            </w:r>
            <w:r w:rsidRPr="000E78A0">
              <w:rPr>
                <w:rFonts w:cs="宋体"/>
                <w:color w:val="1A1A1A"/>
                <w:kern w:val="36"/>
                <w:sz w:val="24"/>
              </w:rPr>
              <w:t>(A</w:t>
            </w:r>
            <w:r w:rsidRPr="000E78A0">
              <w:rPr>
                <w:rFonts w:cs="宋体" w:hint="eastAsia"/>
                <w:color w:val="1A1A1A"/>
                <w:kern w:val="36"/>
                <w:sz w:val="24"/>
              </w:rPr>
              <w:t>类</w:t>
            </w:r>
            <w:r w:rsidRPr="000E78A0">
              <w:rPr>
                <w:rFonts w:cs="宋体" w:hint="eastAsia"/>
                <w:color w:val="1A1A1A"/>
                <w:kern w:val="36"/>
                <w:sz w:val="24"/>
              </w:rPr>
              <w:t>)</w:t>
            </w:r>
          </w:p>
          <w:p w:rsidR="00A4334A" w:rsidRPr="000E78A0" w:rsidRDefault="00A4334A"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02189</w:t>
            </w:r>
            <w:r w:rsidRPr="000E78A0">
              <w:rPr>
                <w:rFonts w:cs="宋体"/>
                <w:color w:val="1A1A1A"/>
                <w:kern w:val="36"/>
                <w:sz w:val="24"/>
              </w:rPr>
              <w:t>2(</w:t>
            </w:r>
            <w:r w:rsidRPr="000E78A0">
              <w:rPr>
                <w:rFonts w:cs="宋体" w:hint="eastAsia"/>
                <w:color w:val="1A1A1A"/>
                <w:kern w:val="36"/>
                <w:sz w:val="24"/>
              </w:rPr>
              <w:t>C</w:t>
            </w:r>
            <w:r w:rsidRPr="000E78A0">
              <w:rPr>
                <w:rFonts w:cs="宋体" w:hint="eastAsia"/>
                <w:color w:val="1A1A1A"/>
                <w:kern w:val="36"/>
                <w:sz w:val="24"/>
              </w:rPr>
              <w:t>类</w:t>
            </w:r>
            <w:r w:rsidRPr="000E78A0">
              <w:rPr>
                <w:rFonts w:cs="宋体" w:hint="eastAsia"/>
                <w:color w:val="1A1A1A"/>
                <w:kern w:val="36"/>
                <w:sz w:val="24"/>
              </w:rPr>
              <w:t>)</w:t>
            </w:r>
          </w:p>
        </w:tc>
        <w:tc>
          <w:tcPr>
            <w:tcW w:w="3544" w:type="dxa"/>
            <w:shd w:val="clear" w:color="auto" w:fill="auto"/>
            <w:vAlign w:val="center"/>
          </w:tcPr>
          <w:p w:rsidR="00930699" w:rsidRPr="000E78A0" w:rsidRDefault="000E78A0"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融通中证港股通科技指数证券投资基金</w:t>
            </w:r>
          </w:p>
        </w:tc>
        <w:tc>
          <w:tcPr>
            <w:tcW w:w="1276" w:type="dxa"/>
            <w:shd w:val="clear" w:color="auto" w:fill="auto"/>
            <w:vAlign w:val="center"/>
          </w:tcPr>
          <w:p w:rsidR="00930699" w:rsidRPr="000E78A0" w:rsidRDefault="000E78A0"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c>
          <w:tcPr>
            <w:tcW w:w="1184" w:type="dxa"/>
            <w:shd w:val="clear" w:color="auto" w:fill="auto"/>
            <w:vAlign w:val="center"/>
          </w:tcPr>
          <w:p w:rsidR="00930699" w:rsidRPr="000E78A0" w:rsidRDefault="000E78A0" w:rsidP="003E0CC5">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不开通</w:t>
            </w:r>
          </w:p>
        </w:tc>
      </w:tr>
      <w:tr w:rsidR="000E78A0" w:rsidRPr="000E78A0" w:rsidTr="003E0CC5">
        <w:tc>
          <w:tcPr>
            <w:tcW w:w="851" w:type="dxa"/>
            <w:shd w:val="clear" w:color="auto" w:fill="auto"/>
            <w:vAlign w:val="center"/>
          </w:tcPr>
          <w:p w:rsidR="000E78A0" w:rsidRPr="000E78A0" w:rsidRDefault="00A4334A" w:rsidP="000E78A0">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3</w:t>
            </w:r>
          </w:p>
        </w:tc>
        <w:tc>
          <w:tcPr>
            <w:tcW w:w="1559" w:type="dxa"/>
            <w:shd w:val="clear" w:color="auto" w:fill="auto"/>
            <w:vAlign w:val="center"/>
          </w:tcPr>
          <w:p w:rsidR="000E78A0" w:rsidRPr="000E78A0" w:rsidRDefault="000E78A0" w:rsidP="000E78A0">
            <w:pPr>
              <w:pStyle w:val="ab"/>
              <w:widowControl/>
              <w:spacing w:line="360" w:lineRule="auto"/>
              <w:ind w:firstLineChars="0" w:firstLine="0"/>
              <w:jc w:val="center"/>
              <w:outlineLvl w:val="0"/>
              <w:rPr>
                <w:rFonts w:cs="宋体" w:hint="eastAsia"/>
                <w:color w:val="1A1A1A"/>
                <w:kern w:val="36"/>
                <w:sz w:val="24"/>
              </w:rPr>
            </w:pPr>
            <w:r w:rsidRPr="000E78A0">
              <w:rPr>
                <w:rFonts w:cs="宋体"/>
                <w:color w:val="1A1A1A"/>
                <w:kern w:val="36"/>
                <w:sz w:val="24"/>
              </w:rPr>
              <w:t>161628(A</w:t>
            </w:r>
            <w:r w:rsidRPr="000E78A0">
              <w:rPr>
                <w:rFonts w:cs="宋体" w:hint="eastAsia"/>
                <w:color w:val="1A1A1A"/>
                <w:kern w:val="36"/>
                <w:sz w:val="24"/>
              </w:rPr>
              <w:t>类</w:t>
            </w:r>
            <w:r w:rsidRPr="000E78A0">
              <w:rPr>
                <w:rFonts w:cs="宋体" w:hint="eastAsia"/>
                <w:color w:val="1A1A1A"/>
                <w:kern w:val="36"/>
                <w:sz w:val="24"/>
              </w:rPr>
              <w:t>)</w:t>
            </w:r>
          </w:p>
        </w:tc>
        <w:tc>
          <w:tcPr>
            <w:tcW w:w="3544" w:type="dxa"/>
            <w:shd w:val="clear" w:color="auto" w:fill="auto"/>
            <w:vAlign w:val="center"/>
          </w:tcPr>
          <w:p w:rsidR="000E78A0" w:rsidRPr="000E78A0" w:rsidRDefault="000E78A0" w:rsidP="000E78A0">
            <w:pPr>
              <w:pStyle w:val="ab"/>
              <w:widowControl/>
              <w:spacing w:line="360" w:lineRule="auto"/>
              <w:ind w:firstLineChars="0" w:firstLine="0"/>
              <w:jc w:val="center"/>
              <w:outlineLvl w:val="0"/>
              <w:rPr>
                <w:rFonts w:cs="宋体" w:hint="eastAsia"/>
                <w:color w:val="1A1A1A"/>
                <w:kern w:val="36"/>
                <w:sz w:val="24"/>
              </w:rPr>
            </w:pPr>
            <w:r w:rsidRPr="000E78A0">
              <w:rPr>
                <w:rFonts w:cs="宋体"/>
                <w:color w:val="1A1A1A"/>
                <w:kern w:val="36"/>
                <w:sz w:val="24"/>
              </w:rPr>
              <w:t>融通中证云计算与大数据主题指数证券投资基金</w:t>
            </w:r>
            <w:r w:rsidRPr="000E78A0">
              <w:rPr>
                <w:rFonts w:cs="宋体"/>
                <w:color w:val="1A1A1A"/>
                <w:kern w:val="36"/>
                <w:sz w:val="24"/>
              </w:rPr>
              <w:t>(LOF)</w:t>
            </w:r>
          </w:p>
        </w:tc>
        <w:tc>
          <w:tcPr>
            <w:tcW w:w="1276" w:type="dxa"/>
            <w:shd w:val="clear" w:color="auto" w:fill="auto"/>
            <w:vAlign w:val="center"/>
          </w:tcPr>
          <w:p w:rsidR="000E78A0" w:rsidRPr="000E78A0" w:rsidRDefault="000E78A0" w:rsidP="000E78A0">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c>
          <w:tcPr>
            <w:tcW w:w="1184" w:type="dxa"/>
            <w:shd w:val="clear" w:color="auto" w:fill="auto"/>
            <w:vAlign w:val="center"/>
          </w:tcPr>
          <w:p w:rsidR="000E78A0" w:rsidRPr="000E78A0" w:rsidRDefault="00A4334A" w:rsidP="000E78A0">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开通</w:t>
            </w:r>
          </w:p>
        </w:tc>
      </w:tr>
      <w:tr w:rsidR="000E78A0" w:rsidRPr="000E78A0" w:rsidTr="003E0CC5">
        <w:tc>
          <w:tcPr>
            <w:tcW w:w="851" w:type="dxa"/>
            <w:shd w:val="clear" w:color="auto" w:fill="auto"/>
            <w:vAlign w:val="center"/>
          </w:tcPr>
          <w:p w:rsidR="000E78A0" w:rsidRPr="000E78A0" w:rsidRDefault="00A4334A" w:rsidP="000E78A0">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4</w:t>
            </w:r>
          </w:p>
        </w:tc>
        <w:tc>
          <w:tcPr>
            <w:tcW w:w="1559" w:type="dxa"/>
            <w:shd w:val="clear" w:color="auto" w:fill="auto"/>
            <w:vAlign w:val="center"/>
          </w:tcPr>
          <w:p w:rsidR="000E78A0" w:rsidRPr="000E78A0" w:rsidRDefault="000E78A0" w:rsidP="000E78A0">
            <w:pPr>
              <w:pStyle w:val="ab"/>
              <w:widowControl/>
              <w:spacing w:line="360" w:lineRule="auto"/>
              <w:ind w:firstLineChars="0" w:firstLine="0"/>
              <w:jc w:val="center"/>
              <w:outlineLvl w:val="0"/>
              <w:rPr>
                <w:rFonts w:cs="宋体" w:hint="eastAsia"/>
                <w:color w:val="1A1A1A"/>
                <w:kern w:val="36"/>
                <w:sz w:val="24"/>
              </w:rPr>
            </w:pPr>
            <w:r w:rsidRPr="000E78A0">
              <w:rPr>
                <w:rFonts w:cs="宋体"/>
                <w:color w:val="1A1A1A"/>
                <w:kern w:val="36"/>
                <w:sz w:val="24"/>
              </w:rPr>
              <w:t>014130(C</w:t>
            </w:r>
            <w:r w:rsidRPr="000E78A0">
              <w:rPr>
                <w:rFonts w:cs="宋体" w:hint="eastAsia"/>
                <w:color w:val="1A1A1A"/>
                <w:kern w:val="36"/>
                <w:sz w:val="24"/>
              </w:rPr>
              <w:t>类</w:t>
            </w:r>
            <w:r w:rsidRPr="000E78A0">
              <w:rPr>
                <w:rFonts w:cs="宋体" w:hint="eastAsia"/>
                <w:color w:val="1A1A1A"/>
                <w:kern w:val="36"/>
                <w:sz w:val="24"/>
              </w:rPr>
              <w:t>)</w:t>
            </w:r>
          </w:p>
        </w:tc>
        <w:tc>
          <w:tcPr>
            <w:tcW w:w="3544" w:type="dxa"/>
            <w:shd w:val="clear" w:color="auto" w:fill="auto"/>
            <w:vAlign w:val="center"/>
          </w:tcPr>
          <w:p w:rsidR="000E78A0" w:rsidRPr="000E78A0" w:rsidRDefault="000E78A0" w:rsidP="000E78A0">
            <w:pPr>
              <w:pStyle w:val="ab"/>
              <w:widowControl/>
              <w:spacing w:line="360" w:lineRule="auto"/>
              <w:ind w:firstLineChars="0" w:firstLine="0"/>
              <w:jc w:val="center"/>
              <w:outlineLvl w:val="0"/>
              <w:rPr>
                <w:rFonts w:cs="宋体" w:hint="eastAsia"/>
                <w:color w:val="1A1A1A"/>
                <w:kern w:val="36"/>
                <w:sz w:val="24"/>
              </w:rPr>
            </w:pPr>
            <w:r w:rsidRPr="000E78A0">
              <w:rPr>
                <w:rFonts w:cs="宋体"/>
                <w:color w:val="1A1A1A"/>
                <w:kern w:val="36"/>
                <w:sz w:val="24"/>
              </w:rPr>
              <w:t>融通中证云计算与大数据主题指数证券投资基金</w:t>
            </w:r>
            <w:r w:rsidRPr="000E78A0">
              <w:rPr>
                <w:rFonts w:cs="宋体"/>
                <w:color w:val="1A1A1A"/>
                <w:kern w:val="36"/>
                <w:sz w:val="24"/>
              </w:rPr>
              <w:t>(LOF)</w:t>
            </w:r>
          </w:p>
        </w:tc>
        <w:tc>
          <w:tcPr>
            <w:tcW w:w="1276" w:type="dxa"/>
            <w:shd w:val="clear" w:color="auto" w:fill="auto"/>
            <w:vAlign w:val="center"/>
          </w:tcPr>
          <w:p w:rsidR="000E78A0" w:rsidRPr="000E78A0" w:rsidRDefault="000E78A0" w:rsidP="000E78A0">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c>
          <w:tcPr>
            <w:tcW w:w="1184" w:type="dxa"/>
            <w:shd w:val="clear" w:color="auto" w:fill="auto"/>
            <w:vAlign w:val="center"/>
          </w:tcPr>
          <w:p w:rsidR="000E78A0" w:rsidRPr="000E78A0" w:rsidRDefault="000E78A0" w:rsidP="000E78A0">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不开通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lastRenderedPageBreak/>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0E78A0" w:rsidP="000E78A0">
      <w:pPr>
        <w:numPr>
          <w:ilvl w:val="0"/>
          <w:numId w:val="15"/>
        </w:numPr>
        <w:spacing w:line="360" w:lineRule="auto"/>
        <w:ind w:leftChars="50" w:left="513" w:hanging="408"/>
        <w:rPr>
          <w:rFonts w:cs="宋体"/>
          <w:color w:val="1A1A1A"/>
          <w:kern w:val="36"/>
          <w:sz w:val="24"/>
        </w:rPr>
      </w:pPr>
      <w:r w:rsidRPr="000E78A0">
        <w:rPr>
          <w:rFonts w:cs="宋体" w:hint="eastAsia"/>
          <w:color w:val="1A1A1A"/>
          <w:kern w:val="36"/>
          <w:sz w:val="24"/>
        </w:rPr>
        <w:t>中国邮政储蓄银行股份有限公司</w:t>
      </w:r>
      <w:r w:rsidRPr="000E78A0">
        <w:rPr>
          <w:rFonts w:cs="宋体" w:hint="eastAsia"/>
          <w:color w:val="1A1A1A"/>
          <w:kern w:val="36"/>
          <w:sz w:val="24"/>
        </w:rPr>
        <w:t xml:space="preserve">  </w:t>
      </w:r>
    </w:p>
    <w:p w:rsidR="000E78A0" w:rsidRPr="000E78A0" w:rsidRDefault="000E78A0" w:rsidP="000E78A0">
      <w:pPr>
        <w:spacing w:line="360" w:lineRule="auto"/>
        <w:ind w:left="513"/>
        <w:rPr>
          <w:rFonts w:cs="宋体"/>
          <w:color w:val="1A1A1A"/>
          <w:kern w:val="36"/>
          <w:sz w:val="24"/>
        </w:rPr>
      </w:pPr>
      <w:r w:rsidRPr="000E78A0">
        <w:rPr>
          <w:rFonts w:cs="宋体" w:hint="eastAsia"/>
          <w:color w:val="1A1A1A"/>
          <w:kern w:val="36"/>
          <w:sz w:val="24"/>
        </w:rPr>
        <w:t>网址：</w:t>
      </w:r>
      <w:r w:rsidRPr="000E78A0">
        <w:rPr>
          <w:rFonts w:cs="宋体" w:hint="eastAsia"/>
          <w:color w:val="1A1A1A"/>
          <w:kern w:val="36"/>
          <w:sz w:val="24"/>
        </w:rPr>
        <w:t>www.psbc.com</w:t>
      </w:r>
    </w:p>
    <w:p w:rsidR="000E78A0" w:rsidRPr="000E78A0" w:rsidRDefault="000E78A0" w:rsidP="000E78A0">
      <w:pPr>
        <w:spacing w:line="360" w:lineRule="auto"/>
        <w:ind w:left="513"/>
        <w:rPr>
          <w:rFonts w:cs="宋体" w:hint="eastAsia"/>
          <w:color w:val="1A1A1A"/>
          <w:kern w:val="36"/>
          <w:sz w:val="24"/>
        </w:rPr>
      </w:pPr>
      <w:r w:rsidRPr="000E78A0">
        <w:rPr>
          <w:rFonts w:cs="宋体" w:hint="eastAsia"/>
          <w:color w:val="1A1A1A"/>
          <w:kern w:val="36"/>
          <w:sz w:val="24"/>
        </w:rPr>
        <w:t>客户服务电话：</w:t>
      </w:r>
      <w:r w:rsidRPr="000E78A0">
        <w:rPr>
          <w:rFonts w:cs="宋体" w:hint="eastAsia"/>
          <w:color w:val="1A1A1A"/>
          <w:kern w:val="36"/>
          <w:sz w:val="24"/>
        </w:rPr>
        <w:t>95580</w:t>
      </w:r>
    </w:p>
    <w:p w:rsidR="000E78A0" w:rsidRPr="000E78A0" w:rsidRDefault="000E78A0" w:rsidP="00083B6F">
      <w:pPr>
        <w:spacing w:line="360" w:lineRule="auto"/>
        <w:ind w:left="513"/>
        <w:rPr>
          <w:rFonts w:cs="Arial" w:hint="eastAsia"/>
          <w:sz w:val="24"/>
        </w:rPr>
      </w:pP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lastRenderedPageBreak/>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2A25BE"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4</w:t>
      </w:r>
      <w:r>
        <w:rPr>
          <w:rFonts w:cs="宋体"/>
          <w:color w:val="1A1A1A"/>
          <w:kern w:val="36"/>
          <w:sz w:val="24"/>
        </w:rPr>
        <w:t>月</w:t>
      </w:r>
      <w:r>
        <w:rPr>
          <w:rFonts w:cs="宋体"/>
          <w:color w:val="1A1A1A"/>
          <w:kern w:val="36"/>
          <w:sz w:val="24"/>
        </w:rPr>
        <w:t>14</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A57" w:rsidRDefault="00AE4A57" w:rsidP="00BC1946">
      <w:r>
        <w:separator/>
      </w:r>
    </w:p>
  </w:endnote>
  <w:endnote w:type="continuationSeparator" w:id="0">
    <w:p w:rsidR="00AE4A57" w:rsidRDefault="00AE4A57"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C06874" w:rsidRPr="00C06874">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A57" w:rsidRDefault="00AE4A57" w:rsidP="00BC1946">
      <w:r>
        <w:separator/>
      </w:r>
    </w:p>
  </w:footnote>
  <w:footnote w:type="continuationSeparator" w:id="0">
    <w:p w:rsidR="00AE4A57" w:rsidRDefault="00AE4A57"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81B12"/>
    <w:rsid w:val="00083B6F"/>
    <w:rsid w:val="00086E84"/>
    <w:rsid w:val="00097509"/>
    <w:rsid w:val="000B0D54"/>
    <w:rsid w:val="000B104A"/>
    <w:rsid w:val="000C32A3"/>
    <w:rsid w:val="000C56E3"/>
    <w:rsid w:val="000D3143"/>
    <w:rsid w:val="000E1D1F"/>
    <w:rsid w:val="000E2264"/>
    <w:rsid w:val="000E5686"/>
    <w:rsid w:val="000E78A0"/>
    <w:rsid w:val="000F1282"/>
    <w:rsid w:val="00100C7E"/>
    <w:rsid w:val="00106DDE"/>
    <w:rsid w:val="001246F3"/>
    <w:rsid w:val="00127F55"/>
    <w:rsid w:val="00143831"/>
    <w:rsid w:val="00152703"/>
    <w:rsid w:val="00156728"/>
    <w:rsid w:val="0016056E"/>
    <w:rsid w:val="00167765"/>
    <w:rsid w:val="00173D1D"/>
    <w:rsid w:val="001806B1"/>
    <w:rsid w:val="00195AFE"/>
    <w:rsid w:val="001C1CEB"/>
    <w:rsid w:val="001D6060"/>
    <w:rsid w:val="001F3BEC"/>
    <w:rsid w:val="001F76D1"/>
    <w:rsid w:val="002032BF"/>
    <w:rsid w:val="00210621"/>
    <w:rsid w:val="0022562A"/>
    <w:rsid w:val="00244030"/>
    <w:rsid w:val="00250E1C"/>
    <w:rsid w:val="0025678A"/>
    <w:rsid w:val="00270E6D"/>
    <w:rsid w:val="00295CC4"/>
    <w:rsid w:val="002A0D31"/>
    <w:rsid w:val="002A25BE"/>
    <w:rsid w:val="002A5269"/>
    <w:rsid w:val="002E0411"/>
    <w:rsid w:val="002E0D0E"/>
    <w:rsid w:val="002E3129"/>
    <w:rsid w:val="002F25B9"/>
    <w:rsid w:val="002F75F8"/>
    <w:rsid w:val="00305F0D"/>
    <w:rsid w:val="00317B89"/>
    <w:rsid w:val="00325257"/>
    <w:rsid w:val="00333922"/>
    <w:rsid w:val="00357116"/>
    <w:rsid w:val="00360E8D"/>
    <w:rsid w:val="003627E7"/>
    <w:rsid w:val="003664F3"/>
    <w:rsid w:val="003668F9"/>
    <w:rsid w:val="0037194E"/>
    <w:rsid w:val="00375FBA"/>
    <w:rsid w:val="00384B8D"/>
    <w:rsid w:val="00395CBA"/>
    <w:rsid w:val="003C2DB6"/>
    <w:rsid w:val="003C4B44"/>
    <w:rsid w:val="003D1F56"/>
    <w:rsid w:val="003E0CC5"/>
    <w:rsid w:val="003E37E0"/>
    <w:rsid w:val="003F37EB"/>
    <w:rsid w:val="00403A0E"/>
    <w:rsid w:val="00405222"/>
    <w:rsid w:val="00405757"/>
    <w:rsid w:val="00407BE6"/>
    <w:rsid w:val="00410B14"/>
    <w:rsid w:val="00413C12"/>
    <w:rsid w:val="004304BF"/>
    <w:rsid w:val="0043422D"/>
    <w:rsid w:val="00440469"/>
    <w:rsid w:val="0045737F"/>
    <w:rsid w:val="0046602B"/>
    <w:rsid w:val="0046708A"/>
    <w:rsid w:val="00482693"/>
    <w:rsid w:val="004B03FE"/>
    <w:rsid w:val="004B5CB4"/>
    <w:rsid w:val="004C129B"/>
    <w:rsid w:val="004C3954"/>
    <w:rsid w:val="004D4A46"/>
    <w:rsid w:val="004F75C4"/>
    <w:rsid w:val="00500252"/>
    <w:rsid w:val="005054AC"/>
    <w:rsid w:val="00533EDB"/>
    <w:rsid w:val="00541FE3"/>
    <w:rsid w:val="005515E7"/>
    <w:rsid w:val="00576734"/>
    <w:rsid w:val="005800F8"/>
    <w:rsid w:val="005A69A8"/>
    <w:rsid w:val="005B06B0"/>
    <w:rsid w:val="005C1540"/>
    <w:rsid w:val="005E6F5B"/>
    <w:rsid w:val="00624594"/>
    <w:rsid w:val="00625B5B"/>
    <w:rsid w:val="0064100F"/>
    <w:rsid w:val="0064419C"/>
    <w:rsid w:val="00646298"/>
    <w:rsid w:val="00667259"/>
    <w:rsid w:val="00682FA2"/>
    <w:rsid w:val="0068335A"/>
    <w:rsid w:val="006A5FE6"/>
    <w:rsid w:val="006D11C8"/>
    <w:rsid w:val="006D36CF"/>
    <w:rsid w:val="006F6638"/>
    <w:rsid w:val="007219DC"/>
    <w:rsid w:val="00723881"/>
    <w:rsid w:val="00725E1D"/>
    <w:rsid w:val="0074790B"/>
    <w:rsid w:val="00751D98"/>
    <w:rsid w:val="00754664"/>
    <w:rsid w:val="007725CC"/>
    <w:rsid w:val="0078747F"/>
    <w:rsid w:val="007A029D"/>
    <w:rsid w:val="007A38C6"/>
    <w:rsid w:val="007B609B"/>
    <w:rsid w:val="007C341A"/>
    <w:rsid w:val="007D6995"/>
    <w:rsid w:val="00805372"/>
    <w:rsid w:val="00816012"/>
    <w:rsid w:val="008343B2"/>
    <w:rsid w:val="0084512B"/>
    <w:rsid w:val="008510BD"/>
    <w:rsid w:val="00861075"/>
    <w:rsid w:val="008632E6"/>
    <w:rsid w:val="00863E2E"/>
    <w:rsid w:val="00896DCC"/>
    <w:rsid w:val="008A32F1"/>
    <w:rsid w:val="008C0E52"/>
    <w:rsid w:val="008C462A"/>
    <w:rsid w:val="008D4B55"/>
    <w:rsid w:val="008F030C"/>
    <w:rsid w:val="009024AF"/>
    <w:rsid w:val="009077D7"/>
    <w:rsid w:val="0091185D"/>
    <w:rsid w:val="00930699"/>
    <w:rsid w:val="00945FB0"/>
    <w:rsid w:val="00951EA8"/>
    <w:rsid w:val="00957D51"/>
    <w:rsid w:val="0097749B"/>
    <w:rsid w:val="009A6A24"/>
    <w:rsid w:val="009D3A2D"/>
    <w:rsid w:val="009E2381"/>
    <w:rsid w:val="009E30E9"/>
    <w:rsid w:val="009F4AB1"/>
    <w:rsid w:val="00A202E8"/>
    <w:rsid w:val="00A205C0"/>
    <w:rsid w:val="00A21474"/>
    <w:rsid w:val="00A3373D"/>
    <w:rsid w:val="00A33CDF"/>
    <w:rsid w:val="00A35768"/>
    <w:rsid w:val="00A4334A"/>
    <w:rsid w:val="00A5229F"/>
    <w:rsid w:val="00A52668"/>
    <w:rsid w:val="00AA33BA"/>
    <w:rsid w:val="00AA379B"/>
    <w:rsid w:val="00AA3D9E"/>
    <w:rsid w:val="00AA7E37"/>
    <w:rsid w:val="00AD09CC"/>
    <w:rsid w:val="00AD4294"/>
    <w:rsid w:val="00AD6D0D"/>
    <w:rsid w:val="00AE0BC9"/>
    <w:rsid w:val="00AE49B8"/>
    <w:rsid w:val="00AE4A57"/>
    <w:rsid w:val="00AE6317"/>
    <w:rsid w:val="00B060E2"/>
    <w:rsid w:val="00B15490"/>
    <w:rsid w:val="00B41194"/>
    <w:rsid w:val="00B92AB8"/>
    <w:rsid w:val="00BA2953"/>
    <w:rsid w:val="00BB4309"/>
    <w:rsid w:val="00BC1946"/>
    <w:rsid w:val="00BD1A51"/>
    <w:rsid w:val="00BD461D"/>
    <w:rsid w:val="00BD5256"/>
    <w:rsid w:val="00BF1D05"/>
    <w:rsid w:val="00BF32DC"/>
    <w:rsid w:val="00C05FE3"/>
    <w:rsid w:val="00C06874"/>
    <w:rsid w:val="00C072DC"/>
    <w:rsid w:val="00C162B0"/>
    <w:rsid w:val="00C32FA4"/>
    <w:rsid w:val="00C33F73"/>
    <w:rsid w:val="00C34076"/>
    <w:rsid w:val="00C3435D"/>
    <w:rsid w:val="00C41B5D"/>
    <w:rsid w:val="00C50237"/>
    <w:rsid w:val="00C67FD7"/>
    <w:rsid w:val="00CD2AFE"/>
    <w:rsid w:val="00CE0821"/>
    <w:rsid w:val="00CE244A"/>
    <w:rsid w:val="00CF0077"/>
    <w:rsid w:val="00CF4737"/>
    <w:rsid w:val="00D028FE"/>
    <w:rsid w:val="00D06547"/>
    <w:rsid w:val="00D17326"/>
    <w:rsid w:val="00D2590F"/>
    <w:rsid w:val="00D41FDB"/>
    <w:rsid w:val="00D5052E"/>
    <w:rsid w:val="00D53D46"/>
    <w:rsid w:val="00D6301A"/>
    <w:rsid w:val="00D83C38"/>
    <w:rsid w:val="00D84A9F"/>
    <w:rsid w:val="00D85519"/>
    <w:rsid w:val="00D97124"/>
    <w:rsid w:val="00DA39A8"/>
    <w:rsid w:val="00DC6065"/>
    <w:rsid w:val="00DF2930"/>
    <w:rsid w:val="00E314FA"/>
    <w:rsid w:val="00E5618D"/>
    <w:rsid w:val="00E66E7C"/>
    <w:rsid w:val="00E807F8"/>
    <w:rsid w:val="00EB19CB"/>
    <w:rsid w:val="00EC2F1E"/>
    <w:rsid w:val="00EC3C94"/>
    <w:rsid w:val="00ED25BD"/>
    <w:rsid w:val="00EE36C5"/>
    <w:rsid w:val="00F11200"/>
    <w:rsid w:val="00F15B0A"/>
    <w:rsid w:val="00F31229"/>
    <w:rsid w:val="00F33DC5"/>
    <w:rsid w:val="00F54B76"/>
    <w:rsid w:val="00F64C57"/>
    <w:rsid w:val="00F740FD"/>
    <w:rsid w:val="00F81310"/>
    <w:rsid w:val="00F874E2"/>
    <w:rsid w:val="00FA0F37"/>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F6E32-77C3-4FE8-ABDD-A1001C52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1138</Characters>
  <Application>Microsoft Office Word</Application>
  <DocSecurity>4</DocSecurity>
  <Lines>9</Lines>
  <Paragraphs>2</Paragraphs>
  <ScaleCrop>false</ScaleCrop>
  <Company/>
  <LinksUpToDate>false</LinksUpToDate>
  <CharactersWithSpaces>1335</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2025-04-13T16:01:00Z</dcterms:created>
  <dcterms:modified xsi:type="dcterms:W3CDTF">2025-04-13T16:01:00Z</dcterms:modified>
</cp:coreProperties>
</file>