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074B3">
      <w:pPr>
        <w:spacing w:line="0" w:lineRule="atLeast"/>
        <w:jc w:val="center"/>
        <w:rPr>
          <w:rFonts w:ascii="宋体" w:hAnsi="宋体" w:hint="eastAsia"/>
          <w:b/>
          <w:bCs/>
          <w:sz w:val="24"/>
        </w:rPr>
      </w:pPr>
      <w:r>
        <w:rPr>
          <w:rFonts w:ascii="宋体" w:hAnsi="宋体" w:hint="eastAsia"/>
          <w:b/>
          <w:bCs/>
          <w:sz w:val="24"/>
        </w:rPr>
        <w:t>关于中航基金管理有限公司旗下部分产品增加中国邮政储蓄银行股份有限公司</w:t>
      </w:r>
      <w:r>
        <w:rPr>
          <w:rFonts w:ascii="宋体" w:hAnsi="宋体" w:hint="eastAsia"/>
          <w:b/>
          <w:bCs/>
          <w:sz w:val="24"/>
        </w:rPr>
        <w:t>为</w:t>
      </w:r>
      <w:r>
        <w:rPr>
          <w:rFonts w:ascii="宋体" w:hAnsi="宋体" w:hint="eastAsia"/>
          <w:b/>
          <w:bCs/>
          <w:sz w:val="24"/>
        </w:rPr>
        <w:t>销售机构的公告</w:t>
      </w:r>
    </w:p>
    <w:p w:rsidR="00000000" w:rsidRDefault="00A074B3">
      <w:pPr>
        <w:spacing w:line="0" w:lineRule="atLeast"/>
        <w:ind w:left="1020"/>
        <w:rPr>
          <w:rFonts w:ascii="宋体" w:hAnsi="宋体"/>
          <w:b/>
          <w:bCs/>
          <w:sz w:val="24"/>
        </w:rPr>
      </w:pPr>
    </w:p>
    <w:p w:rsidR="00000000" w:rsidRDefault="00A074B3">
      <w:pPr>
        <w:spacing w:line="360" w:lineRule="auto"/>
        <w:ind w:firstLineChars="200" w:firstLine="480"/>
        <w:jc w:val="both"/>
        <w:rPr>
          <w:rFonts w:ascii="宋体" w:hAnsi="宋体"/>
          <w:sz w:val="24"/>
        </w:rPr>
      </w:pPr>
      <w:r>
        <w:rPr>
          <w:rFonts w:ascii="宋体" w:hAnsi="宋体" w:hint="eastAsia"/>
          <w:sz w:val="24"/>
        </w:rPr>
        <w:t>为满足广大投资者的理财需求，</w:t>
      </w:r>
      <w:r>
        <w:rPr>
          <w:rFonts w:ascii="宋体" w:hAnsi="宋体"/>
          <w:sz w:val="24"/>
        </w:rPr>
        <w:t>根据中航基金管理有限公司与</w:t>
      </w:r>
      <w:r>
        <w:rPr>
          <w:rFonts w:ascii="宋体" w:hAnsi="宋体" w:hint="eastAsia"/>
          <w:sz w:val="24"/>
        </w:rPr>
        <w:t>中国邮政储蓄银行股份有限公司（以下简称“</w:t>
      </w:r>
      <w:r>
        <w:rPr>
          <w:rFonts w:ascii="宋体" w:hAnsi="宋体" w:hint="eastAsia"/>
          <w:sz w:val="24"/>
        </w:rPr>
        <w:t>邮储银行</w:t>
      </w:r>
      <w:r>
        <w:rPr>
          <w:rFonts w:ascii="宋体" w:hAnsi="宋体" w:hint="eastAsia"/>
          <w:sz w:val="24"/>
        </w:rPr>
        <w:t>”）</w:t>
      </w:r>
      <w:r>
        <w:rPr>
          <w:rFonts w:ascii="宋体" w:hAnsi="宋体"/>
          <w:sz w:val="24"/>
        </w:rPr>
        <w:t>签署的基金</w:t>
      </w:r>
      <w:r>
        <w:rPr>
          <w:rFonts w:ascii="宋体" w:hAnsi="宋体" w:hint="eastAsia"/>
          <w:sz w:val="24"/>
        </w:rPr>
        <w:t>代理</w:t>
      </w:r>
      <w:r>
        <w:rPr>
          <w:rFonts w:ascii="宋体" w:hAnsi="宋体"/>
          <w:sz w:val="24"/>
        </w:rPr>
        <w:t>销售协议</w:t>
      </w:r>
      <w:r>
        <w:rPr>
          <w:rFonts w:ascii="宋体" w:hAnsi="宋体" w:hint="eastAsia"/>
          <w:sz w:val="24"/>
        </w:rPr>
        <w:t>,</w:t>
      </w:r>
      <w:r>
        <w:rPr>
          <w:rFonts w:ascii="宋体" w:hAnsi="宋体" w:hint="eastAsia"/>
          <w:sz w:val="24"/>
        </w:rPr>
        <w:t>邮储银行</w:t>
      </w:r>
      <w:r>
        <w:rPr>
          <w:rFonts w:ascii="宋体" w:hAnsi="宋体"/>
          <w:sz w:val="24"/>
        </w:rPr>
        <w:t>自</w:t>
      </w:r>
      <w:r>
        <w:rPr>
          <w:rFonts w:ascii="宋体" w:hAnsi="宋体"/>
          <w:sz w:val="24"/>
        </w:rPr>
        <w:t>202</w:t>
      </w:r>
      <w:r>
        <w:rPr>
          <w:rFonts w:ascii="宋体" w:hAnsi="宋体" w:hint="eastAsia"/>
          <w:sz w:val="24"/>
        </w:rPr>
        <w:t>5</w:t>
      </w:r>
      <w:r>
        <w:rPr>
          <w:rFonts w:ascii="宋体" w:hAnsi="宋体"/>
          <w:sz w:val="24"/>
        </w:rPr>
        <w:t>年</w:t>
      </w:r>
      <w:r>
        <w:rPr>
          <w:rFonts w:ascii="宋体" w:hAnsi="宋体" w:hint="eastAsia"/>
          <w:sz w:val="24"/>
        </w:rPr>
        <w:t>4</w:t>
      </w:r>
      <w:r>
        <w:rPr>
          <w:rFonts w:ascii="宋体" w:hAnsi="宋体"/>
          <w:sz w:val="24"/>
        </w:rPr>
        <w:t>月</w:t>
      </w:r>
      <w:r>
        <w:rPr>
          <w:rFonts w:ascii="宋体" w:hAnsi="宋体" w:hint="eastAsia"/>
          <w:sz w:val="24"/>
        </w:rPr>
        <w:t>14</w:t>
      </w:r>
      <w:r>
        <w:rPr>
          <w:rFonts w:ascii="宋体" w:hAnsi="宋体"/>
          <w:sz w:val="24"/>
        </w:rPr>
        <w:t>日起办理</w:t>
      </w:r>
      <w:r>
        <w:rPr>
          <w:rFonts w:ascii="宋体" w:hAnsi="宋体" w:hint="eastAsia"/>
          <w:sz w:val="24"/>
        </w:rPr>
        <w:t>本公司旗下部分基金的</w:t>
      </w:r>
      <w:r>
        <w:rPr>
          <w:rFonts w:ascii="宋体" w:hAnsi="宋体" w:hint="eastAsia"/>
          <w:sz w:val="24"/>
        </w:rPr>
        <w:t>销售相关</w:t>
      </w:r>
      <w:r>
        <w:rPr>
          <w:rFonts w:ascii="宋体" w:hAnsi="宋体"/>
          <w:sz w:val="24"/>
        </w:rPr>
        <w:t>业务</w:t>
      </w:r>
      <w:r>
        <w:rPr>
          <w:rFonts w:ascii="宋体" w:hAnsi="宋体" w:hint="eastAsia"/>
          <w:sz w:val="24"/>
        </w:rPr>
        <w:t>；</w:t>
      </w:r>
    </w:p>
    <w:p w:rsidR="00000000" w:rsidRDefault="00A074B3">
      <w:pPr>
        <w:numPr>
          <w:ilvl w:val="0"/>
          <w:numId w:val="1"/>
        </w:numPr>
        <w:spacing w:line="360" w:lineRule="auto"/>
        <w:ind w:firstLineChars="200" w:firstLine="480"/>
        <w:jc w:val="both"/>
        <w:rPr>
          <w:rFonts w:ascii="宋体" w:hAnsi="宋体"/>
          <w:sz w:val="24"/>
        </w:rPr>
      </w:pPr>
      <w:r>
        <w:rPr>
          <w:rFonts w:ascii="宋体" w:hAnsi="宋体" w:hint="eastAsia"/>
          <w:sz w:val="24"/>
        </w:rPr>
        <w:t>中国邮政储蓄银行股份有限公司</w:t>
      </w:r>
      <w:r>
        <w:rPr>
          <w:rFonts w:ascii="宋体" w:hAnsi="宋体" w:hint="eastAsia"/>
          <w:sz w:val="24"/>
        </w:rPr>
        <w:t>新增销售基金：</w:t>
      </w:r>
    </w:p>
    <w:tbl>
      <w:tblPr>
        <w:tblStyle w:val="a6"/>
        <w:tblW w:w="0" w:type="auto"/>
        <w:jc w:val="center"/>
        <w:tblInd w:w="0" w:type="dxa"/>
        <w:tblCellMar>
          <w:top w:w="0" w:type="dxa"/>
          <w:left w:w="108" w:type="dxa"/>
          <w:bottom w:w="0" w:type="dxa"/>
          <w:right w:w="108" w:type="dxa"/>
        </w:tblCellMar>
        <w:tblLook w:val="0000"/>
      </w:tblPr>
      <w:tblGrid>
        <w:gridCol w:w="1746"/>
        <w:gridCol w:w="6850"/>
      </w:tblGrid>
      <w:tr w:rsidR="00000000">
        <w:trPr>
          <w:trHeight w:val="427"/>
          <w:jc w:val="center"/>
        </w:trPr>
        <w:tc>
          <w:tcPr>
            <w:tcW w:w="1746" w:type="dxa"/>
            <w:shd w:val="clear" w:color="auto" w:fill="DCE6F2"/>
            <w:vAlign w:val="center"/>
          </w:tcPr>
          <w:p w:rsidR="00000000" w:rsidRDefault="00A074B3">
            <w:pPr>
              <w:jc w:val="center"/>
              <w:rPr>
                <w:rFonts w:ascii="宋体" w:hAnsi="宋体"/>
                <w:b/>
                <w:bCs/>
                <w:sz w:val="21"/>
                <w:szCs w:val="21"/>
              </w:rPr>
            </w:pPr>
            <w:r>
              <w:rPr>
                <w:rFonts w:ascii="宋体" w:hAnsi="宋体" w:hint="eastAsia"/>
                <w:b/>
                <w:bCs/>
                <w:sz w:val="21"/>
                <w:szCs w:val="21"/>
              </w:rPr>
              <w:t>基金代码</w:t>
            </w:r>
          </w:p>
        </w:tc>
        <w:tc>
          <w:tcPr>
            <w:tcW w:w="6850" w:type="dxa"/>
            <w:shd w:val="clear" w:color="auto" w:fill="DCE6F2"/>
            <w:vAlign w:val="center"/>
          </w:tcPr>
          <w:p w:rsidR="00000000" w:rsidRDefault="00A074B3">
            <w:pPr>
              <w:jc w:val="center"/>
              <w:rPr>
                <w:rFonts w:ascii="宋体" w:hAnsi="宋体"/>
                <w:b/>
                <w:bCs/>
                <w:sz w:val="21"/>
                <w:szCs w:val="21"/>
              </w:rPr>
            </w:pPr>
            <w:r>
              <w:rPr>
                <w:rFonts w:ascii="宋体" w:hAnsi="宋体" w:hint="eastAsia"/>
                <w:b/>
                <w:bCs/>
                <w:sz w:val="21"/>
                <w:szCs w:val="21"/>
              </w:rPr>
              <w:t>基金名称</w:t>
            </w:r>
          </w:p>
        </w:tc>
      </w:tr>
      <w:tr w:rsidR="00000000">
        <w:trPr>
          <w:jc w:val="center"/>
        </w:trPr>
        <w:tc>
          <w:tcPr>
            <w:tcW w:w="1746" w:type="dxa"/>
            <w:vAlign w:val="center"/>
          </w:tcPr>
          <w:p w:rsidR="00000000" w:rsidRDefault="00A074B3">
            <w:pPr>
              <w:spacing w:line="360" w:lineRule="auto"/>
              <w:jc w:val="center"/>
              <w:rPr>
                <w:rFonts w:ascii="宋体" w:hAnsi="宋体"/>
                <w:sz w:val="24"/>
              </w:rPr>
            </w:pPr>
            <w:r>
              <w:rPr>
                <w:rFonts w:ascii="宋体" w:hAnsi="宋体" w:hint="eastAsia"/>
                <w:sz w:val="24"/>
              </w:rPr>
              <w:t>021489</w:t>
            </w:r>
          </w:p>
        </w:tc>
        <w:tc>
          <w:tcPr>
            <w:tcW w:w="6850" w:type="dxa"/>
            <w:vAlign w:val="center"/>
          </w:tcPr>
          <w:p w:rsidR="00000000" w:rsidRDefault="00A074B3">
            <w:pPr>
              <w:spacing w:line="360" w:lineRule="auto"/>
              <w:jc w:val="center"/>
              <w:rPr>
                <w:rFonts w:ascii="宋体" w:hAnsi="宋体"/>
                <w:sz w:val="24"/>
              </w:rPr>
            </w:pPr>
            <w:r>
              <w:rPr>
                <w:rFonts w:ascii="宋体" w:hAnsi="宋体"/>
                <w:sz w:val="24"/>
              </w:rPr>
              <w:t>中航</w:t>
            </w:r>
            <w:r>
              <w:rPr>
                <w:rFonts w:ascii="宋体" w:hAnsi="宋体" w:hint="eastAsia"/>
                <w:sz w:val="24"/>
              </w:rPr>
              <w:t>趋势</w:t>
            </w:r>
            <w:r>
              <w:rPr>
                <w:rFonts w:ascii="宋体" w:hAnsi="宋体"/>
                <w:sz w:val="24"/>
              </w:rPr>
              <w:t>领航混合型发起式证券投资基金</w:t>
            </w:r>
            <w:r>
              <w:rPr>
                <w:rFonts w:ascii="宋体" w:hAnsi="宋体"/>
                <w:sz w:val="24"/>
              </w:rPr>
              <w:t>A</w:t>
            </w:r>
          </w:p>
        </w:tc>
      </w:tr>
      <w:tr w:rsidR="00000000">
        <w:trPr>
          <w:jc w:val="center"/>
        </w:trPr>
        <w:tc>
          <w:tcPr>
            <w:tcW w:w="1746" w:type="dxa"/>
            <w:vAlign w:val="center"/>
          </w:tcPr>
          <w:p w:rsidR="00000000" w:rsidRDefault="00A074B3">
            <w:pPr>
              <w:spacing w:line="360" w:lineRule="auto"/>
              <w:jc w:val="center"/>
              <w:rPr>
                <w:rFonts w:ascii="宋体" w:hAnsi="宋体"/>
                <w:sz w:val="24"/>
              </w:rPr>
            </w:pPr>
            <w:r>
              <w:rPr>
                <w:rFonts w:ascii="宋体" w:hAnsi="宋体" w:hint="eastAsia"/>
                <w:sz w:val="24"/>
              </w:rPr>
              <w:t>021490</w:t>
            </w:r>
          </w:p>
        </w:tc>
        <w:tc>
          <w:tcPr>
            <w:tcW w:w="6850" w:type="dxa"/>
            <w:vAlign w:val="center"/>
          </w:tcPr>
          <w:p w:rsidR="00000000" w:rsidRDefault="00A074B3">
            <w:pPr>
              <w:spacing w:line="360" w:lineRule="auto"/>
              <w:jc w:val="center"/>
              <w:rPr>
                <w:rFonts w:ascii="宋体" w:hAnsi="宋体"/>
                <w:sz w:val="24"/>
              </w:rPr>
            </w:pPr>
            <w:r>
              <w:rPr>
                <w:rFonts w:ascii="宋体" w:hAnsi="宋体"/>
                <w:sz w:val="24"/>
              </w:rPr>
              <w:t>中航</w:t>
            </w:r>
            <w:r>
              <w:rPr>
                <w:rFonts w:ascii="宋体" w:hAnsi="宋体" w:hint="eastAsia"/>
                <w:sz w:val="24"/>
              </w:rPr>
              <w:t>趋势</w:t>
            </w:r>
            <w:r>
              <w:rPr>
                <w:rFonts w:ascii="宋体" w:hAnsi="宋体"/>
                <w:sz w:val="24"/>
              </w:rPr>
              <w:t>领航混合型发起式证券投资基金</w:t>
            </w:r>
            <w:r>
              <w:rPr>
                <w:rFonts w:ascii="宋体" w:hAnsi="宋体" w:hint="eastAsia"/>
                <w:sz w:val="24"/>
              </w:rPr>
              <w:t>C</w:t>
            </w:r>
          </w:p>
        </w:tc>
      </w:tr>
      <w:tr w:rsidR="00000000">
        <w:trPr>
          <w:jc w:val="center"/>
        </w:trPr>
        <w:tc>
          <w:tcPr>
            <w:tcW w:w="1746" w:type="dxa"/>
            <w:vAlign w:val="center"/>
          </w:tcPr>
          <w:p w:rsidR="00000000" w:rsidRDefault="00A074B3">
            <w:pPr>
              <w:spacing w:line="360" w:lineRule="auto"/>
              <w:jc w:val="center"/>
              <w:rPr>
                <w:rFonts w:ascii="宋体" w:hAnsi="宋体" w:hint="eastAsia"/>
                <w:sz w:val="24"/>
              </w:rPr>
            </w:pPr>
            <w:r>
              <w:rPr>
                <w:rFonts w:ascii="宋体" w:hAnsi="宋体" w:hint="eastAsia"/>
                <w:sz w:val="24"/>
              </w:rPr>
              <w:t>021491</w:t>
            </w:r>
          </w:p>
        </w:tc>
        <w:tc>
          <w:tcPr>
            <w:tcW w:w="6850" w:type="dxa"/>
            <w:vAlign w:val="center"/>
          </w:tcPr>
          <w:p w:rsidR="00000000" w:rsidRDefault="00A074B3">
            <w:pPr>
              <w:spacing w:line="360" w:lineRule="auto"/>
              <w:jc w:val="center"/>
              <w:rPr>
                <w:rFonts w:ascii="宋体" w:hAnsi="宋体"/>
                <w:sz w:val="24"/>
              </w:rPr>
            </w:pPr>
            <w:r>
              <w:rPr>
                <w:rFonts w:ascii="宋体" w:hAnsi="宋体"/>
                <w:sz w:val="24"/>
              </w:rPr>
              <w:t>中航远见领航混合型发起式证券投</w:t>
            </w:r>
            <w:r>
              <w:rPr>
                <w:rFonts w:ascii="宋体" w:hAnsi="宋体"/>
                <w:sz w:val="24"/>
              </w:rPr>
              <w:t>资基金</w:t>
            </w:r>
            <w:r>
              <w:rPr>
                <w:rFonts w:ascii="宋体" w:hAnsi="宋体"/>
                <w:sz w:val="24"/>
              </w:rPr>
              <w:t>A</w:t>
            </w:r>
          </w:p>
        </w:tc>
      </w:tr>
      <w:tr w:rsidR="00000000">
        <w:trPr>
          <w:jc w:val="center"/>
        </w:trPr>
        <w:tc>
          <w:tcPr>
            <w:tcW w:w="1746" w:type="dxa"/>
            <w:vAlign w:val="center"/>
          </w:tcPr>
          <w:p w:rsidR="00000000" w:rsidRDefault="00A074B3">
            <w:pPr>
              <w:spacing w:line="360" w:lineRule="auto"/>
              <w:jc w:val="center"/>
              <w:rPr>
                <w:rFonts w:ascii="宋体" w:hAnsi="宋体" w:hint="eastAsia"/>
                <w:sz w:val="24"/>
              </w:rPr>
            </w:pPr>
            <w:r>
              <w:rPr>
                <w:rFonts w:ascii="宋体" w:hAnsi="宋体" w:hint="eastAsia"/>
                <w:sz w:val="24"/>
              </w:rPr>
              <w:t>021492</w:t>
            </w:r>
          </w:p>
        </w:tc>
        <w:tc>
          <w:tcPr>
            <w:tcW w:w="6850" w:type="dxa"/>
            <w:vAlign w:val="center"/>
          </w:tcPr>
          <w:p w:rsidR="00000000" w:rsidRDefault="00A074B3">
            <w:pPr>
              <w:spacing w:line="360" w:lineRule="auto"/>
              <w:jc w:val="center"/>
              <w:rPr>
                <w:rFonts w:ascii="宋体" w:hAnsi="宋体"/>
                <w:sz w:val="24"/>
              </w:rPr>
            </w:pPr>
            <w:r>
              <w:rPr>
                <w:rFonts w:ascii="宋体" w:hAnsi="宋体"/>
                <w:sz w:val="24"/>
              </w:rPr>
              <w:t>中航远见领航混合型发起式证券投资基金</w:t>
            </w:r>
            <w:r>
              <w:rPr>
                <w:rFonts w:ascii="宋体" w:hAnsi="宋体"/>
                <w:sz w:val="24"/>
              </w:rPr>
              <w:t>C</w:t>
            </w:r>
          </w:p>
        </w:tc>
      </w:tr>
    </w:tbl>
    <w:p w:rsidR="00000000" w:rsidRDefault="00A074B3">
      <w:pPr>
        <w:spacing w:line="360" w:lineRule="auto"/>
        <w:jc w:val="both"/>
        <w:rPr>
          <w:rFonts w:ascii="宋体" w:hAnsi="宋体"/>
          <w:sz w:val="24"/>
        </w:rPr>
      </w:pPr>
    </w:p>
    <w:p w:rsidR="00000000" w:rsidRDefault="00A074B3">
      <w:pPr>
        <w:numPr>
          <w:ilvl w:val="0"/>
          <w:numId w:val="1"/>
        </w:numPr>
        <w:spacing w:line="360" w:lineRule="auto"/>
        <w:ind w:firstLineChars="200" w:firstLine="480"/>
        <w:jc w:val="both"/>
        <w:rPr>
          <w:rFonts w:ascii="宋体" w:hAnsi="宋体" w:hint="eastAsia"/>
          <w:sz w:val="24"/>
        </w:rPr>
      </w:pPr>
      <w:r>
        <w:rPr>
          <w:rFonts w:ascii="宋体" w:hAnsi="宋体"/>
          <w:sz w:val="24"/>
        </w:rPr>
        <w:t>投资者可通过以下途径了解或咨询相关情况：</w:t>
      </w:r>
    </w:p>
    <w:p w:rsidR="00000000" w:rsidRDefault="00A074B3">
      <w:pPr>
        <w:spacing w:line="360" w:lineRule="auto"/>
        <w:ind w:firstLineChars="200" w:firstLine="480"/>
        <w:jc w:val="both"/>
        <w:rPr>
          <w:rFonts w:ascii="宋体" w:hAnsi="宋体" w:hint="eastAsia"/>
          <w:sz w:val="24"/>
        </w:rPr>
      </w:pPr>
      <w:r>
        <w:rPr>
          <w:rFonts w:ascii="宋体" w:hAnsi="宋体" w:cs="宋体"/>
          <w:sz w:val="24"/>
          <w:szCs w:val="24"/>
        </w:rPr>
        <w:t>1</w:t>
      </w:r>
      <w:r>
        <w:rPr>
          <w:rFonts w:ascii="宋体" w:hAnsi="宋体" w:cs="宋体" w:hint="eastAsia"/>
          <w:sz w:val="24"/>
          <w:szCs w:val="24"/>
        </w:rPr>
        <w:t>、</w:t>
      </w:r>
      <w:r>
        <w:rPr>
          <w:rFonts w:ascii="宋体" w:hAnsi="宋体" w:hint="eastAsia"/>
          <w:sz w:val="24"/>
        </w:rPr>
        <w:t>中国邮政储蓄银行股份有限公司</w:t>
      </w:r>
    </w:p>
    <w:p w:rsidR="00000000" w:rsidRDefault="00A074B3">
      <w:pPr>
        <w:spacing w:line="360" w:lineRule="auto"/>
        <w:ind w:firstLineChars="200" w:firstLine="480"/>
        <w:rPr>
          <w:rFonts w:ascii="宋体" w:hAnsi="宋体" w:hint="eastAsia"/>
          <w:sz w:val="24"/>
        </w:rPr>
      </w:pPr>
      <w:r>
        <w:rPr>
          <w:rFonts w:ascii="宋体" w:hAnsi="宋体" w:hint="eastAsia"/>
          <w:sz w:val="24"/>
        </w:rPr>
        <w:t>公司网址：</w:t>
      </w:r>
      <w:r>
        <w:rPr>
          <w:rFonts w:ascii="宋体" w:hAnsi="宋体" w:hint="eastAsia"/>
          <w:sz w:val="24"/>
        </w:rPr>
        <w:t>www.psbc.com</w:t>
      </w:r>
      <w:r>
        <w:rPr>
          <w:rFonts w:ascii="宋体" w:hAnsi="宋体" w:hint="eastAsia"/>
          <w:sz w:val="24"/>
        </w:rPr>
        <w:tab/>
      </w:r>
    </w:p>
    <w:p w:rsidR="00000000" w:rsidRDefault="00A074B3">
      <w:pPr>
        <w:spacing w:line="360" w:lineRule="auto"/>
        <w:ind w:firstLineChars="200" w:firstLine="480"/>
        <w:rPr>
          <w:rFonts w:ascii="宋体" w:hAnsi="宋体" w:hint="eastAsia"/>
          <w:sz w:val="24"/>
          <w:szCs w:val="24"/>
        </w:rPr>
      </w:pPr>
      <w:r>
        <w:rPr>
          <w:rFonts w:ascii="宋体" w:hAnsi="宋体" w:hint="eastAsia"/>
          <w:sz w:val="24"/>
        </w:rPr>
        <w:t>客服电话：</w:t>
      </w:r>
      <w:r>
        <w:rPr>
          <w:rFonts w:ascii="宋体" w:hAnsi="宋体" w:hint="eastAsia"/>
          <w:sz w:val="24"/>
        </w:rPr>
        <w:t>95580</w:t>
      </w:r>
    </w:p>
    <w:p w:rsidR="00000000" w:rsidRDefault="00A074B3">
      <w:pPr>
        <w:spacing w:line="360" w:lineRule="auto"/>
        <w:ind w:left="480" w:right="5120"/>
        <w:rPr>
          <w:rFonts w:ascii="宋体" w:hAnsi="宋体"/>
          <w:sz w:val="24"/>
          <w:szCs w:val="24"/>
        </w:rPr>
      </w:pPr>
      <w:r>
        <w:rPr>
          <w:rFonts w:ascii="宋体" w:hAnsi="宋体" w:hint="eastAsia"/>
          <w:sz w:val="24"/>
          <w:szCs w:val="24"/>
        </w:rPr>
        <w:t>2</w:t>
      </w:r>
      <w:r>
        <w:rPr>
          <w:rFonts w:ascii="宋体" w:hAnsi="宋体" w:hint="eastAsia"/>
          <w:sz w:val="24"/>
          <w:szCs w:val="24"/>
        </w:rPr>
        <w:t>、</w:t>
      </w:r>
      <w:r>
        <w:rPr>
          <w:rFonts w:ascii="宋体" w:hAnsi="宋体"/>
          <w:sz w:val="24"/>
          <w:szCs w:val="24"/>
        </w:rPr>
        <w:t>中航基金管理有限公司</w:t>
      </w:r>
    </w:p>
    <w:p w:rsidR="00000000" w:rsidRDefault="00A074B3">
      <w:pPr>
        <w:spacing w:line="360" w:lineRule="auto"/>
        <w:ind w:left="480"/>
        <w:rPr>
          <w:rFonts w:ascii="宋体" w:hAnsi="宋体" w:hint="eastAsia"/>
          <w:sz w:val="24"/>
          <w:szCs w:val="24"/>
        </w:rPr>
      </w:pPr>
      <w:r>
        <w:rPr>
          <w:rFonts w:ascii="宋体" w:hAnsi="宋体"/>
          <w:sz w:val="24"/>
          <w:szCs w:val="24"/>
        </w:rPr>
        <w:t>公司网址：</w:t>
      </w:r>
      <w:r>
        <w:rPr>
          <w:rFonts w:ascii="宋体" w:hAnsi="宋体"/>
          <w:sz w:val="24"/>
          <w:szCs w:val="24"/>
        </w:rPr>
        <w:t>www.avicfund.cn</w:t>
      </w:r>
    </w:p>
    <w:p w:rsidR="00000000" w:rsidRDefault="00A074B3">
      <w:pPr>
        <w:spacing w:line="360" w:lineRule="auto"/>
        <w:ind w:firstLineChars="200" w:firstLine="480"/>
        <w:rPr>
          <w:rFonts w:ascii="宋体" w:hAnsi="宋体"/>
          <w:sz w:val="24"/>
          <w:szCs w:val="24"/>
        </w:rPr>
      </w:pPr>
      <w:r>
        <w:rPr>
          <w:rFonts w:ascii="宋体" w:hAnsi="宋体"/>
          <w:sz w:val="24"/>
          <w:szCs w:val="24"/>
        </w:rPr>
        <w:t>客服电话：</w:t>
      </w:r>
      <w:r>
        <w:rPr>
          <w:rFonts w:ascii="宋体" w:hAnsi="宋体" w:hint="eastAsia"/>
          <w:sz w:val="24"/>
          <w:szCs w:val="24"/>
        </w:rPr>
        <w:t>400-666-2186</w:t>
      </w:r>
    </w:p>
    <w:p w:rsidR="00000000" w:rsidRDefault="00A074B3">
      <w:pPr>
        <w:spacing w:line="360" w:lineRule="auto"/>
        <w:ind w:firstLineChars="200" w:firstLine="480"/>
        <w:rPr>
          <w:rFonts w:ascii="宋体" w:hAnsi="宋体"/>
          <w:sz w:val="24"/>
        </w:rPr>
      </w:pPr>
    </w:p>
    <w:p w:rsidR="00000000" w:rsidRDefault="00A074B3">
      <w:pPr>
        <w:spacing w:line="360" w:lineRule="auto"/>
        <w:ind w:firstLineChars="200" w:firstLine="480"/>
        <w:rPr>
          <w:rFonts w:eastAsia="Times New Roman"/>
          <w:sz w:val="24"/>
        </w:rPr>
      </w:pPr>
      <w:r>
        <w:rPr>
          <w:rFonts w:ascii="宋体" w:hAnsi="宋体" w:hint="eastAsia"/>
          <w:sz w:val="24"/>
        </w:rPr>
        <w:t>三</w:t>
      </w:r>
      <w:r>
        <w:rPr>
          <w:rFonts w:ascii="宋体" w:hAnsi="宋体"/>
          <w:sz w:val="24"/>
        </w:rPr>
        <w:t>、风险提示</w:t>
      </w:r>
    </w:p>
    <w:p w:rsidR="00000000" w:rsidRDefault="00A074B3">
      <w:pPr>
        <w:spacing w:line="360" w:lineRule="auto"/>
        <w:ind w:right="220" w:firstLineChars="200" w:firstLine="480"/>
        <w:jc w:val="both"/>
        <w:rPr>
          <w:rFonts w:ascii="宋体" w:hAnsi="宋体"/>
          <w:sz w:val="24"/>
        </w:rPr>
      </w:pPr>
      <w:r>
        <w:rPr>
          <w:rFonts w:ascii="宋体" w:hAnsi="宋体"/>
          <w:sz w:val="24"/>
        </w:rPr>
        <w:t>基金管理人承诺以诚实信用、勤勉尽责的原则管理和运用基金资产，但不保证基金一定盈利，也不保证最低收益。投资者投资于上述基金时应认真阅读上述基金的基金合同、招募说明书</w:t>
      </w:r>
      <w:r>
        <w:rPr>
          <w:rFonts w:ascii="宋体" w:hAnsi="宋体" w:hint="eastAsia"/>
          <w:sz w:val="24"/>
        </w:rPr>
        <w:t>、基金产品资料概要</w:t>
      </w:r>
      <w:r>
        <w:rPr>
          <w:rFonts w:ascii="宋体" w:hAnsi="宋体"/>
          <w:sz w:val="24"/>
        </w:rPr>
        <w:t>等资料</w:t>
      </w:r>
      <w:r>
        <w:rPr>
          <w:rFonts w:ascii="宋体" w:hAnsi="宋体"/>
          <w:sz w:val="24"/>
        </w:rPr>
        <w:t>。敬请投资者留意投资风险。</w:t>
      </w:r>
    </w:p>
    <w:p w:rsidR="00000000" w:rsidRDefault="00A074B3">
      <w:pPr>
        <w:spacing w:line="360" w:lineRule="auto"/>
        <w:ind w:right="220" w:firstLineChars="200" w:firstLine="480"/>
        <w:jc w:val="both"/>
        <w:rPr>
          <w:rFonts w:ascii="宋体" w:hAnsi="宋体"/>
          <w:sz w:val="24"/>
        </w:rPr>
      </w:pPr>
      <w:r>
        <w:rPr>
          <w:rFonts w:ascii="宋体" w:hAnsi="宋体" w:hint="eastAsia"/>
          <w:sz w:val="24"/>
        </w:rPr>
        <w:t>本公告解释权归属本公司。</w:t>
      </w:r>
    </w:p>
    <w:p w:rsidR="00000000" w:rsidRDefault="00A074B3">
      <w:pPr>
        <w:spacing w:line="360" w:lineRule="auto"/>
        <w:ind w:firstLineChars="200" w:firstLine="480"/>
        <w:rPr>
          <w:rFonts w:eastAsia="Times New Roman"/>
          <w:sz w:val="24"/>
        </w:rPr>
      </w:pPr>
      <w:r>
        <w:rPr>
          <w:rFonts w:ascii="宋体" w:hAnsi="宋体"/>
          <w:sz w:val="24"/>
        </w:rPr>
        <w:t>特此公告。</w:t>
      </w:r>
    </w:p>
    <w:p w:rsidR="00000000" w:rsidRDefault="00A074B3">
      <w:pPr>
        <w:spacing w:line="283" w:lineRule="exact"/>
        <w:rPr>
          <w:rFonts w:eastAsia="Times New Roman"/>
          <w:sz w:val="24"/>
        </w:rPr>
      </w:pPr>
    </w:p>
    <w:p w:rsidR="00000000" w:rsidRDefault="00A074B3">
      <w:pPr>
        <w:spacing w:line="0" w:lineRule="atLeast"/>
        <w:ind w:left="5660"/>
        <w:jc w:val="right"/>
        <w:rPr>
          <w:rFonts w:ascii="宋体" w:hAnsi="宋体"/>
          <w:sz w:val="24"/>
        </w:rPr>
      </w:pPr>
      <w:r>
        <w:rPr>
          <w:rFonts w:ascii="宋体" w:hAnsi="宋体"/>
          <w:sz w:val="24"/>
        </w:rPr>
        <w:t>中航基金管理有限公司</w:t>
      </w:r>
    </w:p>
    <w:p w:rsidR="00000000" w:rsidRDefault="00A074B3">
      <w:pPr>
        <w:spacing w:line="287" w:lineRule="exact"/>
        <w:jc w:val="right"/>
        <w:rPr>
          <w:rFonts w:eastAsia="Times New Roman"/>
          <w:sz w:val="24"/>
        </w:rPr>
      </w:pPr>
    </w:p>
    <w:p w:rsidR="00000000" w:rsidRDefault="00A074B3">
      <w:pPr>
        <w:spacing w:line="0" w:lineRule="atLeast"/>
        <w:ind w:left="5660" w:firstLineChars="100" w:firstLine="240"/>
        <w:jc w:val="right"/>
        <w:rPr>
          <w:rFonts w:ascii="宋体" w:hAnsi="宋体"/>
          <w:sz w:val="24"/>
        </w:rPr>
      </w:pPr>
      <w:r>
        <w:rPr>
          <w:rFonts w:ascii="宋体" w:hAnsi="宋体"/>
          <w:sz w:val="24"/>
        </w:rPr>
        <w:t>202</w:t>
      </w:r>
      <w:r>
        <w:rPr>
          <w:rFonts w:ascii="宋体" w:hAnsi="宋体" w:hint="eastAsia"/>
          <w:sz w:val="24"/>
        </w:rPr>
        <w:t>5</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14</w:t>
      </w:r>
      <w:r>
        <w:rPr>
          <w:rFonts w:ascii="宋体" w:hAnsi="宋体"/>
          <w:sz w:val="24"/>
        </w:rPr>
        <w:t>日</w:t>
      </w:r>
    </w:p>
    <w:sectPr w:rsidR="00000000">
      <w:pgSz w:w="11900" w:h="16840"/>
      <w:pgMar w:top="1440" w:right="1720" w:bottom="1440" w:left="180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monospace">
    <w:altName w:val="Segoe Print"/>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CD7DDA"/>
    <w:multiLevelType w:val="singleLevel"/>
    <w:tmpl w:val="99CD7DD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41E9"/>
    <w:rsid w:val="0006196A"/>
    <w:rsid w:val="000649DD"/>
    <w:rsid w:val="00084067"/>
    <w:rsid w:val="00135B47"/>
    <w:rsid w:val="0014237D"/>
    <w:rsid w:val="0018665C"/>
    <w:rsid w:val="00194FBA"/>
    <w:rsid w:val="0019567D"/>
    <w:rsid w:val="00235B60"/>
    <w:rsid w:val="002E2717"/>
    <w:rsid w:val="00300B9A"/>
    <w:rsid w:val="00366B2B"/>
    <w:rsid w:val="003A0867"/>
    <w:rsid w:val="003A281E"/>
    <w:rsid w:val="003C1D9D"/>
    <w:rsid w:val="00423CCA"/>
    <w:rsid w:val="00444949"/>
    <w:rsid w:val="00505A95"/>
    <w:rsid w:val="0055064C"/>
    <w:rsid w:val="005B3343"/>
    <w:rsid w:val="00621377"/>
    <w:rsid w:val="007376EB"/>
    <w:rsid w:val="00791135"/>
    <w:rsid w:val="00826A47"/>
    <w:rsid w:val="00827C62"/>
    <w:rsid w:val="0083412E"/>
    <w:rsid w:val="009A7EEE"/>
    <w:rsid w:val="00A074B3"/>
    <w:rsid w:val="00AC57D0"/>
    <w:rsid w:val="00AF7FED"/>
    <w:rsid w:val="00B328D2"/>
    <w:rsid w:val="00B62C08"/>
    <w:rsid w:val="00C311B1"/>
    <w:rsid w:val="00CD1F9B"/>
    <w:rsid w:val="00DE66A4"/>
    <w:rsid w:val="00E66F8D"/>
    <w:rsid w:val="00E9392F"/>
    <w:rsid w:val="00F20A8F"/>
    <w:rsid w:val="00F44D37"/>
    <w:rsid w:val="00F574E7"/>
    <w:rsid w:val="00F85BB3"/>
    <w:rsid w:val="00FF75BF"/>
    <w:rsid w:val="0238310F"/>
    <w:rsid w:val="02920A2C"/>
    <w:rsid w:val="05D061D3"/>
    <w:rsid w:val="063D57BB"/>
    <w:rsid w:val="06864DDD"/>
    <w:rsid w:val="0A574353"/>
    <w:rsid w:val="0ACD5574"/>
    <w:rsid w:val="0B6A7307"/>
    <w:rsid w:val="0C521C5A"/>
    <w:rsid w:val="0D22364C"/>
    <w:rsid w:val="12163F91"/>
    <w:rsid w:val="131C54D3"/>
    <w:rsid w:val="13DA46CD"/>
    <w:rsid w:val="15CD13FD"/>
    <w:rsid w:val="15D6454C"/>
    <w:rsid w:val="16A33262"/>
    <w:rsid w:val="16DC1BA3"/>
    <w:rsid w:val="16E267C1"/>
    <w:rsid w:val="17A36AC0"/>
    <w:rsid w:val="17AD2B0A"/>
    <w:rsid w:val="180A6C91"/>
    <w:rsid w:val="19457463"/>
    <w:rsid w:val="1A5679CA"/>
    <w:rsid w:val="1B1C6074"/>
    <w:rsid w:val="1B5C4C07"/>
    <w:rsid w:val="1D0F01B8"/>
    <w:rsid w:val="1D292894"/>
    <w:rsid w:val="1D5E387A"/>
    <w:rsid w:val="1E4A477E"/>
    <w:rsid w:val="1E6819A9"/>
    <w:rsid w:val="1EB40704"/>
    <w:rsid w:val="1EC86302"/>
    <w:rsid w:val="1F1C74D8"/>
    <w:rsid w:val="1F722F7B"/>
    <w:rsid w:val="20B64003"/>
    <w:rsid w:val="21B17076"/>
    <w:rsid w:val="22AA67BD"/>
    <w:rsid w:val="23773588"/>
    <w:rsid w:val="24986E35"/>
    <w:rsid w:val="24D93CA2"/>
    <w:rsid w:val="257B1609"/>
    <w:rsid w:val="262F7960"/>
    <w:rsid w:val="26A86592"/>
    <w:rsid w:val="28550C8F"/>
    <w:rsid w:val="28781D0E"/>
    <w:rsid w:val="29856B91"/>
    <w:rsid w:val="2A1A0E0A"/>
    <w:rsid w:val="2AAF154B"/>
    <w:rsid w:val="2AC248A3"/>
    <w:rsid w:val="2C0E69E8"/>
    <w:rsid w:val="2C51213D"/>
    <w:rsid w:val="2CE2393F"/>
    <w:rsid w:val="2D494F81"/>
    <w:rsid w:val="313C0221"/>
    <w:rsid w:val="31C85575"/>
    <w:rsid w:val="32C729E0"/>
    <w:rsid w:val="3504065D"/>
    <w:rsid w:val="353C1DA0"/>
    <w:rsid w:val="355C61BF"/>
    <w:rsid w:val="35B95C53"/>
    <w:rsid w:val="37671E32"/>
    <w:rsid w:val="3AD173C0"/>
    <w:rsid w:val="3B2343CE"/>
    <w:rsid w:val="3B2D0FF3"/>
    <w:rsid w:val="3B6432CF"/>
    <w:rsid w:val="3BC22409"/>
    <w:rsid w:val="3C7F5147"/>
    <w:rsid w:val="3E0F5306"/>
    <w:rsid w:val="3E2A1DA5"/>
    <w:rsid w:val="3E8A65BF"/>
    <w:rsid w:val="3E955304"/>
    <w:rsid w:val="3FC347CE"/>
    <w:rsid w:val="416669E5"/>
    <w:rsid w:val="41F45363"/>
    <w:rsid w:val="42C52F70"/>
    <w:rsid w:val="44947F9D"/>
    <w:rsid w:val="44F22F3F"/>
    <w:rsid w:val="466E049A"/>
    <w:rsid w:val="49065E62"/>
    <w:rsid w:val="49253009"/>
    <w:rsid w:val="4B741827"/>
    <w:rsid w:val="4C2053AA"/>
    <w:rsid w:val="4CDB1B6C"/>
    <w:rsid w:val="4F27272F"/>
    <w:rsid w:val="4F460CAD"/>
    <w:rsid w:val="4F856B92"/>
    <w:rsid w:val="4FA76928"/>
    <w:rsid w:val="5259590B"/>
    <w:rsid w:val="53CF6596"/>
    <w:rsid w:val="55757149"/>
    <w:rsid w:val="55EC5F6C"/>
    <w:rsid w:val="56910609"/>
    <w:rsid w:val="57247295"/>
    <w:rsid w:val="59DA70C1"/>
    <w:rsid w:val="5A302B2D"/>
    <w:rsid w:val="5AE12883"/>
    <w:rsid w:val="5AEE3A67"/>
    <w:rsid w:val="5B1A5DE1"/>
    <w:rsid w:val="5C1C1043"/>
    <w:rsid w:val="5C7416DC"/>
    <w:rsid w:val="5DD2558A"/>
    <w:rsid w:val="60241EDF"/>
    <w:rsid w:val="613E5C59"/>
    <w:rsid w:val="619450FF"/>
    <w:rsid w:val="62CF23BC"/>
    <w:rsid w:val="62D22F9F"/>
    <w:rsid w:val="62D23AE3"/>
    <w:rsid w:val="62D70410"/>
    <w:rsid w:val="62E82852"/>
    <w:rsid w:val="6329776B"/>
    <w:rsid w:val="639B3DB9"/>
    <w:rsid w:val="647E5352"/>
    <w:rsid w:val="64B76579"/>
    <w:rsid w:val="64D31335"/>
    <w:rsid w:val="66845AEB"/>
    <w:rsid w:val="67F24503"/>
    <w:rsid w:val="691F1B9C"/>
    <w:rsid w:val="693558C3"/>
    <w:rsid w:val="69514C49"/>
    <w:rsid w:val="696C6943"/>
    <w:rsid w:val="6C065988"/>
    <w:rsid w:val="6D9B3402"/>
    <w:rsid w:val="6D9C2B57"/>
    <w:rsid w:val="6DE3078B"/>
    <w:rsid w:val="6F4C7DA7"/>
    <w:rsid w:val="6FDF4638"/>
    <w:rsid w:val="704F7A86"/>
    <w:rsid w:val="70773E32"/>
    <w:rsid w:val="70935DCB"/>
    <w:rsid w:val="70C76DC8"/>
    <w:rsid w:val="7156540D"/>
    <w:rsid w:val="717538FA"/>
    <w:rsid w:val="71D476E7"/>
    <w:rsid w:val="72A81245"/>
    <w:rsid w:val="749760E9"/>
    <w:rsid w:val="74E1286F"/>
    <w:rsid w:val="74F80A61"/>
    <w:rsid w:val="767D3390"/>
    <w:rsid w:val="768C5AA1"/>
    <w:rsid w:val="76A8727D"/>
    <w:rsid w:val="77115810"/>
    <w:rsid w:val="77252A96"/>
    <w:rsid w:val="78A37149"/>
    <w:rsid w:val="79E309AD"/>
    <w:rsid w:val="79FA1F5C"/>
    <w:rsid w:val="7A2A1587"/>
    <w:rsid w:val="7ABE1AB5"/>
    <w:rsid w:val="7C213073"/>
    <w:rsid w:val="7C33543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HTML Acronym" w:semiHidden="0"/>
    <w:lsdException w:name="HTML Cite" w:semiHidden="0"/>
    <w:lsdException w:name="HTML Code" w:semiHidden="0"/>
    <w:lsdException w:name="HTML Definition" w:semiHidden="0"/>
    <w:lsdException w:name="HTML Keyboard" w:semiHidden="0"/>
    <w:lsdException w:name="HTML Sample" w:semiHidden="0"/>
    <w:lsdException w:name="HTML Typewriter" w:semiHidden="0"/>
    <w:lsdException w:name="HTML Variable"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uiPriority w:val="9"/>
    <w:qFormat/>
    <w:pPr>
      <w:outlineLvl w:val="1"/>
    </w:pPr>
    <w:rPr>
      <w:rFonts w:ascii="宋体" w:hAnsi="宋体" w:hint="eastAsia"/>
      <w:b/>
      <w:sz w:val="36"/>
      <w:szCs w:val="36"/>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0" w:type="dxa"/>
        <w:bottom w:w="0" w:type="dxa"/>
        <w:right w:w="0"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styleId="a5">
    <w:name w:val="Normal (Web)"/>
    <w:basedOn w:val="a"/>
    <w:uiPriority w:val="99"/>
    <w:unhideWhenUsed/>
    <w:rPr>
      <w:sz w:val="24"/>
    </w:rPr>
  </w:style>
  <w:style w:type="table" w:styleId="a6">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a7">
    <w:name w:val="Strong"/>
    <w:uiPriority w:val="22"/>
    <w:qFormat/>
    <w:rPr>
      <w:b w:val="0"/>
      <w:i w:val="0"/>
    </w:rPr>
  </w:style>
  <w:style w:type="character" w:styleId="a8">
    <w:name w:val="FollowedHyperlink"/>
    <w:uiPriority w:val="99"/>
    <w:unhideWhenUsed/>
    <w:rPr>
      <w:color w:val="333333"/>
      <w:sz w:val="18"/>
      <w:szCs w:val="18"/>
      <w:u w:val="none"/>
    </w:rPr>
  </w:style>
  <w:style w:type="character" w:styleId="a9">
    <w:name w:val="Emphasis"/>
    <w:uiPriority w:val="20"/>
    <w:qFormat/>
    <w:rPr>
      <w:i w:val="0"/>
      <w:color w:val="CC0000"/>
    </w:rPr>
  </w:style>
  <w:style w:type="character" w:styleId="HTML">
    <w:name w:val="HTML Definition"/>
    <w:uiPriority w:val="99"/>
    <w:unhideWhenUsed/>
    <w:rPr>
      <w:b w:val="0"/>
      <w:i w:val="0"/>
    </w:rPr>
  </w:style>
  <w:style w:type="character" w:styleId="HTML0">
    <w:name w:val="HTML Typewriter"/>
    <w:uiPriority w:val="99"/>
    <w:unhideWhenUsed/>
    <w:rPr>
      <w:rFonts w:ascii="monospace" w:eastAsia="monospace" w:hAnsi="monospace" w:cs="monospace" w:hint="default"/>
      <w:sz w:val="20"/>
    </w:rPr>
  </w:style>
  <w:style w:type="character" w:styleId="HTML1">
    <w:name w:val="HTML Acronym"/>
    <w:basedOn w:val="a0"/>
    <w:uiPriority w:val="99"/>
    <w:unhideWhenUsed/>
  </w:style>
  <w:style w:type="character" w:styleId="HTML2">
    <w:name w:val="HTML Variable"/>
    <w:uiPriority w:val="99"/>
    <w:unhideWhenUsed/>
    <w:rPr>
      <w:b w:val="0"/>
      <w:i w:val="0"/>
    </w:rPr>
  </w:style>
  <w:style w:type="character" w:styleId="aa">
    <w:name w:val="Hyperlink"/>
    <w:uiPriority w:val="99"/>
    <w:unhideWhenUsed/>
    <w:rPr>
      <w:color w:val="333333"/>
      <w:sz w:val="18"/>
      <w:szCs w:val="18"/>
      <w:u w:val="none"/>
    </w:rPr>
  </w:style>
  <w:style w:type="character" w:styleId="HTML3">
    <w:name w:val="HTML Code"/>
    <w:uiPriority w:val="99"/>
    <w:unhideWhenUsed/>
    <w:rPr>
      <w:rFonts w:ascii="monospace" w:eastAsia="monospace" w:hAnsi="monospace" w:cs="monospace" w:hint="default"/>
      <w:b w:val="0"/>
      <w:i w:val="0"/>
      <w:sz w:val="20"/>
    </w:rPr>
  </w:style>
  <w:style w:type="character" w:styleId="HTML4">
    <w:name w:val="HTML Cite"/>
    <w:uiPriority w:val="99"/>
    <w:unhideWhenUsed/>
    <w:rPr>
      <w:i w:val="0"/>
      <w:color w:val="008000"/>
    </w:rPr>
  </w:style>
  <w:style w:type="character" w:styleId="HTML5">
    <w:name w:val="HTML Keyboard"/>
    <w:uiPriority w:val="99"/>
    <w:unhideWhenUsed/>
    <w:rPr>
      <w:rFonts w:ascii="monospace" w:eastAsia="monospace" w:hAnsi="monospace" w:cs="monospace" w:hint="default"/>
      <w:sz w:val="20"/>
    </w:rPr>
  </w:style>
  <w:style w:type="character" w:styleId="HTML6">
    <w:name w:val="HTML Sample"/>
    <w:uiPriority w:val="99"/>
    <w:unhideWhenUsed/>
    <w:rPr>
      <w:rFonts w:ascii="monospace" w:eastAsia="monospace" w:hAnsi="monospace" w:cs="monospace"/>
    </w:rPr>
  </w:style>
  <w:style w:type="character" w:customStyle="1" w:styleId="nopadding">
    <w:name w:val="no_padding"/>
    <w:basedOn w:val="a0"/>
  </w:style>
  <w:style w:type="character" w:customStyle="1" w:styleId="this3">
    <w:name w:val="this3"/>
    <w:basedOn w:val="a0"/>
  </w:style>
  <w:style w:type="character" w:customStyle="1" w:styleId="this1">
    <w:name w:val="this1"/>
    <w:rPr>
      <w:color w:val="004B99"/>
      <w:sz w:val="33"/>
      <w:szCs w:val="33"/>
    </w:rPr>
  </w:style>
  <w:style w:type="character" w:customStyle="1" w:styleId="con">
    <w:name w:val="con"/>
    <w:rPr>
      <w:rFonts w:ascii="微软雅黑" w:eastAsia="微软雅黑" w:hAnsi="微软雅黑" w:cs="微软雅黑" w:hint="eastAsia"/>
      <w:color w:val="555555"/>
      <w:sz w:val="21"/>
      <w:szCs w:val="21"/>
    </w:rPr>
  </w:style>
  <w:style w:type="character" w:customStyle="1" w:styleId="tit">
    <w:name w:val="tit"/>
    <w:rPr>
      <w:rFonts w:ascii="微软雅黑" w:eastAsia="微软雅黑" w:hAnsi="微软雅黑" w:cs="微软雅黑" w:hint="eastAsia"/>
      <w:color w:val="666666"/>
      <w:sz w:val="21"/>
      <w:szCs w:val="21"/>
    </w:rPr>
  </w:style>
  <w:style w:type="character" w:customStyle="1" w:styleId="lclist3title">
    <w:name w:val="lc_list3_title"/>
    <w:basedOn w:val="a0"/>
  </w:style>
  <w:style w:type="character" w:customStyle="1" w:styleId="this">
    <w:name w:val="this"/>
    <w:basedOn w:val="a0"/>
  </w:style>
  <w:style w:type="character" w:customStyle="1" w:styleId="lclist3money">
    <w:name w:val="lc_list3_money"/>
    <w:rPr>
      <w:color w:val="EE8000"/>
    </w:rPr>
  </w:style>
  <w:style w:type="character" w:customStyle="1" w:styleId="lclist2money">
    <w:name w:val="lc_list2_money"/>
    <w:basedOn w:val="a0"/>
  </w:style>
  <w:style w:type="character" w:customStyle="1" w:styleId="lclist2title">
    <w:name w:val="lc_list2_title"/>
    <w:basedOn w:val="a0"/>
  </w:style>
  <w:style w:type="character" w:customStyle="1" w:styleId="lclist1money">
    <w:name w:val="lc_list1_money"/>
    <w:basedOn w:val="a0"/>
  </w:style>
  <w:style w:type="character" w:customStyle="1" w:styleId="lclist1title">
    <w:name w:val="lc_list1_title"/>
    <w:basedOn w:val="a0"/>
  </w:style>
  <w:style w:type="character" w:customStyle="1" w:styleId="this4">
    <w:name w:val="this4"/>
    <w:rPr>
      <w:color w:val="004B99"/>
      <w:sz w:val="33"/>
      <w:szCs w:val="33"/>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4</DocSecurity>
  <Lines>4</Lines>
  <Paragraphs>1</Paragraphs>
  <ScaleCrop>false</ScaleCrop>
  <Company>china</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cp:lastPrinted>2018-04-10T06:16:00Z</cp:lastPrinted>
  <dcterms:created xsi:type="dcterms:W3CDTF">2025-04-13T16:00:00Z</dcterms:created>
  <dcterms:modified xsi:type="dcterms:W3CDTF">2025-04-13T16:00:00Z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D546A785240C49109F06049201E71350_13</vt:lpwstr>
  </property>
  <property fmtid="{D5CDD505-2E9C-101B-9397-08002B2CF9AE}" pid="4" name="KSOTemplateDocerSaveRecord">
    <vt:lpwstr>eyJoZGlkIjoiNjQxNjRjMDcwNzNlYTE3MGQxMDNmMjBkY2RkYzdkNWIifQ==</vt:lpwstr>
  </property>
</Properties>
</file>