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3B" w:rsidRDefault="0015551F">
      <w:pPr>
        <w:widowControl/>
        <w:shd w:val="clear" w:color="auto" w:fill="FFFFFF"/>
        <w:spacing w:line="360" w:lineRule="auto"/>
        <w:jc w:val="center"/>
        <w:rPr>
          <w:rFonts w:ascii="宋体" w:eastAsia="宋体" w:hAnsi="宋体" w:cs="Calibri"/>
          <w:kern w:val="0"/>
          <w:szCs w:val="21"/>
        </w:rPr>
      </w:pPr>
      <w:r w:rsidRPr="0015551F">
        <w:rPr>
          <w:rFonts w:ascii="宋体" w:eastAsia="宋体" w:hAnsi="宋体" w:cs="宋体" w:hint="eastAsia"/>
          <w:b/>
          <w:bCs/>
          <w:kern w:val="36"/>
          <w:sz w:val="32"/>
          <w:szCs w:val="32"/>
        </w:rPr>
        <w:t>景顺长城基金管理有限公司关于旗下部分基金新增甬兴证券为一级交易商的公告</w:t>
      </w:r>
    </w:p>
    <w:p w:rsidR="00CB153B" w:rsidRDefault="00CB153B">
      <w:pPr>
        <w:widowControl/>
        <w:shd w:val="clear" w:color="auto" w:fill="FFFFFF"/>
        <w:spacing w:line="360" w:lineRule="auto"/>
        <w:ind w:firstLine="420"/>
        <w:rPr>
          <w:rFonts w:ascii="宋体" w:eastAsia="宋体" w:hAnsi="宋体" w:cs="Calibri"/>
          <w:kern w:val="0"/>
          <w:szCs w:val="21"/>
        </w:rPr>
      </w:pPr>
    </w:p>
    <w:p w:rsidR="00CB153B" w:rsidRDefault="00E25494">
      <w:pPr>
        <w:widowControl/>
        <w:shd w:val="clear" w:color="auto" w:fill="FFFFFF"/>
        <w:spacing w:line="360" w:lineRule="auto"/>
        <w:ind w:firstLine="420"/>
        <w:rPr>
          <w:rFonts w:ascii="宋体" w:eastAsia="宋体" w:hAnsi="宋体" w:cs="Calibri"/>
          <w:kern w:val="0"/>
          <w:szCs w:val="21"/>
        </w:rPr>
      </w:pPr>
      <w:r>
        <w:rPr>
          <w:rFonts w:ascii="宋体" w:eastAsia="宋体" w:hAnsi="宋体" w:cs="Calibri" w:hint="eastAsia"/>
          <w:kern w:val="0"/>
          <w:szCs w:val="21"/>
        </w:rPr>
        <w:t>由景顺长城基金管理有限公司（以下简称“本公司”）申请，并经深圳证券交易所确认，自</w:t>
      </w:r>
      <w:r w:rsidR="00704CB4">
        <w:rPr>
          <w:rFonts w:ascii="宋体" w:eastAsia="宋体" w:hAnsi="宋体" w:cs="Calibri"/>
          <w:kern w:val="0"/>
          <w:szCs w:val="21"/>
        </w:rPr>
        <w:t>2025</w:t>
      </w:r>
      <w:r>
        <w:rPr>
          <w:rFonts w:ascii="宋体" w:eastAsia="宋体" w:hAnsi="宋体" w:cs="Calibri"/>
          <w:kern w:val="0"/>
          <w:szCs w:val="21"/>
        </w:rPr>
        <w:t>年</w:t>
      </w:r>
      <w:r w:rsidR="007071B7">
        <w:rPr>
          <w:rFonts w:ascii="宋体" w:eastAsia="宋体" w:hAnsi="宋体" w:cs="Calibri"/>
          <w:kern w:val="0"/>
          <w:szCs w:val="21"/>
        </w:rPr>
        <w:t>4</w:t>
      </w:r>
      <w:r>
        <w:rPr>
          <w:rFonts w:ascii="宋体" w:eastAsia="宋体" w:hAnsi="宋体" w:cs="Calibri"/>
          <w:kern w:val="0"/>
          <w:szCs w:val="21"/>
        </w:rPr>
        <w:t>月</w:t>
      </w:r>
      <w:r w:rsidR="00241B19">
        <w:rPr>
          <w:rFonts w:ascii="宋体" w:eastAsia="宋体" w:hAnsi="宋体" w:cs="Calibri" w:hint="eastAsia"/>
          <w:kern w:val="0"/>
          <w:szCs w:val="21"/>
        </w:rPr>
        <w:t>1</w:t>
      </w:r>
      <w:r w:rsidR="007071B7">
        <w:rPr>
          <w:rFonts w:ascii="宋体" w:eastAsia="宋体" w:hAnsi="宋体" w:cs="Calibri"/>
          <w:kern w:val="0"/>
          <w:szCs w:val="21"/>
        </w:rPr>
        <w:t>1</w:t>
      </w:r>
      <w:r>
        <w:rPr>
          <w:rFonts w:ascii="宋体" w:eastAsia="宋体" w:hAnsi="宋体" w:cs="Calibri"/>
          <w:kern w:val="0"/>
          <w:szCs w:val="21"/>
        </w:rPr>
        <w:t>日起，新增</w:t>
      </w:r>
      <w:r w:rsidR="00704CB4" w:rsidRPr="00704CB4">
        <w:rPr>
          <w:rFonts w:ascii="宋体" w:eastAsia="宋体" w:hAnsi="宋体" w:cs="Calibri" w:hint="eastAsia"/>
          <w:kern w:val="0"/>
          <w:szCs w:val="21"/>
        </w:rPr>
        <w:t>甬兴证券有限公司</w:t>
      </w:r>
      <w:r>
        <w:rPr>
          <w:rFonts w:ascii="宋体" w:eastAsia="宋体" w:hAnsi="宋体" w:cs="Calibri"/>
          <w:kern w:val="0"/>
          <w:szCs w:val="21"/>
        </w:rPr>
        <w:t>（以下简称“</w:t>
      </w:r>
      <w:r w:rsidR="00704CB4">
        <w:rPr>
          <w:rFonts w:ascii="宋体" w:eastAsia="宋体" w:hAnsi="宋体" w:cs="Calibri"/>
          <w:kern w:val="0"/>
          <w:szCs w:val="21"/>
        </w:rPr>
        <w:t>甬兴证券</w:t>
      </w:r>
      <w:r>
        <w:rPr>
          <w:rFonts w:ascii="宋体" w:eastAsia="宋体" w:hAnsi="宋体" w:cs="Calibri"/>
          <w:kern w:val="0"/>
          <w:szCs w:val="21"/>
        </w:rPr>
        <w:t>”）为</w:t>
      </w:r>
      <w:r>
        <w:rPr>
          <w:rFonts w:ascii="宋体" w:eastAsia="宋体" w:hAnsi="宋体" w:cs="Calibri" w:hint="eastAsia"/>
          <w:kern w:val="0"/>
          <w:szCs w:val="21"/>
        </w:rPr>
        <w:t>本公司旗下部分基金的</w:t>
      </w:r>
      <w:r>
        <w:rPr>
          <w:rFonts w:ascii="宋体" w:eastAsia="宋体" w:hAnsi="宋体" w:cs="Calibri"/>
          <w:kern w:val="0"/>
          <w:szCs w:val="21"/>
        </w:rPr>
        <w:t>申购赎回代理券商（以下简称“一级交易商”）。现将相关情况公告如下：</w:t>
      </w:r>
    </w:p>
    <w:p w:rsidR="00CB153B" w:rsidRDefault="00E25494">
      <w:pPr>
        <w:widowControl/>
        <w:shd w:val="clear" w:color="auto" w:fill="FFFFFF"/>
        <w:spacing w:line="400" w:lineRule="atLeast"/>
        <w:ind w:left="840" w:hanging="420"/>
        <w:rPr>
          <w:rFonts w:ascii="宋体" w:eastAsia="宋体" w:hAnsi="宋体" w:cs="Arial"/>
          <w:kern w:val="0"/>
          <w:szCs w:val="21"/>
        </w:rPr>
      </w:pPr>
      <w:r>
        <w:rPr>
          <w:rFonts w:ascii="宋体" w:eastAsia="宋体" w:hAnsi="宋体" w:cs="Arial" w:hint="eastAsia"/>
          <w:kern w:val="0"/>
          <w:szCs w:val="21"/>
        </w:rPr>
        <w:t>一、适用基金</w:t>
      </w:r>
    </w:p>
    <w:tbl>
      <w:tblPr>
        <w:tblW w:w="96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6016"/>
        <w:gridCol w:w="2448"/>
      </w:tblGrid>
      <w:tr w:rsidR="004212CA" w:rsidRPr="0006650F" w:rsidTr="004212CA">
        <w:trPr>
          <w:trHeight w:val="280"/>
        </w:trPr>
        <w:tc>
          <w:tcPr>
            <w:tcW w:w="1186" w:type="dxa"/>
            <w:shd w:val="clear" w:color="auto" w:fill="auto"/>
            <w:vAlign w:val="center"/>
            <w:hideMark/>
          </w:tcPr>
          <w:p w:rsidR="0006650F" w:rsidRPr="0006650F" w:rsidRDefault="0006650F" w:rsidP="0006650F">
            <w:pPr>
              <w:widowControl/>
              <w:jc w:val="center"/>
              <w:rPr>
                <w:rFonts w:ascii="宋体" w:eastAsia="宋体" w:hAnsi="宋体" w:cs="宋体"/>
                <w:b/>
                <w:bCs/>
                <w:kern w:val="0"/>
                <w:szCs w:val="21"/>
              </w:rPr>
            </w:pPr>
            <w:r w:rsidRPr="0006650F">
              <w:rPr>
                <w:rFonts w:ascii="宋体" w:eastAsia="宋体" w:hAnsi="宋体" w:cs="宋体" w:hint="eastAsia"/>
                <w:b/>
                <w:bCs/>
                <w:kern w:val="0"/>
                <w:szCs w:val="21"/>
              </w:rPr>
              <w:t>基金代码</w:t>
            </w:r>
          </w:p>
        </w:tc>
        <w:tc>
          <w:tcPr>
            <w:tcW w:w="6016" w:type="dxa"/>
            <w:shd w:val="clear" w:color="auto" w:fill="auto"/>
            <w:vAlign w:val="center"/>
            <w:hideMark/>
          </w:tcPr>
          <w:p w:rsidR="0006650F" w:rsidRPr="0006650F" w:rsidRDefault="0006650F" w:rsidP="0006650F">
            <w:pPr>
              <w:widowControl/>
              <w:jc w:val="center"/>
              <w:rPr>
                <w:rFonts w:ascii="宋体" w:eastAsia="宋体" w:hAnsi="宋体" w:cs="宋体"/>
                <w:b/>
                <w:bCs/>
                <w:kern w:val="0"/>
                <w:szCs w:val="21"/>
              </w:rPr>
            </w:pPr>
            <w:r w:rsidRPr="0006650F">
              <w:rPr>
                <w:rFonts w:ascii="宋体" w:eastAsia="宋体" w:hAnsi="宋体" w:cs="宋体" w:hint="eastAsia"/>
                <w:b/>
                <w:bCs/>
                <w:kern w:val="0"/>
                <w:szCs w:val="21"/>
              </w:rPr>
              <w:t>基金名称</w:t>
            </w:r>
          </w:p>
        </w:tc>
        <w:tc>
          <w:tcPr>
            <w:tcW w:w="2448" w:type="dxa"/>
            <w:shd w:val="clear" w:color="auto" w:fill="auto"/>
            <w:vAlign w:val="center"/>
            <w:hideMark/>
          </w:tcPr>
          <w:p w:rsidR="0006650F" w:rsidRPr="0006650F" w:rsidRDefault="0006650F" w:rsidP="0006650F">
            <w:pPr>
              <w:widowControl/>
              <w:jc w:val="center"/>
              <w:rPr>
                <w:rFonts w:ascii="宋体" w:eastAsia="宋体" w:hAnsi="宋体" w:cs="宋体"/>
                <w:b/>
                <w:bCs/>
                <w:kern w:val="0"/>
                <w:szCs w:val="21"/>
              </w:rPr>
            </w:pPr>
            <w:r w:rsidRPr="0006650F">
              <w:rPr>
                <w:rFonts w:ascii="宋体" w:eastAsia="宋体" w:hAnsi="宋体" w:cs="宋体" w:hint="eastAsia"/>
                <w:b/>
                <w:bCs/>
                <w:kern w:val="0"/>
                <w:szCs w:val="21"/>
              </w:rPr>
              <w:t>场内简称</w:t>
            </w:r>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159353</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景顺长城中证A500交易型开放式指数证券投资基金</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中证A500ETF景顺</w:t>
            </w:r>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159509</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景顺长城纳斯达克科技市值加权交易型开放式指数证券投资基金(QDII)</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纳指科技ETF</w:t>
            </w:r>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159529</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景顺长城标普消费精选交易型开放式指数证券投资基金(QDII)</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标普消费ETF</w:t>
            </w:r>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159559</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景顺长城国证机器人产业交易型开放式指数证券投资基金</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bookmarkStart w:id="0" w:name="_GoBack"/>
            <w:r w:rsidRPr="0006650F">
              <w:rPr>
                <w:rFonts w:ascii="宋体" w:eastAsia="宋体" w:hAnsi="宋体" w:cs="宋体" w:hint="eastAsia"/>
                <w:kern w:val="0"/>
                <w:sz w:val="22"/>
              </w:rPr>
              <w:t>机器人</w:t>
            </w:r>
            <w:r w:rsidR="00BC0D1A">
              <w:rPr>
                <w:rFonts w:ascii="宋体" w:eastAsia="宋体" w:hAnsi="宋体" w:cs="宋体"/>
                <w:kern w:val="0"/>
                <w:sz w:val="22"/>
              </w:rPr>
              <w:t>50</w:t>
            </w:r>
            <w:r w:rsidR="00BC0D1A" w:rsidRPr="0006650F">
              <w:rPr>
                <w:rFonts w:ascii="宋体" w:eastAsia="宋体" w:hAnsi="宋体" w:cs="宋体" w:hint="eastAsia"/>
                <w:kern w:val="0"/>
                <w:sz w:val="22"/>
              </w:rPr>
              <w:t>ETF</w:t>
            </w:r>
            <w:bookmarkEnd w:id="0"/>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159560</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景顺长城中证芯片产业交易型开放式指数证券投资基金</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芯片50ETF</w:t>
            </w:r>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159569</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景顺长城国证港股通红利低波动率交易型开放式指数证券投资基金</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港股红利低波ETF</w:t>
            </w:r>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159588</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景顺长城国证石油天然气交易型开放式指数证券投资基金</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石油天然气ETF</w:t>
            </w:r>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159610</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景顺长城中证500增强策略交易型开放式指数证券投资基金</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500ETF增强</w:t>
            </w:r>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159682</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景顺长城创业板50交易型开放式指数证券投资基金</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创业50ETF</w:t>
            </w:r>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159757</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景顺长城国证新能源车电池交易型开放式指数证券投资基金</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电池30ETF</w:t>
            </w:r>
          </w:p>
        </w:tc>
      </w:tr>
      <w:tr w:rsidR="004212CA" w:rsidRPr="0006650F" w:rsidTr="004212CA">
        <w:trPr>
          <w:trHeight w:val="266"/>
        </w:trPr>
        <w:tc>
          <w:tcPr>
            <w:tcW w:w="118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159935</w:t>
            </w:r>
          </w:p>
        </w:tc>
        <w:tc>
          <w:tcPr>
            <w:tcW w:w="6016"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景顺长城中证500交易型开放式指数证券投资基金</w:t>
            </w:r>
          </w:p>
        </w:tc>
        <w:tc>
          <w:tcPr>
            <w:tcW w:w="2448" w:type="dxa"/>
            <w:shd w:val="clear" w:color="auto" w:fill="auto"/>
            <w:noWrap/>
            <w:vAlign w:val="center"/>
            <w:hideMark/>
          </w:tcPr>
          <w:p w:rsidR="0006650F" w:rsidRPr="0006650F" w:rsidRDefault="0006650F" w:rsidP="0006650F">
            <w:pPr>
              <w:widowControl/>
              <w:jc w:val="left"/>
              <w:rPr>
                <w:rFonts w:ascii="宋体" w:eastAsia="宋体" w:hAnsi="宋体" w:cs="宋体"/>
                <w:kern w:val="0"/>
                <w:sz w:val="22"/>
              </w:rPr>
            </w:pPr>
            <w:r w:rsidRPr="0006650F">
              <w:rPr>
                <w:rFonts w:ascii="宋体" w:eastAsia="宋体" w:hAnsi="宋体" w:cs="宋体" w:hint="eastAsia"/>
                <w:kern w:val="0"/>
                <w:sz w:val="22"/>
              </w:rPr>
              <w:t>中证500ETF景顺</w:t>
            </w:r>
          </w:p>
        </w:tc>
      </w:tr>
    </w:tbl>
    <w:p w:rsidR="00CB153B" w:rsidRDefault="00CB153B" w:rsidP="00152528">
      <w:pPr>
        <w:rPr>
          <w:rFonts w:cs="Calibri"/>
        </w:rPr>
      </w:pPr>
    </w:p>
    <w:p w:rsidR="00CB153B" w:rsidRDefault="00E25494">
      <w:pPr>
        <w:ind w:left="840" w:hanging="420"/>
        <w:rPr>
          <w:rFonts w:ascii="宋体" w:eastAsia="宋体" w:hAnsi="宋体" w:cs="Arial"/>
          <w:kern w:val="0"/>
          <w:szCs w:val="21"/>
        </w:rPr>
      </w:pPr>
      <w:r>
        <w:rPr>
          <w:rFonts w:ascii="宋体" w:eastAsia="宋体" w:hAnsi="宋体" w:cs="Arial" w:hint="eastAsia"/>
          <w:kern w:val="0"/>
          <w:szCs w:val="21"/>
        </w:rPr>
        <w:t>二、新增一级交易商机构信息</w:t>
      </w:r>
    </w:p>
    <w:p w:rsidR="00CB153B" w:rsidRDefault="00E25494">
      <w:pPr>
        <w:widowControl/>
        <w:shd w:val="clear" w:color="auto" w:fill="FFFFFF"/>
        <w:spacing w:line="400" w:lineRule="atLeast"/>
        <w:ind w:leftChars="200" w:left="420" w:firstLineChars="100" w:firstLine="210"/>
        <w:jc w:val="left"/>
        <w:rPr>
          <w:rFonts w:ascii="宋体" w:eastAsia="宋体" w:hAnsi="宋体" w:cs="Calibri"/>
          <w:kern w:val="0"/>
          <w:szCs w:val="21"/>
        </w:rPr>
      </w:pPr>
      <w:r>
        <w:rPr>
          <w:rFonts w:ascii="宋体" w:eastAsia="宋体" w:hAnsi="宋体" w:cs="Calibri" w:hint="eastAsia"/>
          <w:kern w:val="0"/>
          <w:szCs w:val="21"/>
        </w:rPr>
        <w:t>销售机构名称：</w:t>
      </w:r>
      <w:r w:rsidR="0015551F" w:rsidRPr="0015551F">
        <w:rPr>
          <w:rFonts w:ascii="宋体" w:eastAsia="宋体" w:hAnsi="宋体" w:cs="Calibri" w:hint="eastAsia"/>
          <w:kern w:val="0"/>
          <w:szCs w:val="21"/>
        </w:rPr>
        <w:t>甬兴证券有限公司</w:t>
      </w:r>
    </w:p>
    <w:p w:rsidR="0015551F" w:rsidRPr="0015551F" w:rsidRDefault="0015551F" w:rsidP="0015551F">
      <w:pPr>
        <w:widowControl/>
        <w:shd w:val="clear" w:color="auto" w:fill="FFFFFF"/>
        <w:spacing w:line="400" w:lineRule="atLeast"/>
        <w:ind w:leftChars="300" w:left="630"/>
        <w:jc w:val="left"/>
        <w:rPr>
          <w:rFonts w:ascii="宋体" w:eastAsia="宋体" w:hAnsi="宋体" w:cs="Calibri"/>
          <w:kern w:val="0"/>
          <w:szCs w:val="21"/>
        </w:rPr>
      </w:pPr>
      <w:r w:rsidRPr="0015551F">
        <w:rPr>
          <w:rFonts w:ascii="宋体" w:eastAsia="宋体" w:hAnsi="宋体" w:cs="Calibri" w:hint="eastAsia"/>
          <w:kern w:val="0"/>
          <w:szCs w:val="21"/>
        </w:rPr>
        <w:t>注册地址：浙江省宁波市鄞州区海晏北路</w:t>
      </w:r>
      <w:r w:rsidRPr="0015551F">
        <w:rPr>
          <w:rFonts w:ascii="宋体" w:eastAsia="宋体" w:hAnsi="宋体" w:cs="Calibri"/>
          <w:kern w:val="0"/>
          <w:szCs w:val="21"/>
        </w:rPr>
        <w:t>565、577号8-11层</w:t>
      </w:r>
    </w:p>
    <w:p w:rsidR="0015551F" w:rsidRPr="0015551F" w:rsidRDefault="0015551F" w:rsidP="0015551F">
      <w:pPr>
        <w:widowControl/>
        <w:shd w:val="clear" w:color="auto" w:fill="FFFFFF"/>
        <w:spacing w:line="400" w:lineRule="atLeast"/>
        <w:ind w:leftChars="300" w:left="630"/>
        <w:jc w:val="left"/>
        <w:rPr>
          <w:rFonts w:ascii="宋体" w:eastAsia="宋体" w:hAnsi="宋体" w:cs="Calibri"/>
          <w:kern w:val="0"/>
          <w:szCs w:val="21"/>
        </w:rPr>
      </w:pPr>
      <w:r w:rsidRPr="0015551F">
        <w:rPr>
          <w:rFonts w:ascii="宋体" w:eastAsia="宋体" w:hAnsi="宋体" w:cs="Calibri" w:hint="eastAsia"/>
          <w:kern w:val="0"/>
          <w:szCs w:val="21"/>
        </w:rPr>
        <w:t>办公地址：浙江省宁波市鄞州区海晏北路</w:t>
      </w:r>
      <w:r w:rsidRPr="0015551F">
        <w:rPr>
          <w:rFonts w:ascii="宋体" w:eastAsia="宋体" w:hAnsi="宋体" w:cs="Calibri"/>
          <w:kern w:val="0"/>
          <w:szCs w:val="21"/>
        </w:rPr>
        <w:t>565、577号8-11层、上海市浦东新区南泉北路429号泰康保险大厦31-32层</w:t>
      </w:r>
    </w:p>
    <w:p w:rsidR="0015551F" w:rsidRPr="0015551F" w:rsidRDefault="0015551F" w:rsidP="0015551F">
      <w:pPr>
        <w:widowControl/>
        <w:shd w:val="clear" w:color="auto" w:fill="FFFFFF"/>
        <w:spacing w:line="400" w:lineRule="atLeast"/>
        <w:ind w:leftChars="300" w:left="630"/>
        <w:jc w:val="left"/>
        <w:rPr>
          <w:rFonts w:ascii="宋体" w:eastAsia="宋体" w:hAnsi="宋体" w:cs="Calibri"/>
          <w:kern w:val="0"/>
          <w:szCs w:val="21"/>
        </w:rPr>
      </w:pPr>
      <w:r w:rsidRPr="0015551F">
        <w:rPr>
          <w:rFonts w:ascii="宋体" w:eastAsia="宋体" w:hAnsi="宋体" w:cs="Calibri" w:hint="eastAsia"/>
          <w:kern w:val="0"/>
          <w:szCs w:val="21"/>
        </w:rPr>
        <w:t>法定代表人：李抱</w:t>
      </w:r>
    </w:p>
    <w:p w:rsidR="0015551F" w:rsidRPr="0015551F" w:rsidRDefault="0015551F" w:rsidP="0015551F">
      <w:pPr>
        <w:widowControl/>
        <w:shd w:val="clear" w:color="auto" w:fill="FFFFFF"/>
        <w:spacing w:line="400" w:lineRule="atLeast"/>
        <w:ind w:leftChars="300" w:left="630"/>
        <w:jc w:val="left"/>
        <w:rPr>
          <w:rFonts w:ascii="宋体" w:eastAsia="宋体" w:hAnsi="宋体" w:cs="Calibri"/>
          <w:kern w:val="0"/>
          <w:szCs w:val="21"/>
        </w:rPr>
      </w:pPr>
      <w:r w:rsidRPr="0015551F">
        <w:rPr>
          <w:rFonts w:ascii="宋体" w:eastAsia="宋体" w:hAnsi="宋体" w:cs="Calibri" w:hint="eastAsia"/>
          <w:kern w:val="0"/>
          <w:szCs w:val="21"/>
        </w:rPr>
        <w:t>联系人：陈芸</w:t>
      </w:r>
    </w:p>
    <w:p w:rsidR="0015551F" w:rsidRPr="0015551F" w:rsidRDefault="0015551F" w:rsidP="0015551F">
      <w:pPr>
        <w:widowControl/>
        <w:shd w:val="clear" w:color="auto" w:fill="FFFFFF"/>
        <w:spacing w:line="400" w:lineRule="atLeast"/>
        <w:ind w:leftChars="300" w:left="630"/>
        <w:jc w:val="left"/>
        <w:rPr>
          <w:rFonts w:ascii="宋体" w:eastAsia="宋体" w:hAnsi="宋体" w:cs="Calibri"/>
          <w:kern w:val="0"/>
          <w:szCs w:val="21"/>
        </w:rPr>
      </w:pPr>
      <w:r w:rsidRPr="0015551F">
        <w:rPr>
          <w:rFonts w:ascii="宋体" w:eastAsia="宋体" w:hAnsi="宋体" w:cs="Calibri" w:hint="eastAsia"/>
          <w:kern w:val="0"/>
          <w:szCs w:val="21"/>
        </w:rPr>
        <w:t>联系电话：</w:t>
      </w:r>
      <w:r>
        <w:rPr>
          <w:rFonts w:ascii="宋体" w:eastAsia="宋体" w:hAnsi="宋体" w:cs="Calibri"/>
          <w:kern w:val="0"/>
          <w:szCs w:val="21"/>
        </w:rPr>
        <w:t>0574-89265161</w:t>
      </w:r>
    </w:p>
    <w:p w:rsidR="0015551F" w:rsidRPr="0015551F" w:rsidRDefault="0015551F" w:rsidP="0015551F">
      <w:pPr>
        <w:widowControl/>
        <w:shd w:val="clear" w:color="auto" w:fill="FFFFFF"/>
        <w:spacing w:line="400" w:lineRule="atLeast"/>
        <w:ind w:leftChars="300" w:left="630"/>
        <w:jc w:val="left"/>
        <w:rPr>
          <w:rFonts w:ascii="宋体" w:eastAsia="宋体" w:hAnsi="宋体" w:cs="Calibri"/>
          <w:kern w:val="0"/>
          <w:szCs w:val="21"/>
        </w:rPr>
      </w:pPr>
      <w:r w:rsidRPr="0015551F">
        <w:rPr>
          <w:rFonts w:ascii="宋体" w:eastAsia="宋体" w:hAnsi="宋体" w:cs="Calibri" w:hint="eastAsia"/>
          <w:kern w:val="0"/>
          <w:szCs w:val="21"/>
        </w:rPr>
        <w:t>客户服务电话：</w:t>
      </w:r>
      <w:r>
        <w:rPr>
          <w:rFonts w:ascii="宋体" w:eastAsia="宋体" w:hAnsi="宋体" w:cs="Calibri"/>
          <w:kern w:val="0"/>
          <w:szCs w:val="21"/>
        </w:rPr>
        <w:t>400-916-0666</w:t>
      </w:r>
    </w:p>
    <w:p w:rsidR="00CB153B" w:rsidRDefault="0015551F" w:rsidP="0015551F">
      <w:pPr>
        <w:widowControl/>
        <w:shd w:val="clear" w:color="auto" w:fill="FFFFFF"/>
        <w:spacing w:line="400" w:lineRule="atLeast"/>
        <w:ind w:leftChars="300" w:left="630"/>
        <w:jc w:val="left"/>
        <w:rPr>
          <w:rFonts w:ascii="宋体" w:eastAsia="宋体" w:hAnsi="宋体" w:cs="Calibri"/>
          <w:kern w:val="0"/>
          <w:szCs w:val="21"/>
        </w:rPr>
      </w:pPr>
      <w:r w:rsidRPr="0015551F">
        <w:rPr>
          <w:rFonts w:ascii="宋体" w:eastAsia="宋体" w:hAnsi="宋体" w:cs="Calibri" w:hint="eastAsia"/>
          <w:kern w:val="0"/>
          <w:szCs w:val="21"/>
        </w:rPr>
        <w:t>网址：</w:t>
      </w:r>
      <w:r w:rsidRPr="0015551F">
        <w:rPr>
          <w:rFonts w:ascii="宋体" w:eastAsia="宋体" w:hAnsi="宋体" w:cs="Calibri"/>
          <w:kern w:val="0"/>
          <w:szCs w:val="21"/>
        </w:rPr>
        <w:t>www.yongxingsec.com</w:t>
      </w:r>
      <w:r w:rsidR="00E25494">
        <w:rPr>
          <w:rFonts w:ascii="宋体" w:eastAsia="宋体" w:hAnsi="宋体" w:cs="Calibri"/>
          <w:kern w:val="0"/>
          <w:szCs w:val="21"/>
        </w:rPr>
        <w:t xml:space="preserve"> </w:t>
      </w:r>
    </w:p>
    <w:p w:rsidR="00CB153B" w:rsidRDefault="00CB153B">
      <w:pPr>
        <w:widowControl/>
        <w:shd w:val="clear" w:color="auto" w:fill="FFFFFF"/>
        <w:spacing w:line="400" w:lineRule="atLeast"/>
        <w:ind w:left="840" w:hanging="420"/>
        <w:rPr>
          <w:rFonts w:ascii="宋体" w:eastAsia="宋体" w:hAnsi="宋体" w:cs="Arial"/>
          <w:kern w:val="0"/>
          <w:szCs w:val="21"/>
        </w:rPr>
      </w:pPr>
    </w:p>
    <w:p w:rsidR="00CB153B" w:rsidRDefault="00E25494">
      <w:pPr>
        <w:widowControl/>
        <w:shd w:val="clear" w:color="auto" w:fill="FFFFFF"/>
        <w:spacing w:line="400" w:lineRule="atLeast"/>
        <w:ind w:left="840" w:hanging="420"/>
        <w:rPr>
          <w:rFonts w:ascii="宋体" w:eastAsia="宋体" w:hAnsi="宋体" w:cs="Calibri"/>
          <w:kern w:val="0"/>
          <w:szCs w:val="21"/>
        </w:rPr>
      </w:pPr>
      <w:r>
        <w:rPr>
          <w:rFonts w:ascii="宋体" w:eastAsia="宋体" w:hAnsi="宋体" w:cs="Arial" w:hint="eastAsia"/>
          <w:kern w:val="0"/>
          <w:szCs w:val="21"/>
        </w:rPr>
        <w:t>三</w:t>
      </w:r>
      <w:r>
        <w:rPr>
          <w:rFonts w:ascii="宋体" w:eastAsia="宋体" w:hAnsi="宋体" w:cs="Arial"/>
          <w:kern w:val="0"/>
          <w:szCs w:val="21"/>
        </w:rPr>
        <w:t>、</w:t>
      </w:r>
      <w:r>
        <w:rPr>
          <w:rFonts w:ascii="宋体" w:eastAsia="宋体" w:hAnsi="宋体" w:cs="Calibri" w:hint="eastAsia"/>
          <w:kern w:val="0"/>
          <w:szCs w:val="21"/>
        </w:rPr>
        <w:t>投资者可通过以下途径咨询有关详情</w:t>
      </w:r>
    </w:p>
    <w:p w:rsidR="00CB153B" w:rsidRDefault="00E25494">
      <w:pPr>
        <w:widowControl/>
        <w:shd w:val="clear" w:color="auto" w:fill="FFFFFF"/>
        <w:spacing w:line="360" w:lineRule="auto"/>
        <w:ind w:firstLineChars="200" w:firstLine="420"/>
        <w:rPr>
          <w:rFonts w:ascii="宋体" w:eastAsia="宋体" w:hAnsi="宋体" w:cs="Calibri"/>
          <w:kern w:val="0"/>
          <w:szCs w:val="21"/>
        </w:rPr>
      </w:pPr>
      <w:r>
        <w:rPr>
          <w:rFonts w:ascii="宋体" w:eastAsia="宋体" w:hAnsi="宋体" w:cs="Arial"/>
          <w:kern w:val="0"/>
          <w:szCs w:val="21"/>
        </w:rPr>
        <w:lastRenderedPageBreak/>
        <w:t>1</w:t>
      </w:r>
      <w:r>
        <w:rPr>
          <w:rFonts w:ascii="宋体" w:eastAsia="宋体" w:hAnsi="宋体" w:cs="Calibri" w:hint="eastAsia"/>
          <w:kern w:val="0"/>
          <w:szCs w:val="21"/>
        </w:rPr>
        <w:t>、</w:t>
      </w:r>
      <w:r w:rsidR="00115742" w:rsidRPr="00115742">
        <w:rPr>
          <w:rFonts w:ascii="宋体" w:eastAsia="宋体" w:hAnsi="宋体" w:cs="Calibri" w:hint="eastAsia"/>
          <w:kern w:val="0"/>
          <w:szCs w:val="21"/>
        </w:rPr>
        <w:t>甬兴证券有限公司</w:t>
      </w:r>
    </w:p>
    <w:p w:rsidR="00115742" w:rsidRPr="0015551F" w:rsidRDefault="00115742" w:rsidP="00115742">
      <w:pPr>
        <w:widowControl/>
        <w:shd w:val="clear" w:color="auto" w:fill="FFFFFF"/>
        <w:spacing w:line="400" w:lineRule="atLeast"/>
        <w:ind w:leftChars="300" w:left="630"/>
        <w:jc w:val="left"/>
        <w:rPr>
          <w:rFonts w:ascii="宋体" w:eastAsia="宋体" w:hAnsi="宋体" w:cs="Calibri"/>
          <w:kern w:val="0"/>
          <w:szCs w:val="21"/>
        </w:rPr>
      </w:pPr>
      <w:r w:rsidRPr="0015551F">
        <w:rPr>
          <w:rFonts w:ascii="宋体" w:eastAsia="宋体" w:hAnsi="宋体" w:cs="Calibri" w:hint="eastAsia"/>
          <w:kern w:val="0"/>
          <w:szCs w:val="21"/>
        </w:rPr>
        <w:t>客户服务电话：</w:t>
      </w:r>
      <w:r>
        <w:rPr>
          <w:rFonts w:ascii="宋体" w:eastAsia="宋体" w:hAnsi="宋体" w:cs="Calibri"/>
          <w:kern w:val="0"/>
          <w:szCs w:val="21"/>
        </w:rPr>
        <w:t>400-916-0666</w:t>
      </w:r>
    </w:p>
    <w:p w:rsidR="00115742" w:rsidRDefault="00115742" w:rsidP="00115742">
      <w:pPr>
        <w:widowControl/>
        <w:shd w:val="clear" w:color="auto" w:fill="FFFFFF"/>
        <w:spacing w:line="400" w:lineRule="atLeast"/>
        <w:ind w:leftChars="300" w:left="630"/>
        <w:jc w:val="left"/>
        <w:rPr>
          <w:rFonts w:ascii="宋体" w:eastAsia="宋体" w:hAnsi="宋体" w:cs="Calibri"/>
          <w:kern w:val="0"/>
          <w:szCs w:val="21"/>
        </w:rPr>
      </w:pPr>
      <w:r w:rsidRPr="0015551F">
        <w:rPr>
          <w:rFonts w:ascii="宋体" w:eastAsia="宋体" w:hAnsi="宋体" w:cs="Calibri" w:hint="eastAsia"/>
          <w:kern w:val="0"/>
          <w:szCs w:val="21"/>
        </w:rPr>
        <w:t>网址：</w:t>
      </w:r>
      <w:r w:rsidRPr="0015551F">
        <w:rPr>
          <w:rFonts w:ascii="宋体" w:eastAsia="宋体" w:hAnsi="宋体" w:cs="Calibri"/>
          <w:kern w:val="0"/>
          <w:szCs w:val="21"/>
        </w:rPr>
        <w:t>www.yongxingsec.com</w:t>
      </w:r>
      <w:r>
        <w:rPr>
          <w:rFonts w:ascii="宋体" w:eastAsia="宋体" w:hAnsi="宋体" w:cs="Calibri"/>
          <w:kern w:val="0"/>
          <w:szCs w:val="21"/>
        </w:rPr>
        <w:t xml:space="preserve"> </w:t>
      </w:r>
    </w:p>
    <w:p w:rsidR="00CB153B" w:rsidRDefault="00E25494" w:rsidP="00342F81">
      <w:pPr>
        <w:widowControl/>
        <w:shd w:val="clear" w:color="auto" w:fill="FFFFFF"/>
        <w:spacing w:line="400" w:lineRule="atLeast"/>
        <w:ind w:leftChars="100" w:left="210" w:firstLineChars="100" w:firstLine="210"/>
        <w:jc w:val="left"/>
        <w:rPr>
          <w:rFonts w:ascii="宋体" w:eastAsia="宋体" w:hAnsi="宋体" w:cs="Calibri"/>
          <w:kern w:val="0"/>
          <w:szCs w:val="21"/>
        </w:rPr>
      </w:pPr>
      <w:r>
        <w:rPr>
          <w:rFonts w:ascii="宋体" w:eastAsia="宋体" w:hAnsi="宋体" w:cs="Arial"/>
          <w:kern w:val="0"/>
          <w:szCs w:val="21"/>
        </w:rPr>
        <w:t>2</w:t>
      </w:r>
      <w:r>
        <w:rPr>
          <w:rFonts w:ascii="宋体" w:eastAsia="宋体" w:hAnsi="宋体" w:cs="Calibri" w:hint="eastAsia"/>
          <w:kern w:val="0"/>
          <w:szCs w:val="21"/>
        </w:rPr>
        <w:t>、景顺长城基金管理有限公司</w:t>
      </w:r>
    </w:p>
    <w:p w:rsidR="00CB153B" w:rsidRDefault="00E25494">
      <w:pPr>
        <w:widowControl/>
        <w:shd w:val="clear" w:color="auto" w:fill="FFFFFF"/>
        <w:spacing w:line="360" w:lineRule="auto"/>
        <w:ind w:leftChars="300" w:left="630"/>
        <w:rPr>
          <w:rFonts w:ascii="宋体" w:eastAsia="宋体" w:hAnsi="宋体" w:cs="Calibri"/>
          <w:kern w:val="0"/>
          <w:szCs w:val="21"/>
        </w:rPr>
      </w:pPr>
      <w:r>
        <w:rPr>
          <w:rFonts w:ascii="宋体" w:eastAsia="宋体" w:hAnsi="宋体" w:cs="Calibri" w:hint="eastAsia"/>
          <w:kern w:val="0"/>
          <w:szCs w:val="21"/>
        </w:rPr>
        <w:t>客户服务电话：</w:t>
      </w:r>
      <w:r>
        <w:rPr>
          <w:rFonts w:ascii="宋体" w:eastAsia="宋体" w:hAnsi="宋体" w:cs="Arial"/>
          <w:kern w:val="0"/>
          <w:szCs w:val="21"/>
        </w:rPr>
        <w:t>400 8888 606</w:t>
      </w:r>
      <w:r>
        <w:rPr>
          <w:rFonts w:ascii="宋体" w:eastAsia="宋体" w:hAnsi="宋体" w:cs="Calibri" w:hint="eastAsia"/>
          <w:kern w:val="0"/>
          <w:szCs w:val="21"/>
        </w:rPr>
        <w:t>、</w:t>
      </w:r>
      <w:r>
        <w:rPr>
          <w:rFonts w:ascii="宋体" w:eastAsia="宋体" w:hAnsi="宋体" w:cs="Arial"/>
          <w:kern w:val="0"/>
          <w:szCs w:val="21"/>
        </w:rPr>
        <w:t>0755-82370688</w:t>
      </w:r>
      <w:r>
        <w:rPr>
          <w:rFonts w:ascii="宋体" w:eastAsia="宋体" w:hAnsi="宋体" w:cs="Arial"/>
          <w:kern w:val="0"/>
          <w:szCs w:val="21"/>
        </w:rPr>
        <w:br/>
      </w:r>
      <w:r>
        <w:rPr>
          <w:rFonts w:ascii="宋体" w:eastAsia="宋体" w:hAnsi="宋体" w:cs="Calibri" w:hint="eastAsia"/>
          <w:kern w:val="0"/>
          <w:szCs w:val="21"/>
        </w:rPr>
        <w:t>网址：</w:t>
      </w:r>
      <w:r>
        <w:rPr>
          <w:rFonts w:ascii="宋体" w:eastAsia="宋体" w:hAnsi="宋体" w:cs="Arial"/>
          <w:kern w:val="0"/>
          <w:szCs w:val="21"/>
        </w:rPr>
        <w:t>www.igwfmc.com</w:t>
      </w:r>
    </w:p>
    <w:p w:rsidR="00CB153B" w:rsidRDefault="00CB153B">
      <w:pPr>
        <w:widowControl/>
        <w:shd w:val="clear" w:color="auto" w:fill="FFFFFF"/>
        <w:spacing w:line="400" w:lineRule="atLeast"/>
        <w:ind w:firstLine="420"/>
        <w:rPr>
          <w:rFonts w:ascii="宋体" w:eastAsia="宋体" w:hAnsi="宋体" w:cs="Calibri"/>
          <w:kern w:val="0"/>
          <w:szCs w:val="21"/>
        </w:rPr>
      </w:pPr>
    </w:p>
    <w:p w:rsidR="00CB153B" w:rsidRDefault="00E25494">
      <w:pPr>
        <w:widowControl/>
        <w:shd w:val="clear" w:color="auto" w:fill="FFFFFF"/>
        <w:spacing w:line="400" w:lineRule="atLeast"/>
        <w:ind w:firstLine="420"/>
        <w:rPr>
          <w:rFonts w:ascii="宋体" w:eastAsia="宋体" w:hAnsi="宋体" w:cs="Calibri"/>
          <w:kern w:val="0"/>
          <w:szCs w:val="21"/>
        </w:rPr>
      </w:pPr>
      <w:r>
        <w:rPr>
          <w:rFonts w:ascii="宋体" w:eastAsia="宋体" w:hAnsi="宋体" w:cs="Calibri" w:hint="eastAsia"/>
          <w:kern w:val="0"/>
          <w:szCs w:val="21"/>
        </w:rPr>
        <w:t>风险提示：基金管理人承诺以诚实信用、勤勉尽责的原则管理和运用基金资产，但不保证基金一定盈利，也不保证最低收益。投资者投资于相应基金时应认真阅读相应基金的基金合同、招募说明书等文件。敬请投资者留意投资风险。</w:t>
      </w:r>
    </w:p>
    <w:p w:rsidR="00CB153B" w:rsidRDefault="00E25494">
      <w:pPr>
        <w:widowControl/>
        <w:shd w:val="clear" w:color="auto" w:fill="FFFFFF"/>
        <w:spacing w:line="400" w:lineRule="atLeast"/>
        <w:ind w:firstLine="420"/>
        <w:rPr>
          <w:rFonts w:ascii="宋体" w:eastAsia="宋体" w:hAnsi="宋体" w:cs="Calibri"/>
          <w:kern w:val="0"/>
          <w:szCs w:val="21"/>
        </w:rPr>
      </w:pPr>
      <w:r>
        <w:rPr>
          <w:rFonts w:ascii="宋体" w:eastAsia="宋体" w:hAnsi="宋体" w:cs="Arial"/>
          <w:kern w:val="0"/>
          <w:szCs w:val="21"/>
        </w:rPr>
        <w:t> </w:t>
      </w:r>
    </w:p>
    <w:p w:rsidR="00CB153B" w:rsidRDefault="00E25494">
      <w:pPr>
        <w:widowControl/>
        <w:shd w:val="clear" w:color="auto" w:fill="FFFFFF"/>
        <w:spacing w:line="400" w:lineRule="atLeast"/>
        <w:ind w:firstLine="420"/>
        <w:rPr>
          <w:rFonts w:ascii="宋体" w:eastAsia="宋体" w:hAnsi="宋体" w:cs="Calibri"/>
          <w:kern w:val="0"/>
          <w:szCs w:val="21"/>
        </w:rPr>
      </w:pPr>
      <w:r>
        <w:rPr>
          <w:rFonts w:ascii="宋体" w:eastAsia="宋体" w:hAnsi="宋体" w:cs="Calibri" w:hint="eastAsia"/>
          <w:kern w:val="0"/>
          <w:szCs w:val="21"/>
        </w:rPr>
        <w:t>特此公告。</w:t>
      </w:r>
    </w:p>
    <w:p w:rsidR="00CB153B" w:rsidRDefault="00E25494">
      <w:pPr>
        <w:widowControl/>
        <w:shd w:val="clear" w:color="auto" w:fill="FFFFFF"/>
        <w:spacing w:line="400" w:lineRule="atLeast"/>
        <w:ind w:firstLine="420"/>
        <w:rPr>
          <w:rFonts w:ascii="宋体" w:eastAsia="宋体" w:hAnsi="宋体" w:cs="Calibri"/>
          <w:kern w:val="0"/>
          <w:szCs w:val="21"/>
        </w:rPr>
      </w:pPr>
      <w:r>
        <w:rPr>
          <w:rFonts w:ascii="宋体" w:eastAsia="宋体" w:hAnsi="宋体" w:cs="Arial"/>
          <w:kern w:val="0"/>
          <w:szCs w:val="21"/>
        </w:rPr>
        <w:t xml:space="preserve">                                                                                                                         </w:t>
      </w:r>
    </w:p>
    <w:p w:rsidR="00CB153B" w:rsidRDefault="00E25494">
      <w:pPr>
        <w:widowControl/>
        <w:shd w:val="clear" w:color="auto" w:fill="FFFFFF"/>
        <w:spacing w:line="400" w:lineRule="atLeast"/>
        <w:ind w:firstLine="420"/>
        <w:jc w:val="right"/>
        <w:rPr>
          <w:rFonts w:ascii="宋体" w:eastAsia="宋体" w:hAnsi="宋体" w:cs="Calibri"/>
          <w:kern w:val="0"/>
          <w:szCs w:val="21"/>
        </w:rPr>
      </w:pPr>
      <w:r>
        <w:rPr>
          <w:rFonts w:ascii="宋体" w:eastAsia="宋体" w:hAnsi="宋体" w:cs="Arial"/>
          <w:kern w:val="0"/>
          <w:szCs w:val="21"/>
        </w:rPr>
        <w:t> </w:t>
      </w:r>
    </w:p>
    <w:p w:rsidR="00CB153B" w:rsidRDefault="00E25494">
      <w:pPr>
        <w:widowControl/>
        <w:shd w:val="clear" w:color="auto" w:fill="FFFFFF"/>
        <w:spacing w:line="400" w:lineRule="atLeast"/>
        <w:ind w:firstLine="420"/>
        <w:jc w:val="right"/>
        <w:rPr>
          <w:rFonts w:ascii="宋体" w:eastAsia="宋体" w:hAnsi="宋体" w:cs="Calibri"/>
          <w:kern w:val="0"/>
          <w:szCs w:val="21"/>
        </w:rPr>
      </w:pPr>
      <w:r>
        <w:rPr>
          <w:rFonts w:ascii="宋体" w:eastAsia="宋体" w:hAnsi="宋体" w:cs="Calibri" w:hint="eastAsia"/>
          <w:kern w:val="0"/>
          <w:szCs w:val="21"/>
        </w:rPr>
        <w:t>景顺长城基金管理有限公司</w:t>
      </w:r>
    </w:p>
    <w:p w:rsidR="00CB153B" w:rsidRDefault="00115742">
      <w:pPr>
        <w:widowControl/>
        <w:shd w:val="clear" w:color="auto" w:fill="FFFFFF"/>
        <w:spacing w:line="400" w:lineRule="atLeast"/>
        <w:ind w:firstLine="420"/>
        <w:jc w:val="right"/>
        <w:rPr>
          <w:rFonts w:ascii="宋体" w:eastAsia="宋体" w:hAnsi="宋体" w:cs="Calibri"/>
          <w:kern w:val="0"/>
          <w:szCs w:val="21"/>
        </w:rPr>
      </w:pPr>
      <w:r>
        <w:rPr>
          <w:rFonts w:ascii="宋体" w:eastAsia="宋体" w:hAnsi="宋体" w:cs="Calibri" w:hint="eastAsia"/>
          <w:kern w:val="0"/>
          <w:szCs w:val="21"/>
        </w:rPr>
        <w:t>二○二五年四</w:t>
      </w:r>
      <w:r w:rsidR="006C432D">
        <w:rPr>
          <w:rFonts w:ascii="宋体" w:eastAsia="宋体" w:hAnsi="宋体" w:cs="Calibri" w:hint="eastAsia"/>
          <w:kern w:val="0"/>
          <w:szCs w:val="21"/>
        </w:rPr>
        <w:t>月</w:t>
      </w:r>
      <w:r w:rsidR="00E25494">
        <w:rPr>
          <w:rFonts w:ascii="宋体" w:eastAsia="宋体" w:hAnsi="宋体" w:cs="Calibri" w:hint="eastAsia"/>
          <w:kern w:val="0"/>
          <w:szCs w:val="21"/>
        </w:rPr>
        <w:t>十</w:t>
      </w:r>
      <w:r>
        <w:rPr>
          <w:rFonts w:ascii="宋体" w:eastAsia="宋体" w:hAnsi="宋体" w:cs="Calibri" w:hint="eastAsia"/>
          <w:kern w:val="0"/>
          <w:szCs w:val="21"/>
        </w:rPr>
        <w:t>一</w:t>
      </w:r>
      <w:r w:rsidR="00E25494">
        <w:rPr>
          <w:rFonts w:ascii="宋体" w:eastAsia="宋体" w:hAnsi="宋体" w:cs="Calibri" w:hint="eastAsia"/>
          <w:kern w:val="0"/>
          <w:szCs w:val="21"/>
        </w:rPr>
        <w:t>日</w:t>
      </w:r>
    </w:p>
    <w:p w:rsidR="00CB153B" w:rsidRPr="006C432D" w:rsidRDefault="00CB153B">
      <w:pPr>
        <w:rPr>
          <w:szCs w:val="21"/>
        </w:rPr>
      </w:pPr>
    </w:p>
    <w:p w:rsidR="00CB153B" w:rsidRPr="00115742" w:rsidRDefault="00CB153B">
      <w:pPr>
        <w:rPr>
          <w:szCs w:val="21"/>
        </w:rPr>
      </w:pPr>
    </w:p>
    <w:sectPr w:rsidR="00CB153B" w:rsidRPr="00115742" w:rsidSect="00D94F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230" w:rsidRDefault="00E66230" w:rsidP="00342F81">
      <w:r>
        <w:separator/>
      </w:r>
    </w:p>
  </w:endnote>
  <w:endnote w:type="continuationSeparator" w:id="0">
    <w:p w:rsidR="00E66230" w:rsidRDefault="00E66230" w:rsidP="00342F8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230" w:rsidRDefault="00E66230" w:rsidP="00342F81">
      <w:r>
        <w:separator/>
      </w:r>
    </w:p>
  </w:footnote>
  <w:footnote w:type="continuationSeparator" w:id="0">
    <w:p w:rsidR="00E66230" w:rsidRDefault="00E66230" w:rsidP="00342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63D7"/>
    <w:rsid w:val="0006650F"/>
    <w:rsid w:val="00115742"/>
    <w:rsid w:val="00133745"/>
    <w:rsid w:val="00152528"/>
    <w:rsid w:val="0015551F"/>
    <w:rsid w:val="00157004"/>
    <w:rsid w:val="001670BA"/>
    <w:rsid w:val="001B3E90"/>
    <w:rsid w:val="001D0EBC"/>
    <w:rsid w:val="001E4548"/>
    <w:rsid w:val="002123CF"/>
    <w:rsid w:val="00220BAF"/>
    <w:rsid w:val="00226B0C"/>
    <w:rsid w:val="00235382"/>
    <w:rsid w:val="00241B19"/>
    <w:rsid w:val="00276C29"/>
    <w:rsid w:val="002776B2"/>
    <w:rsid w:val="002808AC"/>
    <w:rsid w:val="002D67DC"/>
    <w:rsid w:val="00342F81"/>
    <w:rsid w:val="00382781"/>
    <w:rsid w:val="003A4B9E"/>
    <w:rsid w:val="003B68F2"/>
    <w:rsid w:val="003C3348"/>
    <w:rsid w:val="00404BEF"/>
    <w:rsid w:val="004163D7"/>
    <w:rsid w:val="004212CA"/>
    <w:rsid w:val="00432A20"/>
    <w:rsid w:val="0046403F"/>
    <w:rsid w:val="00465179"/>
    <w:rsid w:val="00487EFF"/>
    <w:rsid w:val="00495AB7"/>
    <w:rsid w:val="004C0AD6"/>
    <w:rsid w:val="004E2186"/>
    <w:rsid w:val="005328A7"/>
    <w:rsid w:val="0053665B"/>
    <w:rsid w:val="00547C38"/>
    <w:rsid w:val="005843BA"/>
    <w:rsid w:val="005F17E8"/>
    <w:rsid w:val="00610452"/>
    <w:rsid w:val="00622CE3"/>
    <w:rsid w:val="006815D4"/>
    <w:rsid w:val="006C432D"/>
    <w:rsid w:val="006D7662"/>
    <w:rsid w:val="0070278A"/>
    <w:rsid w:val="00704CB4"/>
    <w:rsid w:val="007071B7"/>
    <w:rsid w:val="0071727A"/>
    <w:rsid w:val="00717F8E"/>
    <w:rsid w:val="0073559D"/>
    <w:rsid w:val="00744524"/>
    <w:rsid w:val="007D45FC"/>
    <w:rsid w:val="00814370"/>
    <w:rsid w:val="00837039"/>
    <w:rsid w:val="008604A3"/>
    <w:rsid w:val="00861373"/>
    <w:rsid w:val="008A649A"/>
    <w:rsid w:val="00901823"/>
    <w:rsid w:val="009653CB"/>
    <w:rsid w:val="009721ED"/>
    <w:rsid w:val="009B3035"/>
    <w:rsid w:val="009B5630"/>
    <w:rsid w:val="009E3AC2"/>
    <w:rsid w:val="009E515C"/>
    <w:rsid w:val="00A54AF9"/>
    <w:rsid w:val="00A672CB"/>
    <w:rsid w:val="00AC1D83"/>
    <w:rsid w:val="00AD631B"/>
    <w:rsid w:val="00AE0A6A"/>
    <w:rsid w:val="00AE4EE5"/>
    <w:rsid w:val="00AE7BB7"/>
    <w:rsid w:val="00AF7B8E"/>
    <w:rsid w:val="00B0625E"/>
    <w:rsid w:val="00B5600E"/>
    <w:rsid w:val="00B81AD7"/>
    <w:rsid w:val="00BC0D1A"/>
    <w:rsid w:val="00C502E7"/>
    <w:rsid w:val="00CA1216"/>
    <w:rsid w:val="00CB153B"/>
    <w:rsid w:val="00CD3D64"/>
    <w:rsid w:val="00D94F9A"/>
    <w:rsid w:val="00E25494"/>
    <w:rsid w:val="00E66230"/>
    <w:rsid w:val="00E758CB"/>
    <w:rsid w:val="00EC429C"/>
    <w:rsid w:val="00ED154D"/>
    <w:rsid w:val="00EF6C47"/>
    <w:rsid w:val="00F9409C"/>
    <w:rsid w:val="00F97C7D"/>
    <w:rsid w:val="00FB0FA4"/>
    <w:rsid w:val="00FC7B8C"/>
    <w:rsid w:val="00FE7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94F9A"/>
    <w:pPr>
      <w:jc w:val="left"/>
    </w:pPr>
  </w:style>
  <w:style w:type="paragraph" w:styleId="a4">
    <w:name w:val="Balloon Text"/>
    <w:basedOn w:val="a"/>
    <w:link w:val="Char0"/>
    <w:uiPriority w:val="99"/>
    <w:semiHidden/>
    <w:unhideWhenUsed/>
    <w:qFormat/>
    <w:rsid w:val="00D94F9A"/>
    <w:rPr>
      <w:sz w:val="18"/>
      <w:szCs w:val="18"/>
    </w:rPr>
  </w:style>
  <w:style w:type="paragraph" w:styleId="a5">
    <w:name w:val="footer"/>
    <w:basedOn w:val="a"/>
    <w:link w:val="Char1"/>
    <w:uiPriority w:val="99"/>
    <w:unhideWhenUsed/>
    <w:rsid w:val="00D94F9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94F9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D94F9A"/>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D94F9A"/>
    <w:rPr>
      <w:b/>
      <w:bCs/>
    </w:rPr>
  </w:style>
  <w:style w:type="table" w:styleId="a9">
    <w:name w:val="Table Grid"/>
    <w:basedOn w:val="a1"/>
    <w:uiPriority w:val="39"/>
    <w:qFormat/>
    <w:rsid w:val="00D94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D94F9A"/>
    <w:rPr>
      <w:color w:val="0563C1" w:themeColor="hyperlink"/>
      <w:u w:val="single"/>
    </w:rPr>
  </w:style>
  <w:style w:type="character" w:styleId="ab">
    <w:name w:val="annotation reference"/>
    <w:basedOn w:val="a0"/>
    <w:uiPriority w:val="99"/>
    <w:semiHidden/>
    <w:unhideWhenUsed/>
    <w:qFormat/>
    <w:rsid w:val="00D94F9A"/>
    <w:rPr>
      <w:sz w:val="21"/>
      <w:szCs w:val="21"/>
    </w:rPr>
  </w:style>
  <w:style w:type="paragraph" w:customStyle="1" w:styleId="source-date1">
    <w:name w:val="source-date1"/>
    <w:basedOn w:val="a"/>
    <w:qFormat/>
    <w:rsid w:val="00D94F9A"/>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Char2">
    <w:name w:val="页眉 Char"/>
    <w:basedOn w:val="a0"/>
    <w:link w:val="a6"/>
    <w:uiPriority w:val="99"/>
    <w:rsid w:val="00D94F9A"/>
    <w:rPr>
      <w:sz w:val="18"/>
      <w:szCs w:val="18"/>
    </w:rPr>
  </w:style>
  <w:style w:type="character" w:customStyle="1" w:styleId="Char1">
    <w:name w:val="页脚 Char"/>
    <w:basedOn w:val="a0"/>
    <w:link w:val="a5"/>
    <w:uiPriority w:val="99"/>
    <w:rsid w:val="00D94F9A"/>
    <w:rPr>
      <w:sz w:val="18"/>
      <w:szCs w:val="18"/>
    </w:rPr>
  </w:style>
  <w:style w:type="character" w:customStyle="1" w:styleId="Char0">
    <w:name w:val="批注框文本 Char"/>
    <w:basedOn w:val="a0"/>
    <w:link w:val="a4"/>
    <w:uiPriority w:val="99"/>
    <w:semiHidden/>
    <w:qFormat/>
    <w:rsid w:val="00D94F9A"/>
    <w:rPr>
      <w:sz w:val="18"/>
      <w:szCs w:val="18"/>
    </w:rPr>
  </w:style>
  <w:style w:type="character" w:customStyle="1" w:styleId="Char">
    <w:name w:val="批注文字 Char"/>
    <w:basedOn w:val="a0"/>
    <w:link w:val="a3"/>
    <w:uiPriority w:val="99"/>
    <w:semiHidden/>
    <w:qFormat/>
    <w:rsid w:val="00D94F9A"/>
  </w:style>
  <w:style w:type="character" w:customStyle="1" w:styleId="Char3">
    <w:name w:val="批注主题 Char"/>
    <w:basedOn w:val="Char"/>
    <w:link w:val="a8"/>
    <w:uiPriority w:val="99"/>
    <w:semiHidden/>
    <w:qFormat/>
    <w:rsid w:val="00D94F9A"/>
    <w:rPr>
      <w:b/>
      <w:bCs/>
    </w:rPr>
  </w:style>
  <w:style w:type="paragraph" w:styleId="ac">
    <w:name w:val="List Paragraph"/>
    <w:basedOn w:val="a"/>
    <w:uiPriority w:val="34"/>
    <w:qFormat/>
    <w:rsid w:val="00D94F9A"/>
    <w:pPr>
      <w:ind w:firstLineChars="200" w:firstLine="420"/>
    </w:pPr>
  </w:style>
</w:styles>
</file>

<file path=word/webSettings.xml><?xml version="1.0" encoding="utf-8"?>
<w:webSettings xmlns:r="http://schemas.openxmlformats.org/officeDocument/2006/relationships" xmlns:w="http://schemas.openxmlformats.org/wordprocessingml/2006/main">
  <w:divs>
    <w:div w:id="158081513">
      <w:bodyDiv w:val="1"/>
      <w:marLeft w:val="0"/>
      <w:marRight w:val="0"/>
      <w:marTop w:val="0"/>
      <w:marBottom w:val="0"/>
      <w:divBdr>
        <w:top w:val="none" w:sz="0" w:space="0" w:color="auto"/>
        <w:left w:val="none" w:sz="0" w:space="0" w:color="auto"/>
        <w:bottom w:val="none" w:sz="0" w:space="0" w:color="auto"/>
        <w:right w:val="none" w:sz="0" w:space="0" w:color="auto"/>
      </w:divBdr>
    </w:div>
    <w:div w:id="181013368">
      <w:bodyDiv w:val="1"/>
      <w:marLeft w:val="0"/>
      <w:marRight w:val="0"/>
      <w:marTop w:val="0"/>
      <w:marBottom w:val="0"/>
      <w:divBdr>
        <w:top w:val="none" w:sz="0" w:space="0" w:color="auto"/>
        <w:left w:val="none" w:sz="0" w:space="0" w:color="auto"/>
        <w:bottom w:val="none" w:sz="0" w:space="0" w:color="auto"/>
        <w:right w:val="none" w:sz="0" w:space="0" w:color="auto"/>
      </w:divBdr>
    </w:div>
    <w:div w:id="539051916">
      <w:bodyDiv w:val="1"/>
      <w:marLeft w:val="0"/>
      <w:marRight w:val="0"/>
      <w:marTop w:val="0"/>
      <w:marBottom w:val="0"/>
      <w:divBdr>
        <w:top w:val="none" w:sz="0" w:space="0" w:color="auto"/>
        <w:left w:val="none" w:sz="0" w:space="0" w:color="auto"/>
        <w:bottom w:val="none" w:sz="0" w:space="0" w:color="auto"/>
        <w:right w:val="none" w:sz="0" w:space="0" w:color="auto"/>
      </w:divBdr>
    </w:div>
    <w:div w:id="609508528">
      <w:bodyDiv w:val="1"/>
      <w:marLeft w:val="0"/>
      <w:marRight w:val="0"/>
      <w:marTop w:val="0"/>
      <w:marBottom w:val="0"/>
      <w:divBdr>
        <w:top w:val="none" w:sz="0" w:space="0" w:color="auto"/>
        <w:left w:val="none" w:sz="0" w:space="0" w:color="auto"/>
        <w:bottom w:val="none" w:sz="0" w:space="0" w:color="auto"/>
        <w:right w:val="none" w:sz="0" w:space="0" w:color="auto"/>
      </w:divBdr>
    </w:div>
    <w:div w:id="620766045">
      <w:bodyDiv w:val="1"/>
      <w:marLeft w:val="0"/>
      <w:marRight w:val="0"/>
      <w:marTop w:val="0"/>
      <w:marBottom w:val="0"/>
      <w:divBdr>
        <w:top w:val="none" w:sz="0" w:space="0" w:color="auto"/>
        <w:left w:val="none" w:sz="0" w:space="0" w:color="auto"/>
        <w:bottom w:val="none" w:sz="0" w:space="0" w:color="auto"/>
        <w:right w:val="none" w:sz="0" w:space="0" w:color="auto"/>
      </w:divBdr>
    </w:div>
    <w:div w:id="694692711">
      <w:bodyDiv w:val="1"/>
      <w:marLeft w:val="0"/>
      <w:marRight w:val="0"/>
      <w:marTop w:val="0"/>
      <w:marBottom w:val="0"/>
      <w:divBdr>
        <w:top w:val="none" w:sz="0" w:space="0" w:color="auto"/>
        <w:left w:val="none" w:sz="0" w:space="0" w:color="auto"/>
        <w:bottom w:val="none" w:sz="0" w:space="0" w:color="auto"/>
        <w:right w:val="none" w:sz="0" w:space="0" w:color="auto"/>
      </w:divBdr>
    </w:div>
    <w:div w:id="172544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1084</Characters>
  <Application>Microsoft Office Word</Application>
  <DocSecurity>4</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张锦钰</dc:creator>
  <cp:lastModifiedBy>ZHONGM</cp:lastModifiedBy>
  <cp:revision>2</cp:revision>
  <dcterms:created xsi:type="dcterms:W3CDTF">2025-04-10T16:01:00Z</dcterms:created>
  <dcterms:modified xsi:type="dcterms:W3CDTF">2025-04-10T16:01:00Z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B041177F11144264B7AD004015F3BCC4</vt:lpwstr>
  </property>
</Properties>
</file>