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11" w:rsidRDefault="00D43867">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华宝基金关于旗下部分交易型开放式指数证券投资基金新增财通证券股份有限公司为一级交易商的公告</w:t>
      </w:r>
    </w:p>
    <w:p w:rsidR="00A64D11" w:rsidRDefault="00D43867">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）与财通证券股份有限公司（以下简称</w:t>
      </w:r>
      <w:r>
        <w:rPr>
          <w:rFonts w:ascii="宋体" w:eastAsia="宋体" w:hAnsi="宋体" w:cs="宋体"/>
          <w:sz w:val="21"/>
          <w:szCs w:val="21"/>
        </w:rPr>
        <w:t>“</w:t>
      </w:r>
      <w:r>
        <w:rPr>
          <w:rFonts w:ascii="宋体" w:eastAsia="宋体" w:hAnsi="宋体" w:cs="宋体"/>
          <w:sz w:val="21"/>
          <w:szCs w:val="21"/>
        </w:rPr>
        <w:t>财通证券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09</w:t>
      </w:r>
      <w:r>
        <w:rPr>
          <w:rFonts w:ascii="宋体" w:eastAsia="宋体" w:hAnsi="宋体" w:cs="宋体"/>
          <w:sz w:val="21"/>
          <w:szCs w:val="21"/>
        </w:rPr>
        <w:t>日起增加财通证券为以下适用基金的一级交易商。</w:t>
      </w:r>
      <w:r>
        <w:rPr>
          <w:rFonts w:ascii="宋体" w:eastAsia="宋体" w:hAnsi="宋体" w:cs="宋体"/>
          <w:sz w:val="21"/>
          <w:szCs w:val="21"/>
        </w:rPr>
        <w:t xml:space="preserve"> </w:t>
      </w:r>
    </w:p>
    <w:p w:rsidR="00A64D11" w:rsidRDefault="00D43867">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294"/>
        <w:gridCol w:w="888"/>
      </w:tblGrid>
      <w:tr w:rsidR="00A64D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jc w:val="center"/>
              <w:rPr>
                <w:b/>
                <w:bCs/>
                <w:color w:val="000000"/>
                <w:sz w:val="21"/>
                <w:szCs w:val="21"/>
              </w:rPr>
            </w:pPr>
            <w:r>
              <w:rPr>
                <w:rFonts w:ascii="宋体" w:eastAsia="宋体" w:hAnsi="宋体" w:cs="宋体"/>
                <w:b/>
                <w:bCs/>
                <w:color w:val="000000"/>
                <w:sz w:val="21"/>
                <w:szCs w:val="21"/>
              </w:rPr>
              <w:t>基金代码</w:t>
            </w:r>
          </w:p>
        </w:tc>
      </w:tr>
      <w:tr w:rsidR="00A64D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rPr>
                <w:color w:val="000000"/>
                <w:sz w:val="21"/>
                <w:szCs w:val="21"/>
              </w:rPr>
            </w:pPr>
            <w:r>
              <w:rPr>
                <w:rFonts w:ascii="宋体" w:eastAsia="宋体" w:hAnsi="宋体" w:cs="宋体"/>
                <w:color w:val="000000"/>
                <w:sz w:val="21"/>
                <w:szCs w:val="21"/>
              </w:rPr>
              <w:t>华宝中证金融科技主题交易型开放式指数证券投资基金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jc w:val="center"/>
              <w:rPr>
                <w:color w:val="000000"/>
                <w:sz w:val="21"/>
                <w:szCs w:val="21"/>
              </w:rPr>
            </w:pPr>
            <w:r>
              <w:rPr>
                <w:rFonts w:ascii="宋体" w:eastAsia="宋体" w:hAnsi="宋体" w:cs="宋体"/>
                <w:color w:val="000000"/>
                <w:sz w:val="21"/>
                <w:szCs w:val="21"/>
              </w:rPr>
              <w:t>159851</w:t>
            </w:r>
          </w:p>
        </w:tc>
      </w:tr>
      <w:tr w:rsidR="00A64D11">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4D11" w:rsidRDefault="00D43867">
            <w:pPr>
              <w:jc w:val="center"/>
              <w:rPr>
                <w:color w:val="000000"/>
                <w:sz w:val="21"/>
                <w:szCs w:val="21"/>
              </w:rPr>
            </w:pPr>
            <w:r>
              <w:rPr>
                <w:rFonts w:ascii="宋体" w:eastAsia="宋体" w:hAnsi="宋体" w:cs="宋体"/>
                <w:color w:val="000000"/>
                <w:sz w:val="21"/>
                <w:szCs w:val="21"/>
              </w:rPr>
              <w:t>589520</w:t>
            </w:r>
          </w:p>
        </w:tc>
      </w:tr>
    </w:tbl>
    <w:p w:rsidR="00A64D11" w:rsidRDefault="00D43867">
      <w:pPr>
        <w:spacing w:before="210" w:after="210" w:line="560" w:lineRule="atLeast"/>
        <w:ind w:left="420"/>
        <w:rPr>
          <w:sz w:val="21"/>
          <w:szCs w:val="21"/>
        </w:rPr>
      </w:pPr>
      <w:r>
        <w:rPr>
          <w:rFonts w:ascii="宋体" w:eastAsia="宋体" w:hAnsi="宋体" w:cs="宋体"/>
          <w:sz w:val="21"/>
          <w:szCs w:val="21"/>
        </w:rPr>
        <w:t>二、投资者可到财通证券办理上述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财通证券股份有限公司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95336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www.ctsec.com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A64D11" w:rsidRDefault="00D43867">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w:t>
      </w:r>
      <w:r>
        <w:rPr>
          <w:rFonts w:ascii="宋体" w:eastAsia="宋体" w:hAnsi="宋体" w:cs="宋体"/>
          <w:sz w:val="21"/>
          <w:szCs w:val="21"/>
        </w:rPr>
        <w:t>产品资料概要、《基金合同》和《招募说明书》。敬请投资者注意投资风险。</w:t>
      </w:r>
      <w:r>
        <w:rPr>
          <w:rFonts w:ascii="宋体" w:eastAsia="宋体" w:hAnsi="宋体" w:cs="宋体"/>
          <w:sz w:val="21"/>
          <w:szCs w:val="21"/>
        </w:rPr>
        <w:t xml:space="preserve"> </w:t>
      </w:r>
    </w:p>
    <w:p w:rsidR="00A64D11" w:rsidRDefault="00D43867">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A64D11" w:rsidRDefault="00D43867">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09</w:t>
      </w:r>
      <w:r>
        <w:rPr>
          <w:rFonts w:ascii="宋体" w:eastAsia="宋体" w:hAnsi="宋体" w:cs="宋体"/>
          <w:sz w:val="21"/>
          <w:szCs w:val="21"/>
        </w:rPr>
        <w:t>日</w:t>
      </w:r>
      <w:r>
        <w:rPr>
          <w:rFonts w:ascii="宋体" w:eastAsia="宋体" w:hAnsi="宋体" w:cs="宋体"/>
          <w:sz w:val="21"/>
          <w:szCs w:val="21"/>
        </w:rPr>
        <w:t xml:space="preserve"> </w:t>
      </w:r>
    </w:p>
    <w:p w:rsidR="00A64D11" w:rsidRDefault="00A64D11">
      <w:pPr>
        <w:spacing w:before="240" w:after="240"/>
      </w:pPr>
    </w:p>
    <w:sectPr w:rsidR="00A64D11" w:rsidSect="00A64D11">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D11" w:rsidRDefault="00A64D11" w:rsidP="00A64D11">
      <w:r>
        <w:separator/>
      </w:r>
    </w:p>
  </w:endnote>
  <w:endnote w:type="continuationSeparator" w:id="0">
    <w:p w:rsidR="00A64D11" w:rsidRDefault="00A64D11" w:rsidP="00A64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D11" w:rsidRDefault="00A64D11">
    <w:pPr>
      <w:jc w:val="center"/>
      <w:rPr>
        <w:sz w:val="20"/>
      </w:rPr>
    </w:pPr>
    <w:r>
      <w:rPr>
        <w:sz w:val="20"/>
      </w:rPr>
      <w:fldChar w:fldCharType="begin"/>
    </w:r>
    <w:r w:rsidR="00D43867">
      <w:rPr>
        <w:rFonts w:ascii="宋体" w:eastAsia="宋体" w:hAnsi="宋体" w:cs="宋体"/>
        <w:sz w:val="20"/>
      </w:rPr>
      <w:instrText>PAGE</w:instrText>
    </w:r>
    <w:r>
      <w:rPr>
        <w:sz w:val="20"/>
      </w:rPr>
      <w:fldChar w:fldCharType="separate"/>
    </w:r>
    <w:r w:rsidR="00D43867">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D11" w:rsidRDefault="00A64D11" w:rsidP="00A64D11">
      <w:r>
        <w:separator/>
      </w:r>
    </w:p>
  </w:footnote>
  <w:footnote w:type="continuationSeparator" w:id="0">
    <w:p w:rsidR="00A64D11" w:rsidRDefault="00A64D11" w:rsidP="00A64D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64D11"/>
    <w:rsid w:val="00A77B3E"/>
    <w:rsid w:val="00CA2A55"/>
    <w:rsid w:val="00D438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D11"/>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2025-04-08T16:01:00Z</dcterms:created>
  <dcterms:modified xsi:type="dcterms:W3CDTF">2025-04-08T16:01:00Z</dcterms:modified>
</cp:coreProperties>
</file>