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641876" w:rsidRDefault="004D5C80" w:rsidP="0044723E">
      <w:pPr>
        <w:jc w:val="center"/>
        <w:rPr>
          <w:rFonts w:ascii="宋体" w:hAnsi="宋体"/>
          <w:b/>
          <w:bCs/>
          <w:sz w:val="48"/>
          <w:szCs w:val="30"/>
        </w:rPr>
      </w:pPr>
      <w:r>
        <w:rPr>
          <w:rFonts w:ascii="宋体" w:hAnsi="宋体" w:hint="eastAsia"/>
          <w:b/>
          <w:bCs/>
          <w:sz w:val="48"/>
          <w:szCs w:val="30"/>
        </w:rPr>
        <w:t>南方中证国新港股通央企红利交易型</w:t>
      </w:r>
    </w:p>
    <w:p w:rsidR="00EF566F" w:rsidRDefault="004D5C80" w:rsidP="0044723E">
      <w:pPr>
        <w:jc w:val="center"/>
        <w:rPr>
          <w:rFonts w:ascii="宋体" w:hAnsi="宋体"/>
          <w:b/>
          <w:bCs/>
          <w:sz w:val="48"/>
          <w:szCs w:val="30"/>
        </w:rPr>
      </w:pPr>
      <w:r>
        <w:rPr>
          <w:rFonts w:ascii="宋体" w:hAnsi="宋体" w:hint="eastAsia"/>
          <w:b/>
          <w:bCs/>
          <w:sz w:val="48"/>
          <w:szCs w:val="30"/>
        </w:rPr>
        <w:t>开放式指数证券投资基金分红公告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4D5C80">
        <w:rPr>
          <w:rFonts w:hint="eastAsia"/>
          <w:b/>
          <w:sz w:val="24"/>
        </w:rPr>
        <w:t>2025</w:t>
      </w:r>
      <w:r w:rsidR="004D5C80">
        <w:rPr>
          <w:rFonts w:hint="eastAsia"/>
          <w:b/>
          <w:sz w:val="24"/>
        </w:rPr>
        <w:t>年</w:t>
      </w:r>
      <w:r w:rsidR="004D5C80">
        <w:rPr>
          <w:rFonts w:hint="eastAsia"/>
          <w:b/>
          <w:sz w:val="24"/>
        </w:rPr>
        <w:t>4</w:t>
      </w:r>
      <w:r w:rsidR="004D5C80">
        <w:rPr>
          <w:rFonts w:hint="eastAsia"/>
          <w:b/>
          <w:sz w:val="24"/>
        </w:rPr>
        <w:t>月</w:t>
      </w:r>
      <w:r w:rsidR="004D5C80">
        <w:rPr>
          <w:rFonts w:hint="eastAsia"/>
          <w:b/>
          <w:sz w:val="24"/>
        </w:rPr>
        <w:t>9</w:t>
      </w:r>
      <w:r w:rsidR="004D5C80">
        <w:rPr>
          <w:rFonts w:hint="eastAsia"/>
          <w:b/>
          <w:sz w:val="24"/>
        </w:rPr>
        <w:t>日</w:t>
      </w:r>
    </w:p>
    <w:p w:rsidR="00190F30" w:rsidRPr="00190F30" w:rsidRDefault="00190F30" w:rsidP="0044723E">
      <w:pPr>
        <w:jc w:val="center"/>
        <w:rPr>
          <w:rFonts w:ascii="宋体" w:hAnsi="宋体"/>
          <w:b/>
          <w:bCs/>
          <w:sz w:val="48"/>
          <w:szCs w:val="30"/>
        </w:rPr>
      </w:pPr>
    </w:p>
    <w:p w:rsidR="00E46AD4" w:rsidRDefault="00EF566F" w:rsidP="004D5C80">
      <w:pPr>
        <w:pStyle w:val="-1"/>
        <w:spacing w:before="156" w:after="156"/>
      </w:pPr>
      <w:r>
        <w:br w:type="page"/>
      </w:r>
      <w:r w:rsidR="004D5C80">
        <w:lastRenderedPageBreak/>
        <w:t>1、公告基本信息</w:t>
      </w:r>
    </w:p>
    <w:tbl>
      <w:tblPr>
        <w:tblStyle w:val="-noheader"/>
        <w:tblW w:w="0" w:type="auto"/>
        <w:tblLayout w:type="fixed"/>
        <w:tblLook w:val="04A0"/>
      </w:tblPr>
      <w:tblGrid>
        <w:gridCol w:w="2840"/>
        <w:gridCol w:w="2841"/>
        <w:gridCol w:w="2841"/>
      </w:tblGrid>
      <w:tr w:rsidR="004D5C80" w:rsidTr="003B0AA8">
        <w:tc>
          <w:tcPr>
            <w:tcW w:w="5681" w:type="dxa"/>
            <w:gridSpan w:val="2"/>
          </w:tcPr>
          <w:p w:rsidR="004D5C80" w:rsidRDefault="004D5C80" w:rsidP="004D5C80">
            <w:pPr>
              <w:jc w:val="left"/>
            </w:pPr>
            <w:r>
              <w:rPr>
                <w:rFonts w:hint="eastAsia"/>
              </w:rPr>
              <w:t>基金名称</w:t>
            </w:r>
          </w:p>
        </w:tc>
        <w:tc>
          <w:tcPr>
            <w:tcW w:w="2841" w:type="dxa"/>
          </w:tcPr>
          <w:p w:rsidR="004D5C80" w:rsidRDefault="004D5C80" w:rsidP="004D5C80">
            <w:pPr>
              <w:jc w:val="left"/>
            </w:pPr>
            <w:r>
              <w:rPr>
                <w:rFonts w:hint="eastAsia"/>
              </w:rPr>
              <w:t>南方中证国新港股通央企红利交易型开放式指数证券投资基金</w:t>
            </w:r>
          </w:p>
        </w:tc>
      </w:tr>
      <w:tr w:rsidR="004D5C80" w:rsidTr="00A91E21">
        <w:tc>
          <w:tcPr>
            <w:tcW w:w="5681" w:type="dxa"/>
            <w:gridSpan w:val="2"/>
          </w:tcPr>
          <w:p w:rsidR="004D5C80" w:rsidRDefault="004D5C80" w:rsidP="004D5C80">
            <w:pPr>
              <w:jc w:val="left"/>
            </w:pPr>
            <w:r>
              <w:rPr>
                <w:rFonts w:hint="eastAsia"/>
              </w:rPr>
              <w:t>基金简称</w:t>
            </w:r>
          </w:p>
        </w:tc>
        <w:tc>
          <w:tcPr>
            <w:tcW w:w="2841" w:type="dxa"/>
          </w:tcPr>
          <w:p w:rsidR="004D5C80" w:rsidRDefault="004D5C80" w:rsidP="004D5C80">
            <w:pPr>
              <w:jc w:val="left"/>
            </w:pPr>
            <w:r>
              <w:rPr>
                <w:rFonts w:hint="eastAsia"/>
              </w:rPr>
              <w:t>南方中证国新港股通央企红利</w:t>
            </w:r>
            <w:r>
              <w:rPr>
                <w:rFonts w:hint="eastAsia"/>
              </w:rPr>
              <w:t>ETF</w:t>
            </w:r>
          </w:p>
        </w:tc>
      </w:tr>
      <w:tr w:rsidR="004D5C80" w:rsidTr="00AC14FD">
        <w:tc>
          <w:tcPr>
            <w:tcW w:w="5681" w:type="dxa"/>
            <w:gridSpan w:val="2"/>
          </w:tcPr>
          <w:p w:rsidR="004D5C80" w:rsidRDefault="004D5C80" w:rsidP="004D5C80">
            <w:pPr>
              <w:jc w:val="left"/>
            </w:pPr>
            <w:r>
              <w:rPr>
                <w:rFonts w:hint="eastAsia"/>
              </w:rPr>
              <w:t>基金主代码</w:t>
            </w:r>
          </w:p>
        </w:tc>
        <w:tc>
          <w:tcPr>
            <w:tcW w:w="2841" w:type="dxa"/>
          </w:tcPr>
          <w:p w:rsidR="004D5C80" w:rsidRDefault="004D5C80" w:rsidP="004D5C80">
            <w:pPr>
              <w:jc w:val="left"/>
            </w:pPr>
            <w:r>
              <w:t>520660</w:t>
            </w:r>
          </w:p>
        </w:tc>
      </w:tr>
      <w:tr w:rsidR="004D5C80" w:rsidTr="0073261F">
        <w:tc>
          <w:tcPr>
            <w:tcW w:w="5681" w:type="dxa"/>
            <w:gridSpan w:val="2"/>
          </w:tcPr>
          <w:p w:rsidR="004D5C80" w:rsidRDefault="004D5C80" w:rsidP="004D5C80">
            <w:pPr>
              <w:jc w:val="left"/>
            </w:pPr>
            <w:r>
              <w:rPr>
                <w:rFonts w:hint="eastAsia"/>
              </w:rPr>
              <w:t>基金合同生效日</w:t>
            </w:r>
          </w:p>
        </w:tc>
        <w:tc>
          <w:tcPr>
            <w:tcW w:w="2841" w:type="dxa"/>
          </w:tcPr>
          <w:p w:rsidR="004D5C80" w:rsidRDefault="004D5C80" w:rsidP="004D5C80">
            <w:pPr>
              <w:jc w:val="left"/>
            </w:pPr>
            <w:r>
              <w:rPr>
                <w:rFonts w:hint="eastAsia"/>
              </w:rPr>
              <w:t>2024</w:t>
            </w:r>
            <w:r>
              <w:rPr>
                <w:rFonts w:hint="eastAsia"/>
              </w:rPr>
              <w:t>年</w:t>
            </w:r>
            <w:r>
              <w:rPr>
                <w:rFonts w:hint="eastAsia"/>
              </w:rPr>
              <w:t>6</w:t>
            </w:r>
            <w:r>
              <w:rPr>
                <w:rFonts w:hint="eastAsia"/>
              </w:rPr>
              <w:t>月</w:t>
            </w:r>
            <w:r>
              <w:rPr>
                <w:rFonts w:hint="eastAsia"/>
              </w:rPr>
              <w:t>26</w:t>
            </w:r>
            <w:r>
              <w:rPr>
                <w:rFonts w:hint="eastAsia"/>
              </w:rPr>
              <w:t>日</w:t>
            </w:r>
          </w:p>
        </w:tc>
      </w:tr>
      <w:tr w:rsidR="004D5C80" w:rsidTr="00CD3FB0">
        <w:tc>
          <w:tcPr>
            <w:tcW w:w="5681" w:type="dxa"/>
            <w:gridSpan w:val="2"/>
          </w:tcPr>
          <w:p w:rsidR="004D5C80" w:rsidRDefault="004D5C80" w:rsidP="004D5C80">
            <w:pPr>
              <w:jc w:val="left"/>
            </w:pPr>
            <w:r>
              <w:rPr>
                <w:rFonts w:hint="eastAsia"/>
              </w:rPr>
              <w:t>基金管理人名称</w:t>
            </w:r>
          </w:p>
        </w:tc>
        <w:tc>
          <w:tcPr>
            <w:tcW w:w="2841" w:type="dxa"/>
          </w:tcPr>
          <w:p w:rsidR="004D5C80" w:rsidRDefault="004D5C80" w:rsidP="004D5C80">
            <w:pPr>
              <w:jc w:val="left"/>
            </w:pPr>
            <w:r>
              <w:rPr>
                <w:rFonts w:hint="eastAsia"/>
              </w:rPr>
              <w:t>南方基金管理股份有限公司</w:t>
            </w:r>
          </w:p>
        </w:tc>
      </w:tr>
      <w:tr w:rsidR="004D5C80" w:rsidTr="00831ED9">
        <w:tc>
          <w:tcPr>
            <w:tcW w:w="5681" w:type="dxa"/>
            <w:gridSpan w:val="2"/>
          </w:tcPr>
          <w:p w:rsidR="004D5C80" w:rsidRDefault="004D5C80" w:rsidP="004D5C80">
            <w:pPr>
              <w:jc w:val="left"/>
            </w:pPr>
            <w:r>
              <w:rPr>
                <w:rFonts w:hint="eastAsia"/>
              </w:rPr>
              <w:t>基金托管人名称</w:t>
            </w:r>
          </w:p>
        </w:tc>
        <w:tc>
          <w:tcPr>
            <w:tcW w:w="2841" w:type="dxa"/>
          </w:tcPr>
          <w:p w:rsidR="004D5C80" w:rsidRDefault="004D5C80" w:rsidP="004D5C80">
            <w:pPr>
              <w:jc w:val="left"/>
            </w:pPr>
            <w:r>
              <w:rPr>
                <w:rFonts w:hint="eastAsia"/>
              </w:rPr>
              <w:t>中信建投证券股份有限公司</w:t>
            </w:r>
          </w:p>
        </w:tc>
      </w:tr>
      <w:tr w:rsidR="004D5C80" w:rsidTr="00BF5AB0">
        <w:tc>
          <w:tcPr>
            <w:tcW w:w="5681" w:type="dxa"/>
            <w:gridSpan w:val="2"/>
          </w:tcPr>
          <w:p w:rsidR="004D5C80" w:rsidRDefault="004D5C80" w:rsidP="004D5C80">
            <w:pPr>
              <w:jc w:val="left"/>
            </w:pPr>
            <w:r>
              <w:rPr>
                <w:rFonts w:hint="eastAsia"/>
              </w:rPr>
              <w:t>公告依据</w:t>
            </w:r>
          </w:p>
        </w:tc>
        <w:tc>
          <w:tcPr>
            <w:tcW w:w="2841" w:type="dxa"/>
          </w:tcPr>
          <w:p w:rsidR="004D5C80" w:rsidRDefault="004D5C80" w:rsidP="004D5C80">
            <w:pPr>
              <w:jc w:val="left"/>
            </w:pPr>
            <w:r>
              <w:rPr>
                <w:rFonts w:hint="eastAsia"/>
              </w:rPr>
              <w:t>《南方中证国新港股通央企红利交易型开放式指数证券投资基金基金合同》</w:t>
            </w:r>
          </w:p>
        </w:tc>
      </w:tr>
      <w:tr w:rsidR="004D5C80" w:rsidTr="003B0193">
        <w:tc>
          <w:tcPr>
            <w:tcW w:w="5681" w:type="dxa"/>
            <w:gridSpan w:val="2"/>
          </w:tcPr>
          <w:p w:rsidR="004D5C80" w:rsidRDefault="004D5C80" w:rsidP="004D5C80">
            <w:pPr>
              <w:jc w:val="left"/>
            </w:pPr>
            <w:r>
              <w:rPr>
                <w:rFonts w:hint="eastAsia"/>
              </w:rPr>
              <w:t>收益分配基准日</w:t>
            </w:r>
          </w:p>
        </w:tc>
        <w:tc>
          <w:tcPr>
            <w:tcW w:w="2841" w:type="dxa"/>
          </w:tcPr>
          <w:p w:rsidR="004D5C80" w:rsidRDefault="004D5C80" w:rsidP="004D5C80">
            <w:pPr>
              <w:jc w:val="left"/>
            </w:pPr>
            <w:r>
              <w:rPr>
                <w:rFonts w:hint="eastAsia"/>
              </w:rPr>
              <w:t>2025</w:t>
            </w:r>
            <w:r>
              <w:rPr>
                <w:rFonts w:hint="eastAsia"/>
              </w:rPr>
              <w:t>年</w:t>
            </w:r>
            <w:r>
              <w:rPr>
                <w:rFonts w:hint="eastAsia"/>
              </w:rPr>
              <w:t>3</w:t>
            </w:r>
            <w:r>
              <w:rPr>
                <w:rFonts w:hint="eastAsia"/>
              </w:rPr>
              <w:t>月</w:t>
            </w:r>
            <w:r>
              <w:rPr>
                <w:rFonts w:hint="eastAsia"/>
              </w:rPr>
              <w:t>31</w:t>
            </w:r>
            <w:r>
              <w:rPr>
                <w:rFonts w:hint="eastAsia"/>
              </w:rPr>
              <w:t>日</w:t>
            </w:r>
          </w:p>
        </w:tc>
      </w:tr>
      <w:tr w:rsidR="004D5C80" w:rsidTr="004D5C80">
        <w:tc>
          <w:tcPr>
            <w:tcW w:w="2840" w:type="dxa"/>
            <w:vMerge w:val="restart"/>
          </w:tcPr>
          <w:p w:rsidR="004D5C80" w:rsidRDefault="004D5C80" w:rsidP="004D5C80">
            <w:pPr>
              <w:jc w:val="left"/>
            </w:pPr>
            <w:r>
              <w:rPr>
                <w:rFonts w:hint="eastAsia"/>
              </w:rPr>
              <w:t>截止收益分配基准日的相关指标</w:t>
            </w:r>
          </w:p>
        </w:tc>
        <w:tc>
          <w:tcPr>
            <w:tcW w:w="2841" w:type="dxa"/>
          </w:tcPr>
          <w:p w:rsidR="004D5C80" w:rsidRDefault="004D5C80" w:rsidP="004D5C80">
            <w:pPr>
              <w:jc w:val="left"/>
            </w:pPr>
            <w:r>
              <w:rPr>
                <w:rFonts w:hint="eastAsia"/>
              </w:rPr>
              <w:t>基准日基金份额净值（单位：人民币元）</w:t>
            </w:r>
          </w:p>
        </w:tc>
        <w:tc>
          <w:tcPr>
            <w:tcW w:w="2841" w:type="dxa"/>
          </w:tcPr>
          <w:p w:rsidR="004D5C80" w:rsidRDefault="004D5C80" w:rsidP="004D5C80">
            <w:pPr>
              <w:jc w:val="left"/>
            </w:pPr>
            <w:r>
              <w:t>0.9136</w:t>
            </w:r>
          </w:p>
        </w:tc>
      </w:tr>
      <w:tr w:rsidR="004D5C80" w:rsidTr="004D5C80">
        <w:tc>
          <w:tcPr>
            <w:tcW w:w="2840" w:type="dxa"/>
            <w:vMerge/>
          </w:tcPr>
          <w:p w:rsidR="004D5C80" w:rsidRDefault="004D5C80" w:rsidP="004D5C80">
            <w:pPr>
              <w:jc w:val="left"/>
            </w:pPr>
          </w:p>
        </w:tc>
        <w:tc>
          <w:tcPr>
            <w:tcW w:w="2841" w:type="dxa"/>
          </w:tcPr>
          <w:p w:rsidR="004D5C80" w:rsidRDefault="004D5C80" w:rsidP="004D5C80">
            <w:pPr>
              <w:jc w:val="left"/>
            </w:pPr>
            <w:r>
              <w:rPr>
                <w:rFonts w:hint="eastAsia"/>
              </w:rPr>
              <w:t>基准日基金可供分配利润（单位：人民币元）</w:t>
            </w:r>
          </w:p>
        </w:tc>
        <w:tc>
          <w:tcPr>
            <w:tcW w:w="2841" w:type="dxa"/>
          </w:tcPr>
          <w:p w:rsidR="004D5C80" w:rsidRDefault="004D5C80" w:rsidP="004D5C80">
            <w:pPr>
              <w:jc w:val="left"/>
            </w:pPr>
            <w:r>
              <w:t>-101,185,899.44</w:t>
            </w:r>
          </w:p>
        </w:tc>
      </w:tr>
      <w:tr w:rsidR="004D5C80" w:rsidTr="004D5C80">
        <w:tc>
          <w:tcPr>
            <w:tcW w:w="2840" w:type="dxa"/>
            <w:vMerge/>
          </w:tcPr>
          <w:p w:rsidR="004D5C80" w:rsidRDefault="004D5C80" w:rsidP="004D5C80">
            <w:pPr>
              <w:jc w:val="left"/>
            </w:pPr>
          </w:p>
        </w:tc>
        <w:tc>
          <w:tcPr>
            <w:tcW w:w="2841" w:type="dxa"/>
          </w:tcPr>
          <w:p w:rsidR="004D5C80" w:rsidRDefault="004D5C80" w:rsidP="004D5C80">
            <w:pPr>
              <w:jc w:val="left"/>
            </w:pPr>
            <w:r>
              <w:rPr>
                <w:rFonts w:hint="eastAsia"/>
              </w:rPr>
              <w:t>截止基准日按照基金合同约定的分红比例计算的应分配金额（单位：人民币元）</w:t>
            </w:r>
          </w:p>
        </w:tc>
        <w:tc>
          <w:tcPr>
            <w:tcW w:w="2841" w:type="dxa"/>
          </w:tcPr>
          <w:p w:rsidR="004D5C80" w:rsidRDefault="004D5C80" w:rsidP="004D5C80">
            <w:pPr>
              <w:jc w:val="left"/>
            </w:pPr>
            <w:r>
              <w:t>-</w:t>
            </w:r>
          </w:p>
        </w:tc>
      </w:tr>
      <w:tr w:rsidR="004D5C80" w:rsidTr="003A1DF8">
        <w:tc>
          <w:tcPr>
            <w:tcW w:w="5681" w:type="dxa"/>
            <w:gridSpan w:val="2"/>
          </w:tcPr>
          <w:p w:rsidR="004D5C80" w:rsidRDefault="004D5C80" w:rsidP="004D5C80">
            <w:pPr>
              <w:jc w:val="left"/>
            </w:pPr>
            <w:r>
              <w:rPr>
                <w:rFonts w:hint="eastAsia"/>
              </w:rPr>
              <w:t>本次分红方案（单位：元</w:t>
            </w:r>
            <w:r>
              <w:rPr>
                <w:rFonts w:hint="eastAsia"/>
              </w:rPr>
              <w:t>/10</w:t>
            </w:r>
            <w:r>
              <w:rPr>
                <w:rFonts w:hint="eastAsia"/>
              </w:rPr>
              <w:t>份基金份额）</w:t>
            </w:r>
          </w:p>
        </w:tc>
        <w:tc>
          <w:tcPr>
            <w:tcW w:w="2841" w:type="dxa"/>
          </w:tcPr>
          <w:p w:rsidR="004D5C80" w:rsidRDefault="004D5C80" w:rsidP="004D5C80">
            <w:pPr>
              <w:jc w:val="left"/>
            </w:pPr>
            <w:r>
              <w:t>0.0500</w:t>
            </w:r>
          </w:p>
        </w:tc>
      </w:tr>
      <w:tr w:rsidR="004D5C80" w:rsidTr="006D2AB1">
        <w:tc>
          <w:tcPr>
            <w:tcW w:w="5681" w:type="dxa"/>
            <w:gridSpan w:val="2"/>
          </w:tcPr>
          <w:p w:rsidR="004D5C80" w:rsidRDefault="004D5C80" w:rsidP="004D5C80">
            <w:pPr>
              <w:jc w:val="left"/>
            </w:pPr>
            <w:r>
              <w:rPr>
                <w:rFonts w:hint="eastAsia"/>
              </w:rPr>
              <w:t>有关年度分红次数的说明</w:t>
            </w:r>
          </w:p>
        </w:tc>
        <w:tc>
          <w:tcPr>
            <w:tcW w:w="2841" w:type="dxa"/>
          </w:tcPr>
          <w:p w:rsidR="004D5C80" w:rsidRDefault="004D5C80" w:rsidP="004D5C80">
            <w:pPr>
              <w:jc w:val="left"/>
            </w:pPr>
            <w:r>
              <w:rPr>
                <w:rFonts w:hint="eastAsia"/>
              </w:rPr>
              <w:t>本次分红为</w:t>
            </w:r>
            <w:r>
              <w:rPr>
                <w:rFonts w:hint="eastAsia"/>
              </w:rPr>
              <w:t>2025</w:t>
            </w:r>
            <w:r>
              <w:rPr>
                <w:rFonts w:hint="eastAsia"/>
              </w:rPr>
              <w:t>年度第</w:t>
            </w:r>
            <w:r>
              <w:rPr>
                <w:rFonts w:hint="eastAsia"/>
              </w:rPr>
              <w:t>1</w:t>
            </w:r>
            <w:r>
              <w:rPr>
                <w:rFonts w:hint="eastAsia"/>
              </w:rPr>
              <w:t>次分红</w:t>
            </w:r>
          </w:p>
        </w:tc>
      </w:tr>
    </w:tbl>
    <w:p w:rsidR="004D5C80" w:rsidRDefault="004D5C80" w:rsidP="004D5C80">
      <w:pPr>
        <w:pStyle w:val="-8"/>
        <w:spacing w:before="156" w:after="156"/>
      </w:pPr>
      <w:r>
        <w:rPr>
          <w:rFonts w:hint="eastAsia"/>
        </w:rPr>
        <w:t>注:1）、《南方中证国新港股通央企红利交易型开放式指数证券投资基金基金合同》约定:当基金累计报酬率超过标的指数（人民币中间价）同期累计报酬率时，可进行收益分配。基金管理人可以根据实际情况进行收益分配。</w:t>
      </w:r>
    </w:p>
    <w:p w:rsidR="004D5C80" w:rsidRDefault="004D5C80" w:rsidP="004D5C80">
      <w:pPr>
        <w:pStyle w:val="-"/>
        <w:ind w:firstLine="420"/>
      </w:pPr>
      <w:r>
        <w:rPr>
          <w:rFonts w:hint="eastAsia"/>
        </w:rPr>
        <w:t>2）、本基金收益分配采取现金分红方式。</w:t>
      </w:r>
    </w:p>
    <w:p w:rsidR="004D5C80" w:rsidRDefault="004D5C80" w:rsidP="004D5C80">
      <w:pPr>
        <w:pStyle w:val="-1"/>
        <w:spacing w:before="156" w:after="156"/>
      </w:pPr>
      <w:r>
        <w:rPr>
          <w:rFonts w:hint="eastAsia"/>
        </w:rPr>
        <w:t>2、与分红相关的其他信息</w:t>
      </w:r>
    </w:p>
    <w:tbl>
      <w:tblPr>
        <w:tblStyle w:val="-noheader"/>
        <w:tblW w:w="0" w:type="auto"/>
        <w:tblLayout w:type="fixed"/>
        <w:tblLook w:val="04A0"/>
      </w:tblPr>
      <w:tblGrid>
        <w:gridCol w:w="4261"/>
        <w:gridCol w:w="4261"/>
      </w:tblGrid>
      <w:tr w:rsidR="004D5C80" w:rsidTr="004D5C80">
        <w:tc>
          <w:tcPr>
            <w:tcW w:w="4261" w:type="dxa"/>
          </w:tcPr>
          <w:p w:rsidR="004D5C80" w:rsidRDefault="004D5C80" w:rsidP="004D5C80">
            <w:pPr>
              <w:jc w:val="left"/>
            </w:pPr>
            <w:r>
              <w:rPr>
                <w:rFonts w:hint="eastAsia"/>
              </w:rPr>
              <w:t>权益登记日</w:t>
            </w:r>
          </w:p>
        </w:tc>
        <w:tc>
          <w:tcPr>
            <w:tcW w:w="4261" w:type="dxa"/>
          </w:tcPr>
          <w:p w:rsidR="004D5C80" w:rsidRDefault="004D5C80" w:rsidP="004D5C80">
            <w:pPr>
              <w:jc w:val="left"/>
            </w:pPr>
            <w:r>
              <w:rPr>
                <w:rFonts w:hint="eastAsia"/>
              </w:rPr>
              <w:t>2025</w:t>
            </w:r>
            <w:r>
              <w:rPr>
                <w:rFonts w:hint="eastAsia"/>
              </w:rPr>
              <w:t>年</w:t>
            </w:r>
            <w:r>
              <w:rPr>
                <w:rFonts w:hint="eastAsia"/>
              </w:rPr>
              <w:t>4</w:t>
            </w:r>
            <w:r>
              <w:rPr>
                <w:rFonts w:hint="eastAsia"/>
              </w:rPr>
              <w:t>月</w:t>
            </w:r>
            <w:r>
              <w:rPr>
                <w:rFonts w:hint="eastAsia"/>
              </w:rPr>
              <w:t>11</w:t>
            </w:r>
            <w:r>
              <w:rPr>
                <w:rFonts w:hint="eastAsia"/>
              </w:rPr>
              <w:t>日</w:t>
            </w:r>
          </w:p>
        </w:tc>
      </w:tr>
      <w:tr w:rsidR="004D5C80" w:rsidTr="004D5C80">
        <w:tc>
          <w:tcPr>
            <w:tcW w:w="4261" w:type="dxa"/>
          </w:tcPr>
          <w:p w:rsidR="004D5C80" w:rsidRDefault="004D5C80" w:rsidP="004D5C80">
            <w:pPr>
              <w:jc w:val="left"/>
            </w:pPr>
            <w:r>
              <w:rPr>
                <w:rFonts w:hint="eastAsia"/>
              </w:rPr>
              <w:t>除息日</w:t>
            </w:r>
          </w:p>
        </w:tc>
        <w:tc>
          <w:tcPr>
            <w:tcW w:w="4261" w:type="dxa"/>
          </w:tcPr>
          <w:p w:rsidR="004D5C80" w:rsidRDefault="004D5C80" w:rsidP="004D5C80">
            <w:pPr>
              <w:jc w:val="left"/>
            </w:pPr>
            <w:r>
              <w:rPr>
                <w:rFonts w:hint="eastAsia"/>
              </w:rPr>
              <w:t>2025</w:t>
            </w:r>
            <w:r>
              <w:rPr>
                <w:rFonts w:hint="eastAsia"/>
              </w:rPr>
              <w:t>年</w:t>
            </w:r>
            <w:r>
              <w:rPr>
                <w:rFonts w:hint="eastAsia"/>
              </w:rPr>
              <w:t>4</w:t>
            </w:r>
            <w:r>
              <w:rPr>
                <w:rFonts w:hint="eastAsia"/>
              </w:rPr>
              <w:t>月</w:t>
            </w:r>
            <w:r>
              <w:rPr>
                <w:rFonts w:hint="eastAsia"/>
              </w:rPr>
              <w:t>14</w:t>
            </w:r>
            <w:r>
              <w:rPr>
                <w:rFonts w:hint="eastAsia"/>
              </w:rPr>
              <w:t>日</w:t>
            </w:r>
          </w:p>
        </w:tc>
      </w:tr>
      <w:tr w:rsidR="004D5C80" w:rsidTr="004D5C80">
        <w:tc>
          <w:tcPr>
            <w:tcW w:w="4261" w:type="dxa"/>
          </w:tcPr>
          <w:p w:rsidR="004D5C80" w:rsidRDefault="004D5C80" w:rsidP="004D5C80">
            <w:pPr>
              <w:jc w:val="left"/>
            </w:pPr>
            <w:r>
              <w:rPr>
                <w:rFonts w:hint="eastAsia"/>
              </w:rPr>
              <w:t>现金红利发放日</w:t>
            </w:r>
          </w:p>
        </w:tc>
        <w:tc>
          <w:tcPr>
            <w:tcW w:w="4261" w:type="dxa"/>
          </w:tcPr>
          <w:p w:rsidR="004D5C80" w:rsidRDefault="004D5C80" w:rsidP="004D5C80">
            <w:pPr>
              <w:jc w:val="left"/>
            </w:pPr>
            <w:r>
              <w:rPr>
                <w:rFonts w:hint="eastAsia"/>
              </w:rPr>
              <w:t>2025</w:t>
            </w:r>
            <w:r>
              <w:rPr>
                <w:rFonts w:hint="eastAsia"/>
              </w:rPr>
              <w:t>年</w:t>
            </w:r>
            <w:r>
              <w:rPr>
                <w:rFonts w:hint="eastAsia"/>
              </w:rPr>
              <w:t>4</w:t>
            </w:r>
            <w:r>
              <w:rPr>
                <w:rFonts w:hint="eastAsia"/>
              </w:rPr>
              <w:t>月</w:t>
            </w:r>
            <w:r>
              <w:rPr>
                <w:rFonts w:hint="eastAsia"/>
              </w:rPr>
              <w:t>17</w:t>
            </w:r>
            <w:r>
              <w:rPr>
                <w:rFonts w:hint="eastAsia"/>
              </w:rPr>
              <w:t>日</w:t>
            </w:r>
          </w:p>
        </w:tc>
      </w:tr>
      <w:tr w:rsidR="004D5C80" w:rsidTr="004D5C80">
        <w:tc>
          <w:tcPr>
            <w:tcW w:w="4261" w:type="dxa"/>
          </w:tcPr>
          <w:p w:rsidR="004D5C80" w:rsidRDefault="004D5C80" w:rsidP="004D5C80">
            <w:pPr>
              <w:jc w:val="left"/>
            </w:pPr>
            <w:r>
              <w:rPr>
                <w:rFonts w:hint="eastAsia"/>
              </w:rPr>
              <w:t>分红对象</w:t>
            </w:r>
          </w:p>
        </w:tc>
        <w:tc>
          <w:tcPr>
            <w:tcW w:w="4261" w:type="dxa"/>
          </w:tcPr>
          <w:p w:rsidR="004D5C80" w:rsidRDefault="004D5C80" w:rsidP="004D5C80">
            <w:pPr>
              <w:jc w:val="left"/>
            </w:pPr>
            <w:r>
              <w:rPr>
                <w:rFonts w:hint="eastAsia"/>
              </w:rPr>
              <w:t>权益登记日下午上海证券交易所交易结束后，在中国证券登记结算有限责任公司上海分公司登记在册的本基金全体基金份额持有人。</w:t>
            </w:r>
          </w:p>
        </w:tc>
      </w:tr>
      <w:tr w:rsidR="004D5C80" w:rsidTr="004D5C80">
        <w:tc>
          <w:tcPr>
            <w:tcW w:w="4261" w:type="dxa"/>
          </w:tcPr>
          <w:p w:rsidR="004D5C80" w:rsidRDefault="004D5C80" w:rsidP="004D5C80">
            <w:pPr>
              <w:jc w:val="left"/>
            </w:pPr>
            <w:r>
              <w:rPr>
                <w:rFonts w:hint="eastAsia"/>
              </w:rPr>
              <w:t>税收相关事项的说明</w:t>
            </w:r>
          </w:p>
        </w:tc>
        <w:tc>
          <w:tcPr>
            <w:tcW w:w="4261" w:type="dxa"/>
          </w:tcPr>
          <w:p w:rsidR="004D5C80" w:rsidRDefault="004D5C80" w:rsidP="004D5C80">
            <w:pPr>
              <w:jc w:val="left"/>
            </w:pPr>
            <w:r>
              <w:rPr>
                <w:rFonts w:hint="eastAsia"/>
              </w:rPr>
              <w:t>根据财政部、国家税务总局相关规定，基金向投资者分配的基金收益，暂免征收所得税。</w:t>
            </w:r>
          </w:p>
        </w:tc>
      </w:tr>
    </w:tbl>
    <w:p w:rsidR="004D5C80" w:rsidRDefault="004D5C80" w:rsidP="004D5C80">
      <w:pPr>
        <w:pStyle w:val="-1"/>
        <w:spacing w:before="156" w:after="156"/>
      </w:pPr>
      <w:bookmarkStart w:id="0" w:name="_GoBack"/>
      <w:bookmarkEnd w:id="0"/>
      <w:r>
        <w:rPr>
          <w:rFonts w:hint="eastAsia"/>
        </w:rPr>
        <w:t>3、其他需要提示的事项</w:t>
      </w:r>
    </w:p>
    <w:p w:rsidR="004D5C80" w:rsidRDefault="004D5C80" w:rsidP="004D5C80">
      <w:pPr>
        <w:pStyle w:val="-"/>
        <w:ind w:firstLine="420"/>
      </w:pPr>
      <w:r>
        <w:rPr>
          <w:rFonts w:hint="eastAsia"/>
        </w:rPr>
        <w:lastRenderedPageBreak/>
        <w:t>1）、对于权益登记日在中国证券登记结算有限责任公司上海分公司登记在册的基金份额所对应的分红款，本公司于2025年4月15日将基金利润分配的款项及代理发放利润的手续费足额划入中国证券登记结算有限责任公司上海分公司的指定银行账户，中国证券登记结算有限责任公司上海分公司在2025年4月16日将已在证券公司处办理指定交易的投资者的现金红利通过资金结算系统划付给被指定交易的证券公司，投资者可在现金红利发放日领取现金红利，对未办理指定交易的投资者的现金红利暂由中国证券登记结算有限责任公司上海分公司保管，不计息，待其在证券公司处办理指定交易并经确认后即将其尚未领取的现金红利划付给被指定交易的证券公司，投资者在办理指定交易后的第二个交易日可领取现金红利。</w:t>
      </w:r>
    </w:p>
    <w:p w:rsidR="004D5C80" w:rsidRDefault="004D5C80" w:rsidP="004D5C80">
      <w:pPr>
        <w:pStyle w:val="-"/>
        <w:ind w:firstLine="420"/>
      </w:pPr>
      <w:r>
        <w:rPr>
          <w:rFonts w:hint="eastAsia"/>
        </w:rPr>
        <w:t>对于使用专用席位的投资者的现金红利，将根据中国证券登记结算有限责任公司的相关规定发放。</w:t>
      </w:r>
    </w:p>
    <w:p w:rsidR="004D5C80" w:rsidRDefault="004D5C80" w:rsidP="004D5C80">
      <w:pPr>
        <w:pStyle w:val="-"/>
        <w:ind w:firstLine="420"/>
      </w:pPr>
      <w:r>
        <w:rPr>
          <w:rFonts w:hint="eastAsia"/>
        </w:rPr>
        <w:t>2）、投资者可访问本公司网站(www.nffund.com)或拨打全国免长途费的客户服务电话（400－889－8899）咨询相关情况。</w:t>
      </w:r>
    </w:p>
    <w:p w:rsidR="004D5C80" w:rsidRDefault="004D5C80" w:rsidP="004D5C80"/>
    <w:p w:rsidR="00A11620" w:rsidRDefault="00A11620" w:rsidP="00A11620"/>
    <w:p w:rsidR="00EF566F" w:rsidRDefault="004D5C80" w:rsidP="00EF566F">
      <w:pPr>
        <w:jc w:val="right"/>
      </w:pPr>
      <w:r>
        <w:rPr>
          <w:rFonts w:hint="eastAsia"/>
        </w:rPr>
        <w:t>南方基金管理股份有限公司</w:t>
      </w:r>
    </w:p>
    <w:p w:rsidR="000911A2" w:rsidRPr="004F540B" w:rsidRDefault="004D5C80" w:rsidP="000911A2">
      <w:pPr>
        <w:jc w:val="right"/>
      </w:pPr>
      <w:r>
        <w:rPr>
          <w:rFonts w:hint="eastAsia"/>
        </w:rPr>
        <w:t>2025</w:t>
      </w:r>
      <w:r>
        <w:rPr>
          <w:rFonts w:hint="eastAsia"/>
        </w:rPr>
        <w:t>年</w:t>
      </w:r>
      <w:r>
        <w:rPr>
          <w:rFonts w:hint="eastAsia"/>
        </w:rPr>
        <w:t>4</w:t>
      </w:r>
      <w:r>
        <w:rPr>
          <w:rFonts w:hint="eastAsia"/>
        </w:rPr>
        <w:t>月</w:t>
      </w:r>
      <w:r>
        <w:rPr>
          <w:rFonts w:hint="eastAsia"/>
        </w:rPr>
        <w:t>9</w:t>
      </w:r>
      <w:r>
        <w:rPr>
          <w:rFonts w:hint="eastAsia"/>
        </w:rPr>
        <w:t>日</w:t>
      </w:r>
    </w:p>
    <w:p w:rsidR="000D70C0" w:rsidRPr="009161C4" w:rsidRDefault="000D70C0" w:rsidP="000D70C0">
      <w:pPr>
        <w:jc w:val="left"/>
      </w:pPr>
    </w:p>
    <w:sectPr w:rsidR="000D70C0" w:rsidRPr="009161C4" w:rsidSect="003B478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6CE" w:rsidRDefault="009306CE" w:rsidP="00D17C56">
      <w:r>
        <w:separator/>
      </w:r>
    </w:p>
  </w:endnote>
  <w:endnote w:type="continuationSeparator" w:id="0">
    <w:p w:rsidR="009306CE" w:rsidRDefault="009306CE"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80" w:rsidRDefault="004D5C8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06590D" w:rsidP="00E23A47">
    <w:pPr>
      <w:pStyle w:val="a7"/>
      <w:jc w:val="center"/>
    </w:pPr>
    <w:r>
      <w:t>第</w:t>
    </w:r>
    <w:r w:rsidR="005238F1">
      <w:fldChar w:fldCharType="begin"/>
    </w:r>
    <w:r>
      <w:instrText xml:space="preserve"> PAGE  \* Arabic  \* MERGEFORMAT </w:instrText>
    </w:r>
    <w:r w:rsidR="005238F1">
      <w:fldChar w:fldCharType="separate"/>
    </w:r>
    <w:r w:rsidR="007675BF">
      <w:rPr>
        <w:noProof/>
      </w:rPr>
      <w:t>1</w:t>
    </w:r>
    <w:r w:rsidR="005238F1">
      <w:fldChar w:fldCharType="end"/>
    </w:r>
    <w:r>
      <w:t>页</w:t>
    </w:r>
    <w:r>
      <w:rPr>
        <w:rFonts w:hint="eastAsia"/>
      </w:rPr>
      <w:t xml:space="preserve"> </w:t>
    </w:r>
    <w:r>
      <w:rPr>
        <w:rFonts w:hint="eastAsia"/>
      </w:rPr>
      <w:t>共</w:t>
    </w:r>
    <w:fldSimple w:instr=" NUMPAGES  \* Arabic  \* MERGEFORMAT ">
      <w:r w:rsidR="007675BF">
        <w:rPr>
          <w:noProof/>
        </w:rPr>
        <w:t>3</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E23A47" w:rsidP="00F9666C">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6CE" w:rsidRDefault="009306CE" w:rsidP="00D17C56">
      <w:r>
        <w:separator/>
      </w:r>
    </w:p>
  </w:footnote>
  <w:footnote w:type="continuationSeparator" w:id="0">
    <w:p w:rsidR="009306CE" w:rsidRDefault="009306CE"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80" w:rsidRDefault="004D5C8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4D5C80" w:rsidP="00EE719A">
    <w:pPr>
      <w:pStyle w:val="a6"/>
      <w:jc w:val="right"/>
    </w:pPr>
    <w:r>
      <w:rPr>
        <w:rFonts w:hint="eastAsia"/>
      </w:rPr>
      <w:t>南方中证国新港股通央企红利交易型开放式指数证券投资基金分红公告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9D" w:rsidRDefault="004D5C80" w:rsidP="00A34A9D">
    <w:pPr>
      <w:pStyle w:val="a6"/>
      <w:jc w:val="right"/>
    </w:pPr>
    <w:r>
      <w:rPr>
        <w:rFonts w:hint="eastAsia"/>
      </w:rPr>
      <w:t>南方中证国新港股通央企红利交易型开放式指数证券投资基金分红公告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DA6"/>
    <w:multiLevelType w:val="multilevel"/>
    <w:tmpl w:val="F2F4101A"/>
    <w:lvl w:ilvl="0">
      <w:start w:val="1"/>
      <w:numFmt w:val="decimal"/>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3EE6"/>
    <w:rsid w:val="00022049"/>
    <w:rsid w:val="00053FF3"/>
    <w:rsid w:val="0006590D"/>
    <w:rsid w:val="0008658E"/>
    <w:rsid w:val="000911A2"/>
    <w:rsid w:val="00095805"/>
    <w:rsid w:val="000D70C0"/>
    <w:rsid w:val="001201F8"/>
    <w:rsid w:val="00125BAB"/>
    <w:rsid w:val="00187B2C"/>
    <w:rsid w:val="00190F30"/>
    <w:rsid w:val="001B0F0F"/>
    <w:rsid w:val="001E67D0"/>
    <w:rsid w:val="00215E43"/>
    <w:rsid w:val="00224F3E"/>
    <w:rsid w:val="00226477"/>
    <w:rsid w:val="00241CEB"/>
    <w:rsid w:val="002815AC"/>
    <w:rsid w:val="0028733D"/>
    <w:rsid w:val="0029339A"/>
    <w:rsid w:val="00296093"/>
    <w:rsid w:val="002972F4"/>
    <w:rsid w:val="00314647"/>
    <w:rsid w:val="003B4784"/>
    <w:rsid w:val="003C0F9E"/>
    <w:rsid w:val="004122F9"/>
    <w:rsid w:val="0044723E"/>
    <w:rsid w:val="004537BD"/>
    <w:rsid w:val="00456341"/>
    <w:rsid w:val="00491C2B"/>
    <w:rsid w:val="004976B5"/>
    <w:rsid w:val="004A3B54"/>
    <w:rsid w:val="004A57DB"/>
    <w:rsid w:val="004B21F4"/>
    <w:rsid w:val="004B41FD"/>
    <w:rsid w:val="004B7673"/>
    <w:rsid w:val="004D5C80"/>
    <w:rsid w:val="004F540B"/>
    <w:rsid w:val="005238F1"/>
    <w:rsid w:val="00532A63"/>
    <w:rsid w:val="00544CE0"/>
    <w:rsid w:val="005B553B"/>
    <w:rsid w:val="005C29BB"/>
    <w:rsid w:val="005C314A"/>
    <w:rsid w:val="0061364E"/>
    <w:rsid w:val="00615E54"/>
    <w:rsid w:val="00641876"/>
    <w:rsid w:val="00666AF5"/>
    <w:rsid w:val="00685A42"/>
    <w:rsid w:val="006A2E19"/>
    <w:rsid w:val="006C3766"/>
    <w:rsid w:val="00705609"/>
    <w:rsid w:val="007108F0"/>
    <w:rsid w:val="00750C9A"/>
    <w:rsid w:val="0075444B"/>
    <w:rsid w:val="007675BF"/>
    <w:rsid w:val="0078485C"/>
    <w:rsid w:val="00800FA0"/>
    <w:rsid w:val="00801F0A"/>
    <w:rsid w:val="00823E12"/>
    <w:rsid w:val="008631A1"/>
    <w:rsid w:val="008725EF"/>
    <w:rsid w:val="00876BA3"/>
    <w:rsid w:val="008D3BB3"/>
    <w:rsid w:val="009161C4"/>
    <w:rsid w:val="00922090"/>
    <w:rsid w:val="009306CE"/>
    <w:rsid w:val="00971CBF"/>
    <w:rsid w:val="00981362"/>
    <w:rsid w:val="009A4AD8"/>
    <w:rsid w:val="00A11620"/>
    <w:rsid w:val="00A2003F"/>
    <w:rsid w:val="00A34A9D"/>
    <w:rsid w:val="00A5309E"/>
    <w:rsid w:val="00A70C69"/>
    <w:rsid w:val="00A95471"/>
    <w:rsid w:val="00AC3470"/>
    <w:rsid w:val="00AE1D3F"/>
    <w:rsid w:val="00AE7A8E"/>
    <w:rsid w:val="00AF3CA2"/>
    <w:rsid w:val="00B073CA"/>
    <w:rsid w:val="00B2044A"/>
    <w:rsid w:val="00B25090"/>
    <w:rsid w:val="00B41CCE"/>
    <w:rsid w:val="00B85D10"/>
    <w:rsid w:val="00BA48F2"/>
    <w:rsid w:val="00BC081F"/>
    <w:rsid w:val="00BC297A"/>
    <w:rsid w:val="00BF4205"/>
    <w:rsid w:val="00C27E02"/>
    <w:rsid w:val="00C30704"/>
    <w:rsid w:val="00C31184"/>
    <w:rsid w:val="00C40EF3"/>
    <w:rsid w:val="00C4344D"/>
    <w:rsid w:val="00C6765E"/>
    <w:rsid w:val="00C8294A"/>
    <w:rsid w:val="00C8731B"/>
    <w:rsid w:val="00C975C3"/>
    <w:rsid w:val="00CA298C"/>
    <w:rsid w:val="00D17C56"/>
    <w:rsid w:val="00D23D1B"/>
    <w:rsid w:val="00D51392"/>
    <w:rsid w:val="00DB0932"/>
    <w:rsid w:val="00E063EF"/>
    <w:rsid w:val="00E23A47"/>
    <w:rsid w:val="00E30DC1"/>
    <w:rsid w:val="00E46AD4"/>
    <w:rsid w:val="00E65F29"/>
    <w:rsid w:val="00EE12CF"/>
    <w:rsid w:val="00EE719A"/>
    <w:rsid w:val="00EF566F"/>
    <w:rsid w:val="00F03A80"/>
    <w:rsid w:val="00F448CB"/>
    <w:rsid w:val="00F44B77"/>
    <w:rsid w:val="00F45ADF"/>
    <w:rsid w:val="00F96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0"/>
    <w:qFormat/>
    <w:rsid w:val="000D70C0"/>
    <w:pPr>
      <w:keepNext w:val="0"/>
      <w:keepLines w:val="0"/>
      <w:widowControl/>
      <w:shd w:val="clear" w:color="auto" w:fill="FFFFFF"/>
      <w:adjustRightInd w:val="0"/>
      <w:spacing w:beforeLines="50" w:afterLines="50" w:line="240" w:lineRule="auto"/>
      <w:jc w:val="left"/>
    </w:pPr>
    <w:rPr>
      <w:rFonts w:ascii="宋体" w:hAnsi="宋体"/>
      <w:color w:val="222222"/>
      <w:kern w:val="36"/>
      <w:sz w:val="24"/>
      <w:szCs w:val="24"/>
    </w:rPr>
  </w:style>
  <w:style w:type="paragraph" w:styleId="10">
    <w:name w:val="toc 1"/>
    <w:basedOn w:val="a"/>
    <w:next w:val="a"/>
    <w:autoRedefine/>
    <w:uiPriority w:val="39"/>
    <w:rsid w:val="00E063EF"/>
  </w:style>
  <w:style w:type="character" w:customStyle="1" w:styleId="-10">
    <w:name w:val="模板-标题 1 字符"/>
    <w:link w:val="-1"/>
    <w:rsid w:val="004537BD"/>
    <w:rPr>
      <w:rFonts w:ascii="宋体" w:hAnsi="宋体"/>
      <w:b/>
      <w:bCs/>
      <w:color w:val="222222"/>
      <w:kern w:val="36"/>
      <w:sz w:val="24"/>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4537BD"/>
    <w:pPr>
      <w:spacing w:beforeLines="50" w:afterLines="50"/>
      <w:ind w:firstLineChars="0" w:firstLine="0"/>
    </w:pPr>
  </w:style>
  <w:style w:type="character" w:customStyle="1" w:styleId="-Char0">
    <w:name w:val="模板-正文无缩进 Char"/>
    <w:basedOn w:val="-Char"/>
    <w:link w:val="-8"/>
    <w:rsid w:val="004537BD"/>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5267-E351-419B-B017-3EB8B098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1047</Characters>
  <Application>Microsoft Office Word</Application>
  <DocSecurity>4</DocSecurity>
  <Lines>8</Lines>
  <Paragraphs>2</Paragraphs>
  <ScaleCrop>false</ScaleCrop>
  <Company>MC SYSTEM</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ZHONGM</cp:lastModifiedBy>
  <cp:revision>2</cp:revision>
  <dcterms:created xsi:type="dcterms:W3CDTF">2025-04-08T16:03:00Z</dcterms:created>
  <dcterms:modified xsi:type="dcterms:W3CDTF">2025-04-08T16:03:00Z</dcterms:modified>
</cp:coreProperties>
</file>