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6" w:rsidRDefault="00AE0738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关于</w:t>
      </w:r>
      <w:r w:rsidR="0076159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银华基金管理股份有限公司旗下部分</w:t>
      </w:r>
      <w:r w:rsidRPr="00AE0738">
        <w:rPr>
          <w:rFonts w:ascii="Times New Roman" w:eastAsia="宋体" w:hAnsi="Times New Roman" w:cs="Times New Roman"/>
          <w:b/>
          <w:bCs/>
          <w:sz w:val="28"/>
          <w:szCs w:val="28"/>
        </w:rPr>
        <w:t>基金</w:t>
      </w:r>
      <w:r w:rsidR="0076159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新增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流动性服务商的公告</w:t>
      </w:r>
    </w:p>
    <w:p w:rsidR="00074DA6" w:rsidRDefault="00074DA6" w:rsidP="00184B5F">
      <w:pPr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AE073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为促进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银华中证影视主题交易型开放式指数证券投资基金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（</w:t>
      </w:r>
      <w:bookmarkStart w:id="0" w:name="OLE_LINK1"/>
      <w:bookmarkStart w:id="1" w:name="OLE_LINK2"/>
      <w:r w:rsidR="0076159C">
        <w:rPr>
          <w:rFonts w:ascii="Times New Roman" w:eastAsia="宋体" w:hAnsi="Times New Roman" w:cs="Times New Roman" w:hint="eastAsia"/>
          <w:sz w:val="24"/>
          <w:szCs w:val="24"/>
        </w:rPr>
        <w:t>以下简称“</w:t>
      </w:r>
      <w:bookmarkStart w:id="2" w:name="OLE_LINK7"/>
      <w:bookmarkStart w:id="3" w:name="OLE_LINK8"/>
      <w:r w:rsidR="0076159C">
        <w:rPr>
          <w:rFonts w:ascii="Times New Roman" w:eastAsia="宋体" w:hAnsi="Times New Roman" w:cs="Times New Roman" w:hint="eastAsia"/>
          <w:sz w:val="24"/>
          <w:szCs w:val="24"/>
        </w:rPr>
        <w:t>影视</w:t>
      </w:r>
      <w:r w:rsidR="0076159C">
        <w:rPr>
          <w:rFonts w:ascii="Times New Roman" w:eastAsia="宋体" w:hAnsi="Times New Roman" w:cs="Times New Roman"/>
          <w:sz w:val="24"/>
          <w:szCs w:val="24"/>
        </w:rPr>
        <w:t>ETF</w:t>
      </w:r>
      <w:bookmarkEnd w:id="2"/>
      <w:bookmarkEnd w:id="3"/>
      <w:r w:rsidR="0076159C">
        <w:rPr>
          <w:rFonts w:ascii="Times New Roman" w:eastAsia="宋体" w:hAnsi="Times New Roman" w:cs="Times New Roman" w:hint="eastAsia"/>
          <w:sz w:val="24"/>
          <w:szCs w:val="24"/>
        </w:rPr>
        <w:t>”</w:t>
      </w:r>
      <w:bookmarkEnd w:id="0"/>
      <w:bookmarkEnd w:id="1"/>
      <w:r w:rsidR="0076159C">
        <w:rPr>
          <w:rFonts w:ascii="Times New Roman" w:eastAsia="宋体" w:hAnsi="Times New Roman" w:cs="Times New Roman" w:hint="eastAsia"/>
          <w:sz w:val="24"/>
          <w:szCs w:val="24"/>
        </w:rPr>
        <w:t>）、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银华中证虚拟现实主题交易型开放式指数证券投资基金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（以下简称“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V</w:t>
      </w:r>
      <w:r w:rsidR="0076159C">
        <w:rPr>
          <w:rFonts w:ascii="Times New Roman" w:eastAsia="宋体" w:hAnsi="Times New Roman" w:cs="Times New Roman"/>
          <w:sz w:val="24"/>
          <w:szCs w:val="24"/>
        </w:rPr>
        <w:t>RETF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”）、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银华中证科创创业</w:t>
      </w:r>
      <w:r w:rsidR="0076159C" w:rsidRPr="0076159C">
        <w:rPr>
          <w:rFonts w:ascii="Times New Roman" w:eastAsia="宋体" w:hAnsi="Times New Roman" w:cs="Times New Roman"/>
          <w:sz w:val="24"/>
          <w:szCs w:val="24"/>
        </w:rPr>
        <w:t>50</w:t>
      </w:r>
      <w:r w:rsidR="0076159C" w:rsidRPr="0076159C">
        <w:rPr>
          <w:rFonts w:ascii="Times New Roman" w:eastAsia="宋体" w:hAnsi="Times New Roman" w:cs="Times New Roman"/>
          <w:sz w:val="24"/>
          <w:szCs w:val="24"/>
        </w:rPr>
        <w:t>交易型开放式指数证券投资基金</w:t>
      </w:r>
      <w:r w:rsidR="0076159C">
        <w:rPr>
          <w:rFonts w:ascii="Times New Roman" w:eastAsia="宋体" w:hAnsi="Times New Roman" w:cs="Times New Roman"/>
          <w:sz w:val="24"/>
          <w:szCs w:val="24"/>
        </w:rPr>
        <w:t>（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以下简称“双创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="0076159C">
        <w:rPr>
          <w:rFonts w:ascii="Times New Roman" w:eastAsia="宋体" w:hAnsi="Times New Roman" w:cs="Times New Roman"/>
          <w:sz w:val="24"/>
          <w:szCs w:val="24"/>
        </w:rPr>
        <w:t>ETF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76159C">
        <w:rPr>
          <w:rFonts w:ascii="Times New Roman" w:eastAsia="宋体" w:hAnsi="Times New Roman" w:cs="Times New Roman"/>
          <w:sz w:val="24"/>
          <w:szCs w:val="24"/>
        </w:rPr>
        <w:t>）、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银华中证港股通消费主题交易型开放式指数证券投资基金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（以下简称“港股消费</w:t>
      </w:r>
      <w:r w:rsidR="0076159C">
        <w:rPr>
          <w:rFonts w:ascii="Times New Roman" w:eastAsia="宋体" w:hAnsi="Times New Roman" w:cs="Times New Roman"/>
          <w:sz w:val="24"/>
          <w:szCs w:val="24"/>
        </w:rPr>
        <w:t>ETF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”）、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银华中证</w:t>
      </w:r>
      <w:r w:rsidR="0076159C" w:rsidRPr="0076159C">
        <w:rPr>
          <w:rFonts w:ascii="Times New Roman" w:eastAsia="宋体" w:hAnsi="Times New Roman" w:cs="Times New Roman"/>
          <w:sz w:val="24"/>
          <w:szCs w:val="24"/>
        </w:rPr>
        <w:t>A50</w:t>
      </w:r>
      <w:r w:rsidR="0076159C" w:rsidRPr="0076159C">
        <w:rPr>
          <w:rFonts w:ascii="Times New Roman" w:eastAsia="宋体" w:hAnsi="Times New Roman" w:cs="Times New Roman"/>
          <w:sz w:val="24"/>
          <w:szCs w:val="24"/>
        </w:rPr>
        <w:t>交易型开放式指数证券投资基金</w:t>
      </w:r>
      <w:r w:rsidR="0076159C">
        <w:rPr>
          <w:rFonts w:ascii="Times New Roman" w:eastAsia="宋体" w:hAnsi="Times New Roman" w:cs="Times New Roman"/>
          <w:sz w:val="24"/>
          <w:szCs w:val="24"/>
        </w:rPr>
        <w:t>（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以下简称“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76159C">
        <w:rPr>
          <w:rFonts w:ascii="Times New Roman" w:eastAsia="宋体" w:hAnsi="Times New Roman" w:cs="Times New Roman"/>
          <w:sz w:val="24"/>
          <w:szCs w:val="24"/>
        </w:rPr>
        <w:t>50ETF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基金”</w:t>
      </w:r>
      <w:r w:rsidR="0076159C">
        <w:rPr>
          <w:rFonts w:ascii="Times New Roman" w:eastAsia="宋体" w:hAnsi="Times New Roman" w:cs="Times New Roman"/>
          <w:sz w:val="24"/>
          <w:szCs w:val="24"/>
        </w:rPr>
        <w:t>）、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银华创业板中盘</w:t>
      </w:r>
      <w:r w:rsidR="0076159C" w:rsidRPr="0076159C">
        <w:rPr>
          <w:rFonts w:ascii="Times New Roman" w:eastAsia="宋体" w:hAnsi="Times New Roman" w:cs="Times New Roman"/>
          <w:sz w:val="24"/>
          <w:szCs w:val="24"/>
        </w:rPr>
        <w:t>200</w:t>
      </w:r>
      <w:r w:rsidR="0076159C" w:rsidRPr="0076159C">
        <w:rPr>
          <w:rFonts w:ascii="Times New Roman" w:eastAsia="宋体" w:hAnsi="Times New Roman" w:cs="Times New Roman"/>
          <w:sz w:val="24"/>
          <w:szCs w:val="24"/>
        </w:rPr>
        <w:t>交易型开放式指数证券投资基金</w:t>
      </w:r>
      <w:r w:rsidR="0076159C">
        <w:rPr>
          <w:rFonts w:ascii="Times New Roman" w:eastAsia="宋体" w:hAnsi="Times New Roman" w:cs="Times New Roman"/>
          <w:sz w:val="24"/>
          <w:szCs w:val="24"/>
        </w:rPr>
        <w:t>（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以下简称“创业板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200</w:t>
      </w:r>
      <w:r w:rsidR="0076159C">
        <w:rPr>
          <w:rFonts w:ascii="Times New Roman" w:eastAsia="宋体" w:hAnsi="Times New Roman" w:cs="Times New Roman"/>
          <w:sz w:val="24"/>
          <w:szCs w:val="24"/>
        </w:rPr>
        <w:t>ETF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银华”</w:t>
      </w:r>
      <w:r w:rsidR="0076159C">
        <w:rPr>
          <w:rFonts w:ascii="Times New Roman" w:eastAsia="宋体" w:hAnsi="Times New Roman" w:cs="Times New Roman"/>
          <w:sz w:val="24"/>
          <w:szCs w:val="24"/>
        </w:rPr>
        <w:t>）、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银华国证港股通创新药交易型开放式指数证券投资基金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（以下简称“港股创新药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76159C">
        <w:rPr>
          <w:rFonts w:ascii="Times New Roman" w:eastAsia="宋体" w:hAnsi="Times New Roman" w:cs="Times New Roman"/>
          <w:sz w:val="24"/>
          <w:szCs w:val="24"/>
        </w:rPr>
        <w:t>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”）、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银华中证</w:t>
      </w:r>
      <w:r w:rsidR="0076159C" w:rsidRPr="0076159C">
        <w:rPr>
          <w:rFonts w:ascii="Times New Roman" w:eastAsia="宋体" w:hAnsi="Times New Roman" w:cs="Times New Roman"/>
          <w:sz w:val="24"/>
          <w:szCs w:val="24"/>
        </w:rPr>
        <w:t>2000</w:t>
      </w:r>
      <w:r w:rsidR="0076159C" w:rsidRPr="0076159C">
        <w:rPr>
          <w:rFonts w:ascii="Times New Roman" w:eastAsia="宋体" w:hAnsi="Times New Roman" w:cs="Times New Roman"/>
          <w:sz w:val="24"/>
          <w:szCs w:val="24"/>
        </w:rPr>
        <w:t>增强策略交易型开放式指数证券投资基金</w:t>
      </w:r>
      <w:r w:rsidR="0076159C">
        <w:rPr>
          <w:rFonts w:ascii="Times New Roman" w:eastAsia="宋体" w:hAnsi="Times New Roman" w:cs="Times New Roman"/>
          <w:sz w:val="24"/>
          <w:szCs w:val="24"/>
        </w:rPr>
        <w:t>（</w:t>
      </w:r>
      <w:bookmarkStart w:id="4" w:name="OLE_LINK3"/>
      <w:bookmarkStart w:id="5" w:name="OLE_LINK4"/>
      <w:r w:rsidR="0076159C">
        <w:rPr>
          <w:rFonts w:ascii="Times New Roman" w:eastAsia="宋体" w:hAnsi="Times New Roman" w:cs="Times New Roman" w:hint="eastAsia"/>
          <w:sz w:val="24"/>
          <w:szCs w:val="24"/>
        </w:rPr>
        <w:t>以下简</w:t>
      </w:r>
      <w:bookmarkStart w:id="6" w:name="_GoBack"/>
      <w:bookmarkEnd w:id="6"/>
      <w:r w:rsidR="0076159C">
        <w:rPr>
          <w:rFonts w:ascii="Times New Roman" w:eastAsia="宋体" w:hAnsi="Times New Roman" w:cs="Times New Roman" w:hint="eastAsia"/>
          <w:sz w:val="24"/>
          <w:szCs w:val="24"/>
        </w:rPr>
        <w:t>称“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2000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增强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76159C">
        <w:rPr>
          <w:rFonts w:ascii="Times New Roman" w:eastAsia="宋体" w:hAnsi="Times New Roman" w:cs="Times New Roman"/>
          <w:sz w:val="24"/>
          <w:szCs w:val="24"/>
        </w:rPr>
        <w:t>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”</w:t>
      </w:r>
      <w:bookmarkEnd w:id="4"/>
      <w:bookmarkEnd w:id="5"/>
      <w:r w:rsidR="0076159C">
        <w:rPr>
          <w:rFonts w:ascii="Times New Roman" w:eastAsia="宋体" w:hAnsi="Times New Roman" w:cs="Times New Roman"/>
          <w:sz w:val="24"/>
          <w:szCs w:val="24"/>
        </w:rPr>
        <w:t>）、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银华恒指港股通交易型开放式指数证券投资基金</w:t>
      </w:r>
      <w:bookmarkStart w:id="7" w:name="OLE_LINK5"/>
      <w:bookmarkStart w:id="8" w:name="OLE_LINK6"/>
      <w:r w:rsidR="0076159C">
        <w:rPr>
          <w:rFonts w:ascii="Times New Roman" w:eastAsia="宋体" w:hAnsi="Times New Roman" w:cs="Times New Roman" w:hint="eastAsia"/>
          <w:sz w:val="24"/>
          <w:szCs w:val="24"/>
        </w:rPr>
        <w:t>（以下简称“恒生港股通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76159C">
        <w:rPr>
          <w:rFonts w:ascii="Times New Roman" w:eastAsia="宋体" w:hAnsi="Times New Roman" w:cs="Times New Roman"/>
          <w:sz w:val="24"/>
          <w:szCs w:val="24"/>
        </w:rPr>
        <w:t>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”）</w:t>
      </w:r>
      <w:bookmarkEnd w:id="7"/>
      <w:bookmarkEnd w:id="8"/>
      <w:r w:rsidR="0076159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6159C" w:rsidRPr="0076159C">
        <w:rPr>
          <w:rFonts w:ascii="Times New Roman" w:eastAsia="宋体" w:hAnsi="Times New Roman" w:cs="Times New Roman" w:hint="eastAsia"/>
          <w:sz w:val="24"/>
          <w:szCs w:val="24"/>
        </w:rPr>
        <w:t>银华中证港股通高股息投资交易型开放式指数证券投资基金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（以下简称“港股高股息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76159C">
        <w:rPr>
          <w:rFonts w:ascii="Times New Roman" w:eastAsia="宋体" w:hAnsi="Times New Roman" w:cs="Times New Roman"/>
          <w:sz w:val="24"/>
          <w:szCs w:val="24"/>
        </w:rPr>
        <w:t>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”）</w:t>
      </w:r>
      <w:r>
        <w:rPr>
          <w:rFonts w:ascii="Times New Roman" w:eastAsia="宋体" w:hAnsi="Times New Roman" w:cs="Times New Roman" w:hint="eastAsia"/>
          <w:sz w:val="24"/>
          <w:szCs w:val="24"/>
        </w:rPr>
        <w:t>的市场流动性和平稳运行，根据《深圳证券交易所证券投资基金业务指引第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号——流动性服务》等有关规定，自</w:t>
      </w:r>
      <w:bookmarkStart w:id="9" w:name="_Hlk106090876"/>
      <w:r w:rsidR="0076159C">
        <w:rPr>
          <w:rFonts w:ascii="Times New Roman" w:eastAsia="宋体" w:hAnsi="Times New Roman" w:cs="Times New Roman" w:hint="eastAsia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8D6C08"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76159C"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bookmarkEnd w:id="9"/>
      <w:r>
        <w:rPr>
          <w:rFonts w:ascii="Times New Roman" w:eastAsia="宋体" w:hAnsi="Times New Roman" w:cs="Times New Roman" w:hint="eastAsia"/>
          <w:sz w:val="24"/>
          <w:szCs w:val="24"/>
        </w:rPr>
        <w:t>起，本公司新增</w:t>
      </w:r>
      <w:r w:rsidR="003036D5" w:rsidRPr="003036D5">
        <w:rPr>
          <w:rFonts w:ascii="Times New Roman" w:eastAsia="宋体" w:hAnsi="Times New Roman" w:cs="Times New Roman" w:hint="eastAsia"/>
          <w:sz w:val="24"/>
          <w:szCs w:val="24"/>
        </w:rPr>
        <w:t>中信证券股份有限公司</w:t>
      </w:r>
      <w:r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影视</w:t>
      </w:r>
      <w:r w:rsidR="0076159C">
        <w:rPr>
          <w:rFonts w:ascii="Times New Roman" w:eastAsia="宋体" w:hAnsi="Times New Roman" w:cs="Times New Roman"/>
          <w:sz w:val="24"/>
          <w:szCs w:val="24"/>
        </w:rPr>
        <w:t>ETF</w:t>
      </w:r>
      <w:r>
        <w:rPr>
          <w:rFonts w:ascii="Times New Roman" w:eastAsia="宋体" w:hAnsi="Times New Roman" w:cs="Times New Roman"/>
          <w:sz w:val="24"/>
          <w:szCs w:val="24"/>
        </w:rPr>
        <w:t>（代码：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159855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）、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V</w:t>
      </w:r>
      <w:r w:rsidR="0076159C">
        <w:rPr>
          <w:rFonts w:ascii="Times New Roman" w:eastAsia="宋体" w:hAnsi="Times New Roman" w:cs="Times New Roman"/>
          <w:sz w:val="24"/>
          <w:szCs w:val="24"/>
        </w:rPr>
        <w:t>RETF</w:t>
      </w:r>
      <w:r w:rsidR="0076159C">
        <w:rPr>
          <w:rFonts w:ascii="Times New Roman" w:eastAsia="宋体" w:hAnsi="Times New Roman" w:cs="Times New Roman"/>
          <w:sz w:val="24"/>
          <w:szCs w:val="24"/>
        </w:rPr>
        <w:t>（代码：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159786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）、双创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="0076159C">
        <w:rPr>
          <w:rFonts w:ascii="Times New Roman" w:eastAsia="宋体" w:hAnsi="Times New Roman" w:cs="Times New Roman"/>
          <w:sz w:val="24"/>
          <w:szCs w:val="24"/>
        </w:rPr>
        <w:t>ETF</w:t>
      </w:r>
      <w:r w:rsidR="0076159C">
        <w:rPr>
          <w:rFonts w:ascii="Times New Roman" w:eastAsia="宋体" w:hAnsi="Times New Roman" w:cs="Times New Roman"/>
          <w:sz w:val="24"/>
          <w:szCs w:val="24"/>
        </w:rPr>
        <w:t>（代码：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159782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）、港股消费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ETF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76159C">
        <w:rPr>
          <w:rFonts w:ascii="Times New Roman" w:eastAsia="宋体" w:hAnsi="Times New Roman" w:cs="Times New Roman"/>
          <w:sz w:val="24"/>
          <w:szCs w:val="24"/>
        </w:rPr>
        <w:t>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159735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）、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76159C">
        <w:rPr>
          <w:rFonts w:ascii="Times New Roman" w:eastAsia="宋体" w:hAnsi="Times New Roman" w:cs="Times New Roman"/>
          <w:sz w:val="24"/>
          <w:szCs w:val="24"/>
        </w:rPr>
        <w:t>50ETF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基金（</w:t>
      </w:r>
      <w:r w:rsidR="0076159C">
        <w:rPr>
          <w:rFonts w:ascii="Times New Roman" w:eastAsia="宋体" w:hAnsi="Times New Roman" w:cs="Times New Roman"/>
          <w:sz w:val="24"/>
          <w:szCs w:val="24"/>
        </w:rPr>
        <w:t>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159592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）、创业板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200</w:t>
      </w:r>
      <w:r w:rsidR="0076159C">
        <w:rPr>
          <w:rFonts w:ascii="Times New Roman" w:eastAsia="宋体" w:hAnsi="Times New Roman" w:cs="Times New Roman"/>
          <w:sz w:val="24"/>
          <w:szCs w:val="24"/>
        </w:rPr>
        <w:t>ETF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银华（</w:t>
      </w:r>
      <w:r w:rsidR="0076159C">
        <w:rPr>
          <w:rFonts w:ascii="Times New Roman" w:eastAsia="宋体" w:hAnsi="Times New Roman" w:cs="Times New Roman"/>
          <w:sz w:val="24"/>
          <w:szCs w:val="24"/>
        </w:rPr>
        <w:t>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159575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）、港股创新药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76159C">
        <w:rPr>
          <w:rFonts w:ascii="Times New Roman" w:eastAsia="宋体" w:hAnsi="Times New Roman" w:cs="Times New Roman"/>
          <w:sz w:val="24"/>
          <w:szCs w:val="24"/>
        </w:rPr>
        <w:t>TF</w:t>
      </w:r>
      <w:r w:rsidR="0076159C">
        <w:rPr>
          <w:rFonts w:ascii="Times New Roman" w:eastAsia="宋体" w:hAnsi="Times New Roman" w:cs="Times New Roman"/>
          <w:sz w:val="24"/>
          <w:szCs w:val="24"/>
        </w:rPr>
        <w:t>（代码：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159567</w:t>
      </w:r>
      <w:r w:rsidR="0076159C">
        <w:rPr>
          <w:rFonts w:ascii="Times New Roman" w:eastAsia="宋体" w:hAnsi="Times New Roman" w:cs="Times New Roman"/>
          <w:sz w:val="24"/>
          <w:szCs w:val="24"/>
        </w:rPr>
        <w:t>）、</w:t>
      </w:r>
      <w:bookmarkStart w:id="10" w:name="OLE_LINK9"/>
      <w:bookmarkStart w:id="11" w:name="OLE_LINK10"/>
      <w:r w:rsidR="0076159C">
        <w:rPr>
          <w:rFonts w:ascii="Times New Roman" w:eastAsia="宋体" w:hAnsi="Times New Roman" w:cs="Times New Roman"/>
          <w:sz w:val="24"/>
          <w:szCs w:val="24"/>
        </w:rPr>
        <w:t>2000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增强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76159C">
        <w:rPr>
          <w:rFonts w:ascii="Times New Roman" w:eastAsia="宋体" w:hAnsi="Times New Roman" w:cs="Times New Roman"/>
          <w:sz w:val="24"/>
          <w:szCs w:val="24"/>
        </w:rPr>
        <w:t>TF</w:t>
      </w:r>
      <w:r w:rsidR="0076159C">
        <w:rPr>
          <w:rFonts w:ascii="Times New Roman" w:eastAsia="宋体" w:hAnsi="Times New Roman" w:cs="Times New Roman"/>
          <w:sz w:val="24"/>
          <w:szCs w:val="24"/>
        </w:rPr>
        <w:t>（代码：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159555</w:t>
      </w:r>
      <w:r w:rsidR="0076159C">
        <w:rPr>
          <w:rFonts w:ascii="Times New Roman" w:eastAsia="宋体" w:hAnsi="Times New Roman" w:cs="Times New Roman"/>
          <w:sz w:val="24"/>
          <w:szCs w:val="24"/>
        </w:rPr>
        <w:t>）</w:t>
      </w:r>
      <w:bookmarkEnd w:id="10"/>
      <w:bookmarkEnd w:id="11"/>
      <w:r w:rsidR="0076159C">
        <w:rPr>
          <w:rFonts w:ascii="Times New Roman" w:eastAsia="宋体" w:hAnsi="Times New Roman" w:cs="Times New Roman"/>
          <w:sz w:val="24"/>
          <w:szCs w:val="24"/>
        </w:rPr>
        <w:t>、</w:t>
      </w:r>
      <w:bookmarkStart w:id="12" w:name="OLE_LINK11"/>
      <w:bookmarkStart w:id="13" w:name="OLE_LINK12"/>
      <w:r w:rsidR="0076159C">
        <w:rPr>
          <w:rFonts w:ascii="Times New Roman" w:eastAsia="宋体" w:hAnsi="Times New Roman" w:cs="Times New Roman" w:hint="eastAsia"/>
          <w:sz w:val="24"/>
          <w:szCs w:val="24"/>
        </w:rPr>
        <w:t>恒生港股通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 xml:space="preserve"> E</w:t>
      </w:r>
      <w:r w:rsidR="0076159C">
        <w:rPr>
          <w:rFonts w:ascii="Times New Roman" w:eastAsia="宋体" w:hAnsi="Times New Roman" w:cs="Times New Roman"/>
          <w:sz w:val="24"/>
          <w:szCs w:val="24"/>
        </w:rPr>
        <w:t>TF</w:t>
      </w:r>
      <w:r w:rsidR="0076159C">
        <w:rPr>
          <w:rFonts w:ascii="Times New Roman" w:eastAsia="宋体" w:hAnsi="Times New Roman" w:cs="Times New Roman"/>
          <w:sz w:val="24"/>
          <w:szCs w:val="24"/>
        </w:rPr>
        <w:t>（代码：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159318</w:t>
      </w:r>
      <w:r w:rsidR="0076159C">
        <w:rPr>
          <w:rFonts w:ascii="Times New Roman" w:eastAsia="宋体" w:hAnsi="Times New Roman" w:cs="Times New Roman"/>
          <w:sz w:val="24"/>
          <w:szCs w:val="24"/>
        </w:rPr>
        <w:t>）</w:t>
      </w:r>
      <w:bookmarkEnd w:id="12"/>
      <w:bookmarkEnd w:id="13"/>
      <w:r w:rsidR="0076159C">
        <w:rPr>
          <w:rFonts w:ascii="Times New Roman" w:eastAsia="宋体" w:hAnsi="Times New Roman" w:cs="Times New Roman"/>
          <w:sz w:val="24"/>
          <w:szCs w:val="24"/>
        </w:rPr>
        <w:t>、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>港股高股息</w:t>
      </w:r>
      <w:r w:rsidR="0076159C">
        <w:rPr>
          <w:rFonts w:ascii="Times New Roman" w:eastAsia="宋体" w:hAnsi="Times New Roman" w:cs="Times New Roman" w:hint="eastAsia"/>
          <w:sz w:val="24"/>
          <w:szCs w:val="24"/>
        </w:rPr>
        <w:t xml:space="preserve"> E</w:t>
      </w:r>
      <w:r w:rsidR="0076159C">
        <w:rPr>
          <w:rFonts w:ascii="Times New Roman" w:eastAsia="宋体" w:hAnsi="Times New Roman" w:cs="Times New Roman"/>
          <w:sz w:val="24"/>
          <w:szCs w:val="24"/>
        </w:rPr>
        <w:t>TF</w:t>
      </w:r>
      <w:r w:rsidR="0076159C">
        <w:rPr>
          <w:rFonts w:ascii="Times New Roman" w:eastAsia="宋体" w:hAnsi="Times New Roman" w:cs="Times New Roman"/>
          <w:sz w:val="24"/>
          <w:szCs w:val="24"/>
        </w:rPr>
        <w:t>（代码：</w:t>
      </w:r>
      <w:r w:rsidR="0076159C">
        <w:rPr>
          <w:rFonts w:ascii="Times New Roman" w:eastAsia="宋体" w:hAnsi="Times New Roman" w:cs="Times New Roman"/>
          <w:sz w:val="24"/>
          <w:szCs w:val="24"/>
        </w:rPr>
        <w:t>159</w:t>
      </w:r>
      <w:r w:rsidR="003036D5">
        <w:rPr>
          <w:rFonts w:ascii="Times New Roman" w:eastAsia="宋体" w:hAnsi="Times New Roman" w:cs="Times New Roman"/>
          <w:sz w:val="24"/>
          <w:szCs w:val="24"/>
        </w:rPr>
        <w:t>302</w:t>
      </w:r>
      <w:r w:rsidR="0076159C"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流动性服务商。</w:t>
      </w:r>
    </w:p>
    <w:p w:rsidR="00074DA6" w:rsidRDefault="00074DA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AE073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特此公告。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074DA6" w:rsidRDefault="00074DA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074DA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AE0738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银华基金管理股份有限公司</w:t>
      </w:r>
    </w:p>
    <w:p w:rsidR="00074DA6" w:rsidRDefault="003036D5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2025</w:t>
      </w:r>
      <w:r w:rsidR="00AE0738">
        <w:rPr>
          <w:rFonts w:ascii="Times New Roman" w:eastAsia="宋体" w:hAnsi="Times New Roman" w:cs="Times New Roman"/>
          <w:sz w:val="24"/>
          <w:szCs w:val="24"/>
        </w:rPr>
        <w:t>年</w:t>
      </w:r>
      <w:r w:rsidR="008D6C08">
        <w:rPr>
          <w:rFonts w:ascii="Times New Roman" w:eastAsia="宋体" w:hAnsi="Times New Roman" w:cs="Times New Roman"/>
          <w:sz w:val="24"/>
          <w:szCs w:val="24"/>
        </w:rPr>
        <w:t>4</w:t>
      </w:r>
      <w:r w:rsidR="00AE0738"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 w:rsidR="00AE0738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074DA6" w:rsidSect="00A7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4C" w:rsidRDefault="0010494C" w:rsidP="00163240">
      <w:r>
        <w:separator/>
      </w:r>
    </w:p>
  </w:endnote>
  <w:endnote w:type="continuationSeparator" w:id="0">
    <w:p w:rsidR="0010494C" w:rsidRDefault="0010494C" w:rsidP="00163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4C" w:rsidRDefault="0010494C" w:rsidP="00163240">
      <w:r>
        <w:separator/>
      </w:r>
    </w:p>
  </w:footnote>
  <w:footnote w:type="continuationSeparator" w:id="0">
    <w:p w:rsidR="0010494C" w:rsidRDefault="0010494C" w:rsidP="00163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C4F"/>
    <w:rsid w:val="00074DA6"/>
    <w:rsid w:val="000A02EC"/>
    <w:rsid w:val="000B285E"/>
    <w:rsid w:val="000B6497"/>
    <w:rsid w:val="000C6187"/>
    <w:rsid w:val="000F29EB"/>
    <w:rsid w:val="0010494C"/>
    <w:rsid w:val="00136817"/>
    <w:rsid w:val="00163240"/>
    <w:rsid w:val="00184B5F"/>
    <w:rsid w:val="001A50D8"/>
    <w:rsid w:val="001F7C4F"/>
    <w:rsid w:val="002A727F"/>
    <w:rsid w:val="003036D5"/>
    <w:rsid w:val="003161B7"/>
    <w:rsid w:val="003C634B"/>
    <w:rsid w:val="003E0596"/>
    <w:rsid w:val="00404A30"/>
    <w:rsid w:val="00494F51"/>
    <w:rsid w:val="004958DD"/>
    <w:rsid w:val="004D47E2"/>
    <w:rsid w:val="005A62B2"/>
    <w:rsid w:val="0061099F"/>
    <w:rsid w:val="0062080D"/>
    <w:rsid w:val="00621421"/>
    <w:rsid w:val="00652A87"/>
    <w:rsid w:val="007312CB"/>
    <w:rsid w:val="0076159C"/>
    <w:rsid w:val="007A1A4C"/>
    <w:rsid w:val="007F2F68"/>
    <w:rsid w:val="007F3935"/>
    <w:rsid w:val="0080346B"/>
    <w:rsid w:val="0080495B"/>
    <w:rsid w:val="0080515B"/>
    <w:rsid w:val="008D6C08"/>
    <w:rsid w:val="00945668"/>
    <w:rsid w:val="0095019C"/>
    <w:rsid w:val="00A5376F"/>
    <w:rsid w:val="00A540A7"/>
    <w:rsid w:val="00A77183"/>
    <w:rsid w:val="00AA2638"/>
    <w:rsid w:val="00AE0738"/>
    <w:rsid w:val="00AE6260"/>
    <w:rsid w:val="00B21039"/>
    <w:rsid w:val="00B92B2B"/>
    <w:rsid w:val="00BB7A87"/>
    <w:rsid w:val="00BE58AA"/>
    <w:rsid w:val="00C23550"/>
    <w:rsid w:val="00C33B4B"/>
    <w:rsid w:val="00D01502"/>
    <w:rsid w:val="00D175E6"/>
    <w:rsid w:val="00D44F73"/>
    <w:rsid w:val="00D70DA5"/>
    <w:rsid w:val="00D87275"/>
    <w:rsid w:val="00DA2C55"/>
    <w:rsid w:val="00DC0490"/>
    <w:rsid w:val="00DF508D"/>
    <w:rsid w:val="00E232A4"/>
    <w:rsid w:val="00E817AF"/>
    <w:rsid w:val="00F17124"/>
    <w:rsid w:val="00F5048D"/>
    <w:rsid w:val="00F56AFD"/>
    <w:rsid w:val="00FC5467"/>
    <w:rsid w:val="00FD28E6"/>
    <w:rsid w:val="034A1366"/>
    <w:rsid w:val="16DD13B6"/>
    <w:rsid w:val="23892624"/>
    <w:rsid w:val="324C185A"/>
    <w:rsid w:val="367760AD"/>
    <w:rsid w:val="3B1B756D"/>
    <w:rsid w:val="519F4E85"/>
    <w:rsid w:val="56B74ECD"/>
    <w:rsid w:val="662B7B1F"/>
    <w:rsid w:val="6B272386"/>
    <w:rsid w:val="6F93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7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771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77183"/>
    <w:rPr>
      <w:sz w:val="18"/>
      <w:szCs w:val="18"/>
    </w:rPr>
  </w:style>
  <w:style w:type="paragraph" w:styleId="a5">
    <w:name w:val="List Paragraph"/>
    <w:basedOn w:val="a"/>
    <w:uiPriority w:val="34"/>
    <w:qFormat/>
    <w:rsid w:val="00A771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4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李依凡</dc:creator>
  <cp:lastModifiedBy>ZHONGM</cp:lastModifiedBy>
  <cp:revision>2</cp:revision>
  <cp:lastPrinted>2025-04-07T06:14:00Z</cp:lastPrinted>
  <dcterms:created xsi:type="dcterms:W3CDTF">2025-04-07T16:02:00Z</dcterms:created>
  <dcterms:modified xsi:type="dcterms:W3CDTF">2025-04-07T16:02:00Z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5755076ED5F640CB84040C731F73DF07</vt:lpwstr>
  </property>
</Properties>
</file>