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4F0132" w:rsidP="00E047F2">
      <w:pPr>
        <w:widowControl/>
        <w:spacing w:line="360" w:lineRule="auto"/>
        <w:jc w:val="center"/>
        <w:rPr>
          <w:rFonts w:ascii="Arial"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1271A2">
        <w:rPr>
          <w:rFonts w:ascii="Arial" w:eastAsiaTheme="minorEastAsia" w:hAnsi="Arial" w:cs="Arial" w:hint="eastAsia"/>
          <w:b/>
          <w:bCs/>
          <w:kern w:val="0"/>
          <w:szCs w:val="21"/>
        </w:rPr>
        <w:t>挖财基金</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1271A2">
        <w:rPr>
          <w:rFonts w:ascii="Arial" w:hAnsi="Arial" w:cs="Arial" w:hint="eastAsia"/>
          <w:szCs w:val="21"/>
        </w:rPr>
        <w:t>上海挖财基金销售有限公司</w:t>
      </w:r>
      <w:r w:rsidR="00EB6A0C" w:rsidRPr="000147DB">
        <w:rPr>
          <w:rFonts w:ascii="Arial" w:hAnsi="Arial" w:cs="Arial" w:hint="eastAsia"/>
          <w:szCs w:val="21"/>
        </w:rPr>
        <w:t>（以下简称</w:t>
      </w:r>
      <w:r w:rsidR="00EB6A0C" w:rsidRPr="000147DB">
        <w:rPr>
          <w:rFonts w:ascii="Arial" w:hAnsi="Arial" w:cs="Arial"/>
          <w:szCs w:val="21"/>
        </w:rPr>
        <w:t>“</w:t>
      </w:r>
      <w:r w:rsidR="001271A2">
        <w:rPr>
          <w:rFonts w:ascii="Arial" w:hAnsi="Arial" w:cs="Arial" w:hint="eastAsia"/>
          <w:szCs w:val="21"/>
        </w:rPr>
        <w:t>挖财基金</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704F3E">
        <w:rPr>
          <w:rFonts w:ascii="Arial" w:hAnsi="Arial" w:cs="Arial" w:hint="eastAsia"/>
          <w:szCs w:val="21"/>
        </w:rPr>
        <w:t>5</w:t>
      </w:r>
      <w:r w:rsidR="00032518" w:rsidRPr="000147DB">
        <w:rPr>
          <w:rFonts w:ascii="Arial" w:hAnsi="Arial" w:cs="Arial" w:hint="eastAsia"/>
          <w:szCs w:val="21"/>
        </w:rPr>
        <w:t>年</w:t>
      </w:r>
      <w:r w:rsidR="001271A2">
        <w:rPr>
          <w:rFonts w:ascii="Arial" w:hAnsi="Arial" w:cs="Arial"/>
          <w:szCs w:val="21"/>
        </w:rPr>
        <w:t>4</w:t>
      </w:r>
      <w:r w:rsidR="00032518" w:rsidRPr="000147DB">
        <w:rPr>
          <w:rFonts w:ascii="Arial" w:hAnsi="Arial" w:cs="Arial" w:hint="eastAsia"/>
          <w:szCs w:val="21"/>
        </w:rPr>
        <w:t>月</w:t>
      </w:r>
      <w:r w:rsidR="001271A2">
        <w:rPr>
          <w:rFonts w:ascii="Arial" w:hAnsi="Arial" w:cs="Arial"/>
          <w:szCs w:val="21"/>
        </w:rPr>
        <w:t>2</w:t>
      </w:r>
      <w:r w:rsidRPr="000147DB">
        <w:rPr>
          <w:rFonts w:ascii="Arial" w:hAnsi="Arial" w:cs="Arial" w:hint="eastAsia"/>
          <w:szCs w:val="21"/>
        </w:rPr>
        <w:t>日起新增委托</w:t>
      </w:r>
      <w:r w:rsidR="001271A2">
        <w:rPr>
          <w:rFonts w:ascii="Arial" w:hAnsi="Arial" w:cs="Arial" w:hint="eastAsia"/>
          <w:szCs w:val="21"/>
        </w:rPr>
        <w:t>挖财基金</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1271A2">
        <w:rPr>
          <w:rFonts w:ascii="Arial" w:hAnsi="Arial" w:cs="Arial" w:hint="eastAsia"/>
          <w:szCs w:val="21"/>
        </w:rPr>
        <w:t>挖财基金</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260"/>
        <w:gridCol w:w="1134"/>
        <w:gridCol w:w="1134"/>
        <w:gridCol w:w="1984"/>
      </w:tblGrid>
      <w:tr w:rsidR="002B7241" w:rsidRPr="00622415" w:rsidTr="00E20BAE">
        <w:trPr>
          <w:trHeight w:val="288"/>
        </w:trPr>
        <w:tc>
          <w:tcPr>
            <w:tcW w:w="1135" w:type="dxa"/>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260" w:type="dxa"/>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9C65A0" w:rsidRPr="00656865" w:rsidTr="009C65A0">
        <w:trPr>
          <w:trHeight w:val="288"/>
        </w:trPr>
        <w:tc>
          <w:tcPr>
            <w:tcW w:w="1135" w:type="dxa"/>
            <w:shd w:val="clear" w:color="auto" w:fill="auto"/>
            <w:noWrap/>
            <w:vAlign w:val="center"/>
          </w:tcPr>
          <w:p w:rsidR="009C65A0" w:rsidRPr="00656865" w:rsidRDefault="00656865" w:rsidP="009C65A0">
            <w:pPr>
              <w:widowControl/>
              <w:rPr>
                <w:rFonts w:ascii="Arial" w:eastAsiaTheme="minorEastAsia" w:hAnsi="Arial" w:cs="Arial"/>
                <w:szCs w:val="21"/>
              </w:rPr>
            </w:pPr>
            <w:r w:rsidRPr="00656865">
              <w:rPr>
                <w:rFonts w:ascii="Arial" w:eastAsiaTheme="minorEastAsia" w:hAnsi="Arial" w:cs="Arial" w:hint="eastAsia"/>
                <w:szCs w:val="21"/>
              </w:rPr>
              <w:t>023853</w:t>
            </w:r>
          </w:p>
        </w:tc>
        <w:tc>
          <w:tcPr>
            <w:tcW w:w="3260" w:type="dxa"/>
            <w:shd w:val="clear" w:color="000000" w:fill="FFFFFF"/>
            <w:noWrap/>
            <w:vAlign w:val="center"/>
          </w:tcPr>
          <w:p w:rsidR="009C65A0" w:rsidRPr="009C65A0" w:rsidRDefault="00656865" w:rsidP="009C65A0">
            <w:pPr>
              <w:widowControl/>
              <w:rPr>
                <w:rFonts w:ascii="Arial" w:eastAsiaTheme="minorEastAsia" w:hAnsi="Arial" w:cs="Arial"/>
                <w:szCs w:val="21"/>
              </w:rPr>
            </w:pPr>
            <w:r w:rsidRPr="00656865">
              <w:rPr>
                <w:rFonts w:ascii="Arial" w:eastAsiaTheme="minorEastAsia" w:hAnsi="Arial" w:cs="Arial" w:hint="eastAsia"/>
                <w:szCs w:val="21"/>
              </w:rPr>
              <w:t>景顺长城量化精选股票型证券投资基金</w:t>
            </w:r>
            <w:r w:rsidRPr="00656865">
              <w:rPr>
                <w:rFonts w:ascii="Arial" w:eastAsiaTheme="minorEastAsia" w:hAnsi="Arial" w:cs="Arial" w:hint="eastAsia"/>
                <w:szCs w:val="21"/>
              </w:rPr>
              <w:t>C</w:t>
            </w:r>
          </w:p>
        </w:tc>
        <w:tc>
          <w:tcPr>
            <w:tcW w:w="1134" w:type="dxa"/>
            <w:shd w:val="clear" w:color="000000" w:fill="FFFFFF"/>
            <w:vAlign w:val="center"/>
          </w:tcPr>
          <w:p w:rsidR="009C65A0" w:rsidRPr="00656865" w:rsidRDefault="009C65A0" w:rsidP="00656865">
            <w:pPr>
              <w:widowControl/>
              <w:rPr>
                <w:rFonts w:ascii="Arial" w:eastAsiaTheme="minorEastAsia" w:hAnsi="Arial" w:cs="Arial"/>
                <w:szCs w:val="21"/>
              </w:rPr>
            </w:pPr>
            <w:r w:rsidRPr="009C65A0">
              <w:rPr>
                <w:rFonts w:ascii="Arial" w:eastAsiaTheme="minorEastAsia" w:hAnsi="Arial" w:cs="Arial"/>
                <w:szCs w:val="21"/>
              </w:rPr>
              <w:t>开通</w:t>
            </w:r>
          </w:p>
        </w:tc>
        <w:tc>
          <w:tcPr>
            <w:tcW w:w="1134" w:type="dxa"/>
            <w:shd w:val="clear" w:color="000000" w:fill="FFFFFF"/>
            <w:vAlign w:val="center"/>
          </w:tcPr>
          <w:p w:rsidR="009C65A0" w:rsidRPr="00656865" w:rsidRDefault="009C65A0" w:rsidP="00656865">
            <w:pPr>
              <w:widowControl/>
              <w:rPr>
                <w:rFonts w:ascii="Arial" w:eastAsiaTheme="minorEastAsia" w:hAnsi="Arial" w:cs="Arial"/>
                <w:szCs w:val="21"/>
              </w:rPr>
            </w:pPr>
            <w:r w:rsidRPr="009C65A0">
              <w:rPr>
                <w:rFonts w:ascii="Arial" w:eastAsiaTheme="minorEastAsia" w:hAnsi="Arial" w:cs="Arial"/>
                <w:szCs w:val="21"/>
              </w:rPr>
              <w:t>开通</w:t>
            </w:r>
          </w:p>
        </w:tc>
        <w:tc>
          <w:tcPr>
            <w:tcW w:w="1984" w:type="dxa"/>
            <w:shd w:val="clear" w:color="000000" w:fill="FFFFFF"/>
            <w:vAlign w:val="center"/>
          </w:tcPr>
          <w:p w:rsidR="009C65A0" w:rsidRPr="00656865" w:rsidRDefault="009C65A0" w:rsidP="00656865">
            <w:pPr>
              <w:widowControl/>
              <w:rPr>
                <w:rFonts w:ascii="Arial" w:eastAsiaTheme="minorEastAsia" w:hAnsi="Arial" w:cs="Arial"/>
                <w:szCs w:val="21"/>
              </w:rPr>
            </w:pPr>
            <w:r w:rsidRPr="00656865">
              <w:rPr>
                <w:rFonts w:ascii="Arial" w:eastAsiaTheme="minorEastAsia" w:hAnsi="Arial" w:cs="Arial"/>
                <w:szCs w:val="21"/>
              </w:rPr>
              <w:t>不适用</w:t>
            </w:r>
          </w:p>
        </w:tc>
      </w:tr>
      <w:tr w:rsidR="009C65A0" w:rsidRPr="00656865" w:rsidTr="009C65A0">
        <w:trPr>
          <w:trHeight w:val="288"/>
        </w:trPr>
        <w:tc>
          <w:tcPr>
            <w:tcW w:w="1135" w:type="dxa"/>
            <w:shd w:val="clear" w:color="auto" w:fill="auto"/>
            <w:noWrap/>
            <w:vAlign w:val="center"/>
          </w:tcPr>
          <w:p w:rsidR="009C65A0" w:rsidRPr="00656865" w:rsidRDefault="00656865" w:rsidP="009C65A0">
            <w:pPr>
              <w:widowControl/>
              <w:rPr>
                <w:rFonts w:ascii="Arial" w:eastAsiaTheme="minorEastAsia" w:hAnsi="Arial" w:cs="Arial"/>
                <w:szCs w:val="21"/>
              </w:rPr>
            </w:pPr>
            <w:r w:rsidRPr="00656865">
              <w:rPr>
                <w:rFonts w:ascii="Arial" w:eastAsiaTheme="minorEastAsia" w:hAnsi="Arial" w:cs="Arial" w:hint="eastAsia"/>
                <w:szCs w:val="21"/>
              </w:rPr>
              <w:t>023854</w:t>
            </w:r>
          </w:p>
        </w:tc>
        <w:tc>
          <w:tcPr>
            <w:tcW w:w="3260" w:type="dxa"/>
            <w:shd w:val="clear" w:color="000000" w:fill="FFFFFF"/>
            <w:noWrap/>
            <w:vAlign w:val="center"/>
          </w:tcPr>
          <w:p w:rsidR="009C65A0" w:rsidRPr="00656865" w:rsidRDefault="00656865" w:rsidP="009C65A0">
            <w:pPr>
              <w:widowControl/>
              <w:rPr>
                <w:rFonts w:ascii="Arial" w:eastAsiaTheme="minorEastAsia" w:hAnsi="Arial" w:cs="Arial"/>
                <w:szCs w:val="21"/>
              </w:rPr>
            </w:pPr>
            <w:r w:rsidRPr="00656865">
              <w:rPr>
                <w:rFonts w:ascii="Arial" w:eastAsiaTheme="minorEastAsia" w:hAnsi="Arial" w:cs="Arial" w:hint="eastAsia"/>
                <w:szCs w:val="21"/>
              </w:rPr>
              <w:t>景顺长城沪港深领先科技股票型证券投资基金</w:t>
            </w:r>
            <w:r w:rsidRPr="00656865">
              <w:rPr>
                <w:rFonts w:ascii="Arial" w:eastAsiaTheme="minorEastAsia" w:hAnsi="Arial" w:cs="Arial" w:hint="eastAsia"/>
                <w:szCs w:val="21"/>
              </w:rPr>
              <w:t>C</w:t>
            </w:r>
          </w:p>
        </w:tc>
        <w:tc>
          <w:tcPr>
            <w:tcW w:w="1134" w:type="dxa"/>
            <w:shd w:val="clear" w:color="000000" w:fill="FFFFFF"/>
            <w:vAlign w:val="center"/>
          </w:tcPr>
          <w:p w:rsidR="009C65A0" w:rsidRPr="00656865" w:rsidRDefault="009C65A0" w:rsidP="00656865">
            <w:pPr>
              <w:widowControl/>
              <w:rPr>
                <w:rFonts w:ascii="Arial" w:eastAsiaTheme="minorEastAsia" w:hAnsi="Arial" w:cs="Arial"/>
                <w:szCs w:val="21"/>
              </w:rPr>
            </w:pPr>
            <w:r w:rsidRPr="009C65A0">
              <w:rPr>
                <w:rFonts w:ascii="Arial" w:eastAsiaTheme="minorEastAsia" w:hAnsi="Arial" w:cs="Arial"/>
                <w:szCs w:val="21"/>
              </w:rPr>
              <w:t>开通</w:t>
            </w:r>
          </w:p>
        </w:tc>
        <w:tc>
          <w:tcPr>
            <w:tcW w:w="1134" w:type="dxa"/>
            <w:shd w:val="clear" w:color="000000" w:fill="FFFFFF"/>
            <w:vAlign w:val="center"/>
          </w:tcPr>
          <w:p w:rsidR="009C65A0" w:rsidRPr="00656865" w:rsidRDefault="009C65A0" w:rsidP="00656865">
            <w:pPr>
              <w:widowControl/>
              <w:rPr>
                <w:rFonts w:ascii="Arial" w:eastAsiaTheme="minorEastAsia" w:hAnsi="Arial" w:cs="Arial"/>
                <w:szCs w:val="21"/>
              </w:rPr>
            </w:pPr>
            <w:r w:rsidRPr="009C65A0">
              <w:rPr>
                <w:rFonts w:ascii="Arial" w:eastAsiaTheme="minorEastAsia" w:hAnsi="Arial" w:cs="Arial"/>
                <w:szCs w:val="21"/>
              </w:rPr>
              <w:t>开通</w:t>
            </w:r>
          </w:p>
        </w:tc>
        <w:tc>
          <w:tcPr>
            <w:tcW w:w="1984" w:type="dxa"/>
            <w:shd w:val="clear" w:color="000000" w:fill="FFFFFF"/>
            <w:vAlign w:val="center"/>
          </w:tcPr>
          <w:p w:rsidR="009C65A0" w:rsidRPr="00656865" w:rsidRDefault="009C65A0" w:rsidP="00656865">
            <w:pPr>
              <w:widowControl/>
              <w:rPr>
                <w:rFonts w:ascii="Arial" w:eastAsiaTheme="minorEastAsia" w:hAnsi="Arial" w:cs="Arial"/>
                <w:szCs w:val="21"/>
              </w:rPr>
            </w:pPr>
            <w:r w:rsidRPr="00656865">
              <w:rPr>
                <w:rFonts w:ascii="Arial" w:eastAsiaTheme="minorEastAsia" w:hAnsi="Arial" w:cs="Arial"/>
                <w:szCs w:val="21"/>
              </w:rPr>
              <w:t>不适用</w:t>
            </w:r>
          </w:p>
        </w:tc>
      </w:tr>
    </w:tbl>
    <w:p w:rsidR="00EB5B6E" w:rsidRDefault="004F0132" w:rsidP="009C65A0">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1271A2">
        <w:rPr>
          <w:rFonts w:ascii="Arial" w:hAnsi="Arial" w:cs="Arial" w:hint="eastAsia"/>
          <w:szCs w:val="21"/>
        </w:rPr>
        <w:t>挖财基金</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bookmarkStart w:id="0" w:name="_GoBack"/>
      <w:bookmarkEnd w:id="0"/>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1271A2">
        <w:rPr>
          <w:rFonts w:ascii="Arial" w:hAnsi="Arial" w:cs="Arial" w:hint="eastAsia"/>
          <w:kern w:val="0"/>
          <w:szCs w:val="21"/>
        </w:rPr>
        <w:t>上海挖财基金销售有限公司</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注册（办公）地址：中国</w:t>
      </w:r>
      <w:r w:rsidRPr="001271A2">
        <w:rPr>
          <w:rFonts w:ascii="Arial" w:hAnsi="Arial" w:cs="Arial" w:hint="eastAsia"/>
          <w:kern w:val="0"/>
          <w:szCs w:val="21"/>
        </w:rPr>
        <w:t>(</w:t>
      </w:r>
      <w:r w:rsidRPr="001271A2">
        <w:rPr>
          <w:rFonts w:ascii="Arial" w:hAnsi="Arial" w:cs="Arial" w:hint="eastAsia"/>
          <w:kern w:val="0"/>
          <w:szCs w:val="21"/>
        </w:rPr>
        <w:t>上海</w:t>
      </w:r>
      <w:r w:rsidRPr="001271A2">
        <w:rPr>
          <w:rFonts w:ascii="Arial" w:hAnsi="Arial" w:cs="Arial" w:hint="eastAsia"/>
          <w:kern w:val="0"/>
          <w:szCs w:val="21"/>
        </w:rPr>
        <w:t>)</w:t>
      </w:r>
      <w:r w:rsidRPr="001271A2">
        <w:rPr>
          <w:rFonts w:ascii="Arial" w:hAnsi="Arial" w:cs="Arial" w:hint="eastAsia"/>
          <w:kern w:val="0"/>
          <w:szCs w:val="21"/>
        </w:rPr>
        <w:t>自由贸易试验区杨高南路</w:t>
      </w:r>
      <w:r w:rsidRPr="001271A2">
        <w:rPr>
          <w:rFonts w:ascii="Arial" w:hAnsi="Arial" w:cs="Arial" w:hint="eastAsia"/>
          <w:kern w:val="0"/>
          <w:szCs w:val="21"/>
        </w:rPr>
        <w:t>759</w:t>
      </w:r>
      <w:r w:rsidRPr="001271A2">
        <w:rPr>
          <w:rFonts w:ascii="Arial" w:hAnsi="Arial" w:cs="Arial" w:hint="eastAsia"/>
          <w:kern w:val="0"/>
          <w:szCs w:val="21"/>
        </w:rPr>
        <w:t>号</w:t>
      </w:r>
      <w:r w:rsidRPr="001271A2">
        <w:rPr>
          <w:rFonts w:ascii="Arial" w:hAnsi="Arial" w:cs="Arial" w:hint="eastAsia"/>
          <w:kern w:val="0"/>
          <w:szCs w:val="21"/>
        </w:rPr>
        <w:t>18</w:t>
      </w:r>
      <w:r w:rsidRPr="001271A2">
        <w:rPr>
          <w:rFonts w:ascii="Arial" w:hAnsi="Arial" w:cs="Arial" w:hint="eastAsia"/>
          <w:kern w:val="0"/>
          <w:szCs w:val="21"/>
        </w:rPr>
        <w:t>层</w:t>
      </w:r>
      <w:r w:rsidRPr="001271A2">
        <w:rPr>
          <w:rFonts w:ascii="Arial" w:hAnsi="Arial" w:cs="Arial" w:hint="eastAsia"/>
          <w:kern w:val="0"/>
          <w:szCs w:val="21"/>
        </w:rPr>
        <w:t>03</w:t>
      </w:r>
      <w:r w:rsidRPr="001271A2">
        <w:rPr>
          <w:rFonts w:ascii="Arial" w:hAnsi="Arial" w:cs="Arial" w:hint="eastAsia"/>
          <w:kern w:val="0"/>
          <w:szCs w:val="21"/>
        </w:rPr>
        <w:t>单元</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法定代表人：</w:t>
      </w:r>
      <w:r w:rsidRPr="001271A2">
        <w:rPr>
          <w:rFonts w:ascii="Arial" w:hAnsi="Arial" w:cs="Arial" w:hint="eastAsia"/>
          <w:kern w:val="0"/>
          <w:szCs w:val="21"/>
        </w:rPr>
        <w:t xml:space="preserve"> </w:t>
      </w:r>
      <w:r w:rsidRPr="001271A2">
        <w:rPr>
          <w:rFonts w:ascii="Arial" w:hAnsi="Arial" w:cs="Arial" w:hint="eastAsia"/>
          <w:kern w:val="0"/>
          <w:szCs w:val="21"/>
        </w:rPr>
        <w:t>吕柳霞</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联系人：</w:t>
      </w:r>
      <w:r w:rsidRPr="001271A2">
        <w:rPr>
          <w:rFonts w:ascii="Arial" w:hAnsi="Arial" w:cs="Arial" w:hint="eastAsia"/>
          <w:kern w:val="0"/>
          <w:szCs w:val="21"/>
        </w:rPr>
        <w:t xml:space="preserve"> </w:t>
      </w:r>
      <w:r w:rsidRPr="001271A2">
        <w:rPr>
          <w:rFonts w:ascii="Arial" w:hAnsi="Arial" w:cs="Arial" w:hint="eastAsia"/>
          <w:kern w:val="0"/>
          <w:szCs w:val="21"/>
        </w:rPr>
        <w:t>毛善波</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电话：</w:t>
      </w:r>
      <w:r w:rsidRPr="001271A2">
        <w:rPr>
          <w:rFonts w:ascii="Arial" w:hAnsi="Arial" w:cs="Arial" w:hint="eastAsia"/>
          <w:kern w:val="0"/>
          <w:szCs w:val="21"/>
        </w:rPr>
        <w:t>15901622389</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客户服务电话：</w:t>
      </w:r>
      <w:r w:rsidRPr="001271A2">
        <w:rPr>
          <w:rFonts w:ascii="Arial" w:hAnsi="Arial" w:cs="Arial" w:hint="eastAsia"/>
          <w:kern w:val="0"/>
          <w:szCs w:val="21"/>
        </w:rPr>
        <w:t>4007118718</w:t>
      </w:r>
    </w:p>
    <w:p w:rsidR="00B84339"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网址：</w:t>
      </w:r>
      <w:r w:rsidRPr="001271A2">
        <w:rPr>
          <w:rFonts w:ascii="Arial" w:hAnsi="Arial" w:cs="Arial" w:hint="eastAsia"/>
          <w:kern w:val="0"/>
          <w:szCs w:val="21"/>
        </w:rPr>
        <w:t>www.wacaijijin.com/</w:t>
      </w:r>
    </w:p>
    <w:p w:rsidR="00B84339" w:rsidRDefault="00B84339"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1271A2">
        <w:rPr>
          <w:rFonts w:ascii="Arial" w:hAnsi="Arial" w:cs="Arial" w:hint="eastAsia"/>
          <w:kern w:val="0"/>
          <w:szCs w:val="21"/>
        </w:rPr>
        <w:t>上海挖财基金销售有限公司</w:t>
      </w:r>
    </w:p>
    <w:p w:rsidR="001271A2" w:rsidRP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客户服务电话：</w:t>
      </w:r>
      <w:r w:rsidRPr="001271A2">
        <w:rPr>
          <w:rFonts w:ascii="Arial" w:hAnsi="Arial" w:cs="Arial" w:hint="eastAsia"/>
          <w:kern w:val="0"/>
          <w:szCs w:val="21"/>
        </w:rPr>
        <w:t>4007118718</w:t>
      </w:r>
    </w:p>
    <w:p w:rsidR="001271A2" w:rsidRDefault="001271A2" w:rsidP="001271A2">
      <w:pPr>
        <w:widowControl/>
        <w:spacing w:line="360" w:lineRule="auto"/>
        <w:ind w:firstLineChars="200" w:firstLine="420"/>
        <w:jc w:val="left"/>
        <w:rPr>
          <w:rFonts w:ascii="Arial" w:hAnsi="Arial" w:cs="Arial"/>
          <w:kern w:val="0"/>
          <w:szCs w:val="21"/>
        </w:rPr>
      </w:pPr>
      <w:r w:rsidRPr="001271A2">
        <w:rPr>
          <w:rFonts w:ascii="Arial" w:hAnsi="Arial" w:cs="Arial" w:hint="eastAsia"/>
          <w:kern w:val="0"/>
          <w:szCs w:val="21"/>
        </w:rPr>
        <w:t>网址：</w:t>
      </w:r>
      <w:r w:rsidRPr="001271A2">
        <w:rPr>
          <w:rFonts w:ascii="Arial" w:hAnsi="Arial" w:cs="Arial" w:hint="eastAsia"/>
          <w:kern w:val="0"/>
          <w:szCs w:val="21"/>
        </w:rPr>
        <w:t>www.wacaijijin.com/</w:t>
      </w:r>
    </w:p>
    <w:p w:rsidR="000237E9" w:rsidRPr="001271A2"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lastRenderedPageBreak/>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A919E8" w:rsidP="00836961">
      <w:pPr>
        <w:widowControl/>
        <w:wordWrap w:val="0"/>
        <w:spacing w:line="360" w:lineRule="auto"/>
        <w:jc w:val="right"/>
        <w:rPr>
          <w:rFonts w:ascii="Arial" w:hAnsi="Arial" w:cs="Arial"/>
          <w:szCs w:val="21"/>
        </w:rPr>
      </w:pPr>
      <w:r w:rsidRPr="00FD5083">
        <w:rPr>
          <w:rFonts w:ascii="Arial" w:hAnsi="Arial" w:cs="Arial"/>
          <w:kern w:val="0"/>
          <w:szCs w:val="21"/>
        </w:rPr>
        <w:t>二</w:t>
      </w:r>
      <w:r>
        <w:rPr>
          <w:rFonts w:ascii="Arial" w:hAnsi="Arial" w:cs="Arial" w:hint="eastAsia"/>
          <w:kern w:val="0"/>
          <w:szCs w:val="21"/>
        </w:rPr>
        <w:t>〇</w:t>
      </w:r>
      <w:r w:rsidRPr="00FD5083">
        <w:rPr>
          <w:rFonts w:ascii="Arial" w:hAnsi="Arial" w:cs="Arial"/>
          <w:kern w:val="0"/>
          <w:szCs w:val="21"/>
        </w:rPr>
        <w:t>二</w:t>
      </w:r>
      <w:r>
        <w:rPr>
          <w:rFonts w:ascii="Arial" w:hAnsi="Arial" w:cs="Arial" w:hint="eastAsia"/>
          <w:kern w:val="0"/>
          <w:szCs w:val="21"/>
        </w:rPr>
        <w:t>五</w:t>
      </w:r>
      <w:r w:rsidRPr="00FD5083">
        <w:rPr>
          <w:rFonts w:ascii="Arial" w:hAnsi="Arial" w:cs="Arial"/>
          <w:kern w:val="0"/>
          <w:szCs w:val="21"/>
        </w:rPr>
        <w:t>年</w:t>
      </w:r>
      <w:r w:rsidR="001271A2">
        <w:rPr>
          <w:rFonts w:ascii="Arial" w:hAnsi="Arial" w:cs="Arial" w:hint="eastAsia"/>
          <w:kern w:val="0"/>
          <w:szCs w:val="21"/>
        </w:rPr>
        <w:t>四</w:t>
      </w:r>
      <w:r w:rsidRPr="00FD5083">
        <w:rPr>
          <w:rFonts w:ascii="Arial" w:hAnsi="Arial" w:cs="Arial"/>
          <w:kern w:val="0"/>
          <w:szCs w:val="21"/>
        </w:rPr>
        <w:t>月</w:t>
      </w:r>
      <w:r w:rsidR="009C65A0">
        <w:rPr>
          <w:rFonts w:ascii="Arial" w:hAnsi="Arial" w:cs="Arial" w:hint="eastAsia"/>
          <w:kern w:val="0"/>
          <w:szCs w:val="21"/>
        </w:rPr>
        <w:t>二</w:t>
      </w:r>
      <w:r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8" w:rsidRDefault="00834CC8" w:rsidP="008E6554">
      <w:r>
        <w:separator/>
      </w:r>
    </w:p>
  </w:endnote>
  <w:endnote w:type="continuationSeparator" w:id="0">
    <w:p w:rsidR="00834CC8" w:rsidRDefault="00834CC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8" w:rsidRDefault="00834CC8" w:rsidP="008E6554">
      <w:r>
        <w:separator/>
      </w:r>
    </w:p>
  </w:footnote>
  <w:footnote w:type="continuationSeparator" w:id="0">
    <w:p w:rsidR="00834CC8" w:rsidRDefault="00834CC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32AE6"/>
    <w:rsid w:val="00044302"/>
    <w:rsid w:val="00046138"/>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D6C7B"/>
    <w:rsid w:val="000E0F94"/>
    <w:rsid w:val="000E27C1"/>
    <w:rsid w:val="000E4EFF"/>
    <w:rsid w:val="000E519B"/>
    <w:rsid w:val="000F2CC2"/>
    <w:rsid w:val="000F445C"/>
    <w:rsid w:val="000F7255"/>
    <w:rsid w:val="000F77C2"/>
    <w:rsid w:val="000F7828"/>
    <w:rsid w:val="001177E7"/>
    <w:rsid w:val="00117968"/>
    <w:rsid w:val="001271A2"/>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7F1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57E0"/>
    <w:rsid w:val="0024632E"/>
    <w:rsid w:val="0025482E"/>
    <w:rsid w:val="00257A96"/>
    <w:rsid w:val="002603E0"/>
    <w:rsid w:val="00261384"/>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5CF2"/>
    <w:rsid w:val="00496DCC"/>
    <w:rsid w:val="004A03A6"/>
    <w:rsid w:val="004B48E2"/>
    <w:rsid w:val="004B554A"/>
    <w:rsid w:val="004B6D59"/>
    <w:rsid w:val="004C1108"/>
    <w:rsid w:val="004D3EEB"/>
    <w:rsid w:val="004D7080"/>
    <w:rsid w:val="004D7F8C"/>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66984"/>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6A91"/>
    <w:rsid w:val="006274D8"/>
    <w:rsid w:val="00636162"/>
    <w:rsid w:val="0063778C"/>
    <w:rsid w:val="006427C4"/>
    <w:rsid w:val="0064495D"/>
    <w:rsid w:val="00650350"/>
    <w:rsid w:val="006542BA"/>
    <w:rsid w:val="00656865"/>
    <w:rsid w:val="00657AC7"/>
    <w:rsid w:val="00660060"/>
    <w:rsid w:val="006604BB"/>
    <w:rsid w:val="006607A2"/>
    <w:rsid w:val="00665A94"/>
    <w:rsid w:val="00667710"/>
    <w:rsid w:val="00677C40"/>
    <w:rsid w:val="00677D38"/>
    <w:rsid w:val="00681EEC"/>
    <w:rsid w:val="00685860"/>
    <w:rsid w:val="006909DF"/>
    <w:rsid w:val="0069540A"/>
    <w:rsid w:val="00697CBA"/>
    <w:rsid w:val="006A5633"/>
    <w:rsid w:val="006B400E"/>
    <w:rsid w:val="006B7217"/>
    <w:rsid w:val="006B759B"/>
    <w:rsid w:val="006B7BF1"/>
    <w:rsid w:val="006C0C60"/>
    <w:rsid w:val="006C0D0A"/>
    <w:rsid w:val="006C10CC"/>
    <w:rsid w:val="006C17F9"/>
    <w:rsid w:val="006C1CCC"/>
    <w:rsid w:val="006E03F8"/>
    <w:rsid w:val="006E61CE"/>
    <w:rsid w:val="006E7494"/>
    <w:rsid w:val="006F2854"/>
    <w:rsid w:val="006F3F21"/>
    <w:rsid w:val="006F52E7"/>
    <w:rsid w:val="00700967"/>
    <w:rsid w:val="00700DE7"/>
    <w:rsid w:val="00701E6B"/>
    <w:rsid w:val="00702AC9"/>
    <w:rsid w:val="00704F3E"/>
    <w:rsid w:val="007124FC"/>
    <w:rsid w:val="0071254D"/>
    <w:rsid w:val="00716F24"/>
    <w:rsid w:val="00720DB1"/>
    <w:rsid w:val="0073236E"/>
    <w:rsid w:val="00732E71"/>
    <w:rsid w:val="007332D9"/>
    <w:rsid w:val="00734202"/>
    <w:rsid w:val="00735537"/>
    <w:rsid w:val="007447C2"/>
    <w:rsid w:val="007459FF"/>
    <w:rsid w:val="00747446"/>
    <w:rsid w:val="00755DF1"/>
    <w:rsid w:val="0075702B"/>
    <w:rsid w:val="007630A8"/>
    <w:rsid w:val="00765121"/>
    <w:rsid w:val="00765D9F"/>
    <w:rsid w:val="00771F5C"/>
    <w:rsid w:val="00772661"/>
    <w:rsid w:val="00773EF4"/>
    <w:rsid w:val="007756F3"/>
    <w:rsid w:val="0077688E"/>
    <w:rsid w:val="00776ECF"/>
    <w:rsid w:val="007838F6"/>
    <w:rsid w:val="00790F9E"/>
    <w:rsid w:val="00794CB5"/>
    <w:rsid w:val="00794FE2"/>
    <w:rsid w:val="007A1BC3"/>
    <w:rsid w:val="007A54E7"/>
    <w:rsid w:val="007B0164"/>
    <w:rsid w:val="007B0F40"/>
    <w:rsid w:val="007B1208"/>
    <w:rsid w:val="007B2867"/>
    <w:rsid w:val="007B3CC8"/>
    <w:rsid w:val="007B4377"/>
    <w:rsid w:val="007B6639"/>
    <w:rsid w:val="007D26F3"/>
    <w:rsid w:val="007D3CD6"/>
    <w:rsid w:val="007D6EA3"/>
    <w:rsid w:val="007E228A"/>
    <w:rsid w:val="007E72F2"/>
    <w:rsid w:val="007F4E1C"/>
    <w:rsid w:val="007F62BF"/>
    <w:rsid w:val="007F6941"/>
    <w:rsid w:val="007F6D8E"/>
    <w:rsid w:val="00806AE5"/>
    <w:rsid w:val="0081417C"/>
    <w:rsid w:val="008201EF"/>
    <w:rsid w:val="00826885"/>
    <w:rsid w:val="00830255"/>
    <w:rsid w:val="008302C5"/>
    <w:rsid w:val="00832E38"/>
    <w:rsid w:val="00834CC8"/>
    <w:rsid w:val="00836961"/>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79CE"/>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C65A0"/>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37462"/>
    <w:rsid w:val="00A4232F"/>
    <w:rsid w:val="00A5234E"/>
    <w:rsid w:val="00A54B19"/>
    <w:rsid w:val="00A55ED3"/>
    <w:rsid w:val="00A5691A"/>
    <w:rsid w:val="00A63940"/>
    <w:rsid w:val="00A63F11"/>
    <w:rsid w:val="00A65587"/>
    <w:rsid w:val="00A7005D"/>
    <w:rsid w:val="00A80836"/>
    <w:rsid w:val="00A868AF"/>
    <w:rsid w:val="00A87611"/>
    <w:rsid w:val="00A9021A"/>
    <w:rsid w:val="00A919E8"/>
    <w:rsid w:val="00A934A4"/>
    <w:rsid w:val="00A94AE7"/>
    <w:rsid w:val="00AA3A74"/>
    <w:rsid w:val="00AB47F9"/>
    <w:rsid w:val="00AC4801"/>
    <w:rsid w:val="00AC4A78"/>
    <w:rsid w:val="00AD2FF8"/>
    <w:rsid w:val="00AD7B70"/>
    <w:rsid w:val="00AE0483"/>
    <w:rsid w:val="00AE0E6D"/>
    <w:rsid w:val="00AE4B44"/>
    <w:rsid w:val="00AE5342"/>
    <w:rsid w:val="00AE7198"/>
    <w:rsid w:val="00AF10BF"/>
    <w:rsid w:val="00B0433F"/>
    <w:rsid w:val="00B07B2B"/>
    <w:rsid w:val="00B16AFD"/>
    <w:rsid w:val="00B16B8A"/>
    <w:rsid w:val="00B22640"/>
    <w:rsid w:val="00B3369A"/>
    <w:rsid w:val="00B42242"/>
    <w:rsid w:val="00B425D5"/>
    <w:rsid w:val="00B46D00"/>
    <w:rsid w:val="00B55515"/>
    <w:rsid w:val="00B61B14"/>
    <w:rsid w:val="00B747AE"/>
    <w:rsid w:val="00B753AD"/>
    <w:rsid w:val="00B84339"/>
    <w:rsid w:val="00B86E81"/>
    <w:rsid w:val="00B94F4F"/>
    <w:rsid w:val="00B951BD"/>
    <w:rsid w:val="00B962A1"/>
    <w:rsid w:val="00BA0262"/>
    <w:rsid w:val="00BA119A"/>
    <w:rsid w:val="00BA44DB"/>
    <w:rsid w:val="00BA5DF7"/>
    <w:rsid w:val="00BB03D2"/>
    <w:rsid w:val="00BB12A1"/>
    <w:rsid w:val="00BB190B"/>
    <w:rsid w:val="00BB3D54"/>
    <w:rsid w:val="00BC6565"/>
    <w:rsid w:val="00BC657E"/>
    <w:rsid w:val="00BD02BA"/>
    <w:rsid w:val="00BD15FF"/>
    <w:rsid w:val="00BD3681"/>
    <w:rsid w:val="00BD417A"/>
    <w:rsid w:val="00BD61AD"/>
    <w:rsid w:val="00C057E4"/>
    <w:rsid w:val="00C06531"/>
    <w:rsid w:val="00C06895"/>
    <w:rsid w:val="00C11517"/>
    <w:rsid w:val="00C22499"/>
    <w:rsid w:val="00C229F4"/>
    <w:rsid w:val="00C22DC9"/>
    <w:rsid w:val="00C35F6A"/>
    <w:rsid w:val="00C405EC"/>
    <w:rsid w:val="00C4350D"/>
    <w:rsid w:val="00C53026"/>
    <w:rsid w:val="00C62558"/>
    <w:rsid w:val="00C63875"/>
    <w:rsid w:val="00C7034F"/>
    <w:rsid w:val="00C77876"/>
    <w:rsid w:val="00C80882"/>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231"/>
    <w:rsid w:val="00D5086B"/>
    <w:rsid w:val="00D5324E"/>
    <w:rsid w:val="00D538B2"/>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0BAE"/>
    <w:rsid w:val="00E23889"/>
    <w:rsid w:val="00E3464C"/>
    <w:rsid w:val="00E41019"/>
    <w:rsid w:val="00E41BE9"/>
    <w:rsid w:val="00E50F8D"/>
    <w:rsid w:val="00E512DC"/>
    <w:rsid w:val="00E6250C"/>
    <w:rsid w:val="00E70226"/>
    <w:rsid w:val="00E73DE9"/>
    <w:rsid w:val="00E769E0"/>
    <w:rsid w:val="00E7703A"/>
    <w:rsid w:val="00E847F6"/>
    <w:rsid w:val="00E84F28"/>
    <w:rsid w:val="00E87120"/>
    <w:rsid w:val="00E913F6"/>
    <w:rsid w:val="00EA161C"/>
    <w:rsid w:val="00EA2824"/>
    <w:rsid w:val="00EB3448"/>
    <w:rsid w:val="00EB40D2"/>
    <w:rsid w:val="00EB5B6E"/>
    <w:rsid w:val="00EB5D68"/>
    <w:rsid w:val="00EB6A0C"/>
    <w:rsid w:val="00EC04F2"/>
    <w:rsid w:val="00EC1D5D"/>
    <w:rsid w:val="00EC431C"/>
    <w:rsid w:val="00ED4BFA"/>
    <w:rsid w:val="00ED6928"/>
    <w:rsid w:val="00EF3E0C"/>
    <w:rsid w:val="00EF4360"/>
    <w:rsid w:val="00EF4BB2"/>
    <w:rsid w:val="00F016FF"/>
    <w:rsid w:val="00F0297F"/>
    <w:rsid w:val="00F03DB3"/>
    <w:rsid w:val="00F06DDB"/>
    <w:rsid w:val="00F14B04"/>
    <w:rsid w:val="00F343D0"/>
    <w:rsid w:val="00F34693"/>
    <w:rsid w:val="00F401A7"/>
    <w:rsid w:val="00F42F90"/>
    <w:rsid w:val="00F476F3"/>
    <w:rsid w:val="00F5481C"/>
    <w:rsid w:val="00F646A8"/>
    <w:rsid w:val="00F83ABF"/>
    <w:rsid w:val="00F8402A"/>
    <w:rsid w:val="00F90593"/>
    <w:rsid w:val="00F94E2B"/>
    <w:rsid w:val="00F962CA"/>
    <w:rsid w:val="00F9726D"/>
    <w:rsid w:val="00F979F8"/>
    <w:rsid w:val="00FA0D4C"/>
    <w:rsid w:val="00FA0F8B"/>
    <w:rsid w:val="00FA2BBD"/>
    <w:rsid w:val="00FB22BB"/>
    <w:rsid w:val="00FC3235"/>
    <w:rsid w:val="00FC3C00"/>
    <w:rsid w:val="00FC5B13"/>
    <w:rsid w:val="00FD01EA"/>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31246173">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002705344">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25353105">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1356</Characters>
  <Application>Microsoft Office Word</Application>
  <DocSecurity>4</DocSecurity>
  <Lines>11</Lines>
  <Paragraphs>3</Paragraphs>
  <ScaleCrop>false</ScaleCrop>
  <Company>JDJR</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2025-04-01T16:02:00Z</dcterms:created>
  <dcterms:modified xsi:type="dcterms:W3CDTF">2025-04-01T16:02:00Z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