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152032">
        <w:rPr>
          <w:rStyle w:val="d1"/>
          <w:rFonts w:hAnsi="宋体" w:hint="eastAsia"/>
          <w:color w:val="000000"/>
          <w:sz w:val="24"/>
          <w:szCs w:val="24"/>
        </w:rPr>
        <w:t>上交所</w:t>
      </w:r>
      <w:r w:rsidR="0034503E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1"/>
    </w:p>
    <w:bookmarkEnd w:id="2"/>
    <w:bookmarkEnd w:id="3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152032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2025</w:t>
      </w:r>
      <w:r w:rsidR="00152032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152032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4</w:t>
      </w:r>
      <w:r w:rsidR="00152032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152032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1</w:t>
      </w:r>
      <w:r w:rsidR="00152032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152032">
        <w:rPr>
          <w:rStyle w:val="d1"/>
          <w:rFonts w:ascii="宋体" w:eastAsia="宋体" w:hAnsi="宋体" w:hint="eastAsia"/>
          <w:b w:val="0"/>
          <w:color w:val="000000"/>
          <w:sz w:val="24"/>
          <w:szCs w:val="24"/>
        </w:rPr>
        <w:t>上交所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部分销售机构为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FF42FD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新增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申赎代办证券公司及对应基金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432"/>
        <w:gridCol w:w="1603"/>
        <w:gridCol w:w="1878"/>
        <w:gridCol w:w="1932"/>
      </w:tblGrid>
      <w:tr w:rsidR="008D2F32" w:rsidRPr="00353A73" w:rsidTr="00A56741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D2F32" w:rsidRPr="00353A73" w:rsidRDefault="008D2F32" w:rsidP="00353A73">
            <w:pPr>
              <w:pStyle w:val="c"/>
              <w:spacing w:before="0" w:beforeAutospacing="0" w:after="0" w:afterAutospacing="0" w:line="360" w:lineRule="auto"/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</w:p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1878" w:type="dxa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扩位简称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D2F32" w:rsidRPr="00353A73" w:rsidRDefault="008D2F32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新增申赎代办证券公司</w:t>
            </w:r>
          </w:p>
        </w:tc>
      </w:tr>
      <w:tr w:rsidR="008D2F32" w:rsidRPr="00353A73" w:rsidTr="00A56741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833417" w:rsidRDefault="0095590E">
            <w:pPr>
              <w:jc w:val="center"/>
            </w:pPr>
            <w:r>
              <w:t>510330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33417" w:rsidRDefault="0095590E">
            <w:r>
              <w:t>华夏沪深</w:t>
            </w:r>
            <w:r>
              <w:t>300</w:t>
            </w:r>
            <w:r>
              <w:t>交易型开放式指数证券投资基金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33417" w:rsidRDefault="0095590E">
            <w:r>
              <w:t>华夏</w:t>
            </w:r>
            <w:r>
              <w:t>300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沪深</w:t>
            </w:r>
            <w:r>
              <w:t>300ETF</w:t>
            </w:r>
            <w:r>
              <w:t>华夏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510630</w:t>
            </w:r>
          </w:p>
        </w:tc>
        <w:tc>
          <w:tcPr>
            <w:tcW w:w="2432" w:type="dxa"/>
          </w:tcPr>
          <w:p w:rsidR="00833417" w:rsidRDefault="0095590E">
            <w:r>
              <w:t>上证主要消费交易型开放式指数发起式证券投资基金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消费</w:t>
            </w:r>
            <w:r>
              <w:t>30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消费</w:t>
            </w:r>
            <w:r>
              <w:t>30ETF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510650</w:t>
            </w:r>
          </w:p>
        </w:tc>
        <w:tc>
          <w:tcPr>
            <w:tcW w:w="2432" w:type="dxa"/>
          </w:tcPr>
          <w:p w:rsidR="00833417" w:rsidRDefault="0095590E">
            <w:r>
              <w:t>上证金融地产交易型开放式指数发起式证券投资基金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金融行业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金融地产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510660</w:t>
            </w:r>
          </w:p>
        </w:tc>
        <w:tc>
          <w:tcPr>
            <w:tcW w:w="2432" w:type="dxa"/>
          </w:tcPr>
          <w:p w:rsidR="00833417" w:rsidRDefault="0095590E">
            <w:r>
              <w:t>上证医药卫生交易型开放式指数发起式证券投资基金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医药行业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医药卫生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511100</w:t>
            </w:r>
          </w:p>
        </w:tc>
        <w:tc>
          <w:tcPr>
            <w:tcW w:w="2432" w:type="dxa"/>
          </w:tcPr>
          <w:p w:rsidR="00833417" w:rsidRDefault="0095590E">
            <w:r>
              <w:t>华夏上证基准做市国债交易型开放式指数证券投资基金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基准国债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基准国债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511200</w:t>
            </w:r>
          </w:p>
        </w:tc>
        <w:tc>
          <w:tcPr>
            <w:tcW w:w="2432" w:type="dxa"/>
          </w:tcPr>
          <w:p w:rsidR="00833417" w:rsidRDefault="0095590E">
            <w:r>
              <w:t>华夏上证基准做市公司债交易型开放式指数证券投资基金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信用债基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信用债</w:t>
            </w:r>
            <w:r>
              <w:t>ETF</w:t>
            </w:r>
            <w:r>
              <w:t>基金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511650</w:t>
            </w:r>
          </w:p>
        </w:tc>
        <w:tc>
          <w:tcPr>
            <w:tcW w:w="2432" w:type="dxa"/>
          </w:tcPr>
          <w:p w:rsidR="00833417" w:rsidRDefault="0095590E">
            <w:r>
              <w:t>华夏快线交易型货币市场基金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华夏快线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华夏快线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512500</w:t>
            </w:r>
          </w:p>
        </w:tc>
        <w:tc>
          <w:tcPr>
            <w:tcW w:w="2432" w:type="dxa"/>
          </w:tcPr>
          <w:p w:rsidR="00833417" w:rsidRDefault="0095590E">
            <w:r>
              <w:t>华夏中证</w:t>
            </w:r>
            <w:r>
              <w:t>500</w:t>
            </w:r>
            <w:r>
              <w:t>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中证</w:t>
            </w:r>
            <w:r>
              <w:t>500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中证</w:t>
            </w:r>
            <w:r>
              <w:t>500ETF</w:t>
            </w:r>
            <w:r>
              <w:t>华夏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512770</w:t>
            </w:r>
          </w:p>
        </w:tc>
        <w:tc>
          <w:tcPr>
            <w:tcW w:w="2432" w:type="dxa"/>
          </w:tcPr>
          <w:p w:rsidR="00833417" w:rsidRDefault="0095590E">
            <w:r>
              <w:t>战略新兴成指交易型开放式指数证券投资基金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战略新兴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战略新兴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512950</w:t>
            </w:r>
          </w:p>
        </w:tc>
        <w:tc>
          <w:tcPr>
            <w:tcW w:w="2432" w:type="dxa"/>
          </w:tcPr>
          <w:p w:rsidR="00833417" w:rsidRDefault="0095590E">
            <w:r>
              <w:t>华夏中证央企结构调整交易型开放式指数证券投资基金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央企改革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央企改革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512990</w:t>
            </w:r>
          </w:p>
        </w:tc>
        <w:tc>
          <w:tcPr>
            <w:tcW w:w="2432" w:type="dxa"/>
          </w:tcPr>
          <w:p w:rsidR="00833417" w:rsidRDefault="0095590E">
            <w:r>
              <w:t>华夏</w:t>
            </w:r>
            <w:r>
              <w:t>MSCI</w:t>
            </w:r>
            <w:r>
              <w:t>中国</w:t>
            </w:r>
            <w:r>
              <w:t>A</w:t>
            </w:r>
            <w:r>
              <w:t>股国际通交易型开放式指数证券投资基金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MSCIA</w:t>
            </w:r>
            <w:r>
              <w:t>股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MSCI A</w:t>
            </w:r>
            <w:r>
              <w:t>股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515010</w:t>
            </w:r>
          </w:p>
        </w:tc>
        <w:tc>
          <w:tcPr>
            <w:tcW w:w="2432" w:type="dxa"/>
          </w:tcPr>
          <w:p w:rsidR="00833417" w:rsidRDefault="0095590E">
            <w:r>
              <w:t>华夏中证全指证券公司交易型开放式指数证券投资基金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华夏证券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券商</w:t>
            </w:r>
            <w:r>
              <w:t>ETF</w:t>
            </w:r>
            <w:r>
              <w:t>基金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lastRenderedPageBreak/>
              <w:t>515020</w:t>
            </w:r>
          </w:p>
        </w:tc>
        <w:tc>
          <w:tcPr>
            <w:tcW w:w="2432" w:type="dxa"/>
          </w:tcPr>
          <w:p w:rsidR="00833417" w:rsidRDefault="0095590E">
            <w:r>
              <w:t>华夏中证银行交易型开放式指数证券投资基金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华夏银基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银行</w:t>
            </w:r>
            <w:r>
              <w:t>ETF</w:t>
            </w:r>
            <w:r>
              <w:t>华夏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515030</w:t>
            </w:r>
          </w:p>
        </w:tc>
        <w:tc>
          <w:tcPr>
            <w:tcW w:w="2432" w:type="dxa"/>
          </w:tcPr>
          <w:p w:rsidR="00833417" w:rsidRDefault="0095590E">
            <w:r>
              <w:t>华夏中证新能源汽车交易型开放式指数证券投资基金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新汽车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新能源车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515050</w:t>
            </w:r>
          </w:p>
        </w:tc>
        <w:tc>
          <w:tcPr>
            <w:tcW w:w="2432" w:type="dxa"/>
          </w:tcPr>
          <w:p w:rsidR="00833417" w:rsidRDefault="0095590E">
            <w:r>
              <w:t>华夏中证</w:t>
            </w:r>
            <w:r>
              <w:t>5G</w:t>
            </w:r>
            <w:r>
              <w:t>通信主题交易型开放式指数证券投资基金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5GETF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5G</w:t>
            </w:r>
            <w:r>
              <w:t>通信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515060</w:t>
            </w:r>
          </w:p>
        </w:tc>
        <w:tc>
          <w:tcPr>
            <w:tcW w:w="2432" w:type="dxa"/>
          </w:tcPr>
          <w:p w:rsidR="00833417" w:rsidRDefault="0095590E">
            <w:r>
              <w:t>华夏中证全指房地产交易型开放式指数证券投资基金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华夏地产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房地产</w:t>
            </w:r>
            <w:r>
              <w:t>ETF</w:t>
            </w:r>
            <w:r>
              <w:t>基金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515070</w:t>
            </w:r>
          </w:p>
        </w:tc>
        <w:tc>
          <w:tcPr>
            <w:tcW w:w="2432" w:type="dxa"/>
          </w:tcPr>
          <w:p w:rsidR="00833417" w:rsidRDefault="0095590E">
            <w:r>
              <w:t>华夏中证人工智能主题交易型开放式指数证券投资基金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AI</w:t>
            </w:r>
            <w:r>
              <w:t>智能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人工智能</w:t>
            </w:r>
            <w:r>
              <w:t>AIETF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515170</w:t>
            </w:r>
          </w:p>
        </w:tc>
        <w:tc>
          <w:tcPr>
            <w:tcW w:w="2432" w:type="dxa"/>
          </w:tcPr>
          <w:p w:rsidR="00833417" w:rsidRDefault="0095590E">
            <w:r>
              <w:t>华夏中证细分食品饮料产业主题交易型开放式指数证券投资基金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食品饮料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食品饮料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515760</w:t>
            </w:r>
          </w:p>
        </w:tc>
        <w:tc>
          <w:tcPr>
            <w:tcW w:w="2432" w:type="dxa"/>
          </w:tcPr>
          <w:p w:rsidR="00833417" w:rsidRDefault="0095590E">
            <w:r>
              <w:t>华夏中证浙江国资创新发展交易型开放式指数证券投资基金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浙江国资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浙江国资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516000</w:t>
            </w:r>
          </w:p>
        </w:tc>
        <w:tc>
          <w:tcPr>
            <w:tcW w:w="2432" w:type="dxa"/>
          </w:tcPr>
          <w:p w:rsidR="00833417" w:rsidRDefault="0095590E">
            <w:r>
              <w:t>华夏中证大数据产业交易型开放式指数证券投资基金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数据</w:t>
            </w:r>
            <w:r>
              <w:t xml:space="preserve"> ETF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数据</w:t>
            </w:r>
            <w:r>
              <w:t xml:space="preserve"> 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516100</w:t>
            </w:r>
          </w:p>
        </w:tc>
        <w:tc>
          <w:tcPr>
            <w:tcW w:w="2432" w:type="dxa"/>
          </w:tcPr>
          <w:p w:rsidR="00833417" w:rsidRDefault="0095590E">
            <w:r>
              <w:t>华夏中证金融科技主题交易型开放式指数证券投资基金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科技金融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金融科技</w:t>
            </w:r>
            <w:r>
              <w:t>ETF</w:t>
            </w:r>
            <w:r>
              <w:t>华夏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516190</w:t>
            </w:r>
          </w:p>
        </w:tc>
        <w:tc>
          <w:tcPr>
            <w:tcW w:w="2432" w:type="dxa"/>
          </w:tcPr>
          <w:p w:rsidR="00833417" w:rsidRDefault="0095590E">
            <w:r>
              <w:t>华夏中证文娱传媒交易型开放式指数证券投资基金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文娱</w:t>
            </w:r>
            <w:r>
              <w:t>ETF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文娱传媒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516260</w:t>
            </w:r>
          </w:p>
        </w:tc>
        <w:tc>
          <w:tcPr>
            <w:tcW w:w="2432" w:type="dxa"/>
          </w:tcPr>
          <w:p w:rsidR="00833417" w:rsidRDefault="0095590E">
            <w:r>
              <w:t>华夏中证物联网主题交易型开放式指数证券投资基金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物联网</w:t>
            </w:r>
            <w:r>
              <w:t>50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物联网</w:t>
            </w:r>
            <w:r>
              <w:t>50ETF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516320</w:t>
            </w:r>
          </w:p>
        </w:tc>
        <w:tc>
          <w:tcPr>
            <w:tcW w:w="2432" w:type="dxa"/>
          </w:tcPr>
          <w:p w:rsidR="00833417" w:rsidRDefault="0095590E">
            <w:r>
              <w:t>华夏中证装备产业交易型开放式指数证券投资基金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装备</w:t>
            </w:r>
            <w:r>
              <w:t>ETF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高端装备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516500</w:t>
            </w:r>
          </w:p>
        </w:tc>
        <w:tc>
          <w:tcPr>
            <w:tcW w:w="2432" w:type="dxa"/>
          </w:tcPr>
          <w:p w:rsidR="00833417" w:rsidRDefault="0095590E">
            <w:r>
              <w:t>华夏中证生物科技主题交易型开放式指数证券投资基金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生物</w:t>
            </w:r>
            <w:r>
              <w:t>ETF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生物科技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516630</w:t>
            </w:r>
          </w:p>
        </w:tc>
        <w:tc>
          <w:tcPr>
            <w:tcW w:w="2432" w:type="dxa"/>
          </w:tcPr>
          <w:p w:rsidR="00833417" w:rsidRDefault="0095590E">
            <w:r>
              <w:t>华夏中证云计算与大数据主题交易型开放式指数证券投资基金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云计算</w:t>
            </w:r>
            <w:r>
              <w:t>50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云计算</w:t>
            </w:r>
            <w:r>
              <w:t>50ETF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516650</w:t>
            </w:r>
          </w:p>
        </w:tc>
        <w:tc>
          <w:tcPr>
            <w:tcW w:w="2432" w:type="dxa"/>
          </w:tcPr>
          <w:p w:rsidR="00833417" w:rsidRDefault="0095590E">
            <w:r>
              <w:t>华夏中证细分有色金属产业主题交易型开放式指数证券投资基金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有色</w:t>
            </w:r>
            <w:r>
              <w:t>50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有色金属</w:t>
            </w:r>
            <w:r>
              <w:t>ETF</w:t>
            </w:r>
            <w:r>
              <w:t>基金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lastRenderedPageBreak/>
              <w:t>516710</w:t>
            </w:r>
          </w:p>
        </w:tc>
        <w:tc>
          <w:tcPr>
            <w:tcW w:w="2432" w:type="dxa"/>
          </w:tcPr>
          <w:p w:rsidR="00833417" w:rsidRDefault="0095590E">
            <w:r>
              <w:t>华夏中证新材料主题交易型开放式指数证券投资基金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新材料</w:t>
            </w:r>
            <w:r>
              <w:t>50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新材料</w:t>
            </w:r>
            <w:r>
              <w:t>50ETF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516810</w:t>
            </w:r>
          </w:p>
        </w:tc>
        <w:tc>
          <w:tcPr>
            <w:tcW w:w="2432" w:type="dxa"/>
          </w:tcPr>
          <w:p w:rsidR="00833417" w:rsidRDefault="0095590E">
            <w:r>
              <w:t>华夏中证农业主题交易型开放式指数证券投资基金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农业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农业</w:t>
            </w:r>
            <w:r>
              <w:t>50ETF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516850</w:t>
            </w:r>
          </w:p>
        </w:tc>
        <w:tc>
          <w:tcPr>
            <w:tcW w:w="2432" w:type="dxa"/>
          </w:tcPr>
          <w:p w:rsidR="00833417" w:rsidRDefault="0095590E">
            <w:r>
              <w:t>华夏中证新能源交易型开放式指数证券投资基金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新能源</w:t>
            </w:r>
            <w:r>
              <w:t>80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新能源</w:t>
            </w:r>
            <w:r>
              <w:t>ETF</w:t>
            </w:r>
            <w:r>
              <w:t>基金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517170</w:t>
            </w:r>
          </w:p>
        </w:tc>
        <w:tc>
          <w:tcPr>
            <w:tcW w:w="2432" w:type="dxa"/>
          </w:tcPr>
          <w:p w:rsidR="00833417" w:rsidRDefault="0095590E">
            <w:r>
              <w:t>华夏中证沪港深</w:t>
            </w:r>
            <w:r>
              <w:t>500</w:t>
            </w:r>
            <w:r>
              <w:t>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沪港深</w:t>
            </w:r>
            <w:r>
              <w:t>E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沪港深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518850</w:t>
            </w:r>
          </w:p>
        </w:tc>
        <w:tc>
          <w:tcPr>
            <w:tcW w:w="2432" w:type="dxa"/>
          </w:tcPr>
          <w:p w:rsidR="00833417" w:rsidRDefault="0095590E">
            <w:r>
              <w:t>华夏黄金交易型开放式证券投资基金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黄金</w:t>
            </w:r>
            <w:r>
              <w:t>9999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黄金</w:t>
            </w:r>
            <w:r>
              <w:t>ETF</w:t>
            </w:r>
            <w:r>
              <w:t>华夏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562500</w:t>
            </w:r>
          </w:p>
        </w:tc>
        <w:tc>
          <w:tcPr>
            <w:tcW w:w="2432" w:type="dxa"/>
          </w:tcPr>
          <w:p w:rsidR="00833417" w:rsidRDefault="0095590E">
            <w:r>
              <w:t>华夏中证机器人交易型开放式指数证券投资基金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机器人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机器人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562510</w:t>
            </w:r>
          </w:p>
        </w:tc>
        <w:tc>
          <w:tcPr>
            <w:tcW w:w="2432" w:type="dxa"/>
          </w:tcPr>
          <w:p w:rsidR="00833417" w:rsidRDefault="0095590E">
            <w:r>
              <w:t>华夏中证旅游主题交易型开放式指数证券投资基金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旅游</w:t>
            </w:r>
            <w:r>
              <w:t>ETF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旅游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562520</w:t>
            </w:r>
          </w:p>
        </w:tc>
        <w:tc>
          <w:tcPr>
            <w:tcW w:w="2432" w:type="dxa"/>
          </w:tcPr>
          <w:p w:rsidR="00833417" w:rsidRDefault="0095590E">
            <w:r>
              <w:t>华夏中证智选</w:t>
            </w:r>
            <w:r>
              <w:t>1000</w:t>
            </w:r>
            <w:r>
              <w:t>成长创新策略交易型开放式指数证券投资基金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1000</w:t>
            </w:r>
            <w:r>
              <w:t>成长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中证</w:t>
            </w:r>
            <w:r>
              <w:t>1000</w:t>
            </w:r>
            <w:r>
              <w:t>成长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562530</w:t>
            </w:r>
          </w:p>
        </w:tc>
        <w:tc>
          <w:tcPr>
            <w:tcW w:w="2432" w:type="dxa"/>
          </w:tcPr>
          <w:p w:rsidR="00833417" w:rsidRDefault="0095590E">
            <w:r>
              <w:t>华夏中证智选</w:t>
            </w:r>
            <w:r>
              <w:t>1000</w:t>
            </w:r>
            <w:r>
              <w:t>价值稳健策略交易型开放式指数证券投资基金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1000</w:t>
            </w:r>
            <w:r>
              <w:t>价值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中证</w:t>
            </w:r>
            <w:r>
              <w:t>1000</w:t>
            </w:r>
            <w:r>
              <w:t>价值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562550</w:t>
            </w:r>
          </w:p>
        </w:tc>
        <w:tc>
          <w:tcPr>
            <w:tcW w:w="2432" w:type="dxa"/>
          </w:tcPr>
          <w:p w:rsidR="00833417" w:rsidRDefault="0095590E">
            <w:r>
              <w:t>华夏中证绿色电力交易型开放式指数证券投资基金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绿电</w:t>
            </w:r>
            <w:r>
              <w:t>ETF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绿电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562560</w:t>
            </w:r>
          </w:p>
        </w:tc>
        <w:tc>
          <w:tcPr>
            <w:tcW w:w="2432" w:type="dxa"/>
          </w:tcPr>
          <w:p w:rsidR="00833417" w:rsidRDefault="0095590E">
            <w:r>
              <w:t>华夏中证全指信息技术交易型开放式指数证券投资基金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信息技术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信息技术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562570</w:t>
            </w:r>
          </w:p>
        </w:tc>
        <w:tc>
          <w:tcPr>
            <w:tcW w:w="2432" w:type="dxa"/>
          </w:tcPr>
          <w:p w:rsidR="00833417" w:rsidRDefault="0095590E">
            <w:r>
              <w:t>华夏中证信息技术应用创新产业交易型开放式指数证券投资基金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信创</w:t>
            </w:r>
            <w:r>
              <w:t>ETF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信创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562580</w:t>
            </w:r>
          </w:p>
        </w:tc>
        <w:tc>
          <w:tcPr>
            <w:tcW w:w="2432" w:type="dxa"/>
          </w:tcPr>
          <w:p w:rsidR="00833417" w:rsidRDefault="0095590E">
            <w:r>
              <w:t>华夏中证全指可选消费交易型开放式指数证券投资基金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可选消费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可选消费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562590</w:t>
            </w:r>
          </w:p>
        </w:tc>
        <w:tc>
          <w:tcPr>
            <w:tcW w:w="2432" w:type="dxa"/>
          </w:tcPr>
          <w:p w:rsidR="00833417" w:rsidRDefault="0095590E">
            <w:r>
              <w:t>华夏中证半导体材料设备主题交易型开放式指数证券投资基金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半导材料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半导体材料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562600</w:t>
            </w:r>
          </w:p>
        </w:tc>
        <w:tc>
          <w:tcPr>
            <w:tcW w:w="2432" w:type="dxa"/>
          </w:tcPr>
          <w:p w:rsidR="00833417" w:rsidRDefault="0095590E">
            <w:r>
              <w:t>华夏中证全指医疗器械交易型开放式指数证券投资基金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医疗器械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医疗器械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562660</w:t>
            </w:r>
          </w:p>
        </w:tc>
        <w:tc>
          <w:tcPr>
            <w:tcW w:w="2432" w:type="dxa"/>
          </w:tcPr>
          <w:p w:rsidR="00833417" w:rsidRDefault="0095590E">
            <w:r>
              <w:t>华夏中证</w:t>
            </w:r>
            <w:r>
              <w:t>2000</w:t>
            </w:r>
            <w:r>
              <w:t>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ZZ2000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中证</w:t>
            </w:r>
            <w:r>
              <w:t>2000ETF</w:t>
            </w:r>
            <w:r>
              <w:t>华夏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562700</w:t>
            </w:r>
          </w:p>
        </w:tc>
        <w:tc>
          <w:tcPr>
            <w:tcW w:w="2432" w:type="dxa"/>
          </w:tcPr>
          <w:p w:rsidR="00833417" w:rsidRDefault="0095590E">
            <w:r>
              <w:t>华夏中证汽车零部件主题交易型开放式指数证券投资基金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汽车零件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汽车零部件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588000</w:t>
            </w:r>
          </w:p>
        </w:tc>
        <w:tc>
          <w:tcPr>
            <w:tcW w:w="2432" w:type="dxa"/>
          </w:tcPr>
          <w:p w:rsidR="00833417" w:rsidRDefault="0095590E">
            <w:r>
              <w:t>华夏上证科创板</w:t>
            </w:r>
            <w:r>
              <w:t>50</w:t>
            </w:r>
            <w:r>
              <w:t>成份交易型开放式指数证券投资基金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科创</w:t>
            </w:r>
            <w:r>
              <w:t>50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科创</w:t>
            </w:r>
            <w:r>
              <w:t>50ETF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588800</w:t>
            </w:r>
          </w:p>
        </w:tc>
        <w:tc>
          <w:tcPr>
            <w:tcW w:w="2432" w:type="dxa"/>
          </w:tcPr>
          <w:p w:rsidR="00833417" w:rsidRDefault="0095590E">
            <w:r>
              <w:t>华夏上证科创板</w:t>
            </w:r>
            <w:r>
              <w:t>100</w:t>
            </w:r>
            <w:r>
              <w:t>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科创</w:t>
            </w:r>
            <w:r>
              <w:t>100C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科创</w:t>
            </w:r>
            <w:r>
              <w:t>100ETF</w:t>
            </w:r>
            <w:r>
              <w:t>华夏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588820</w:t>
            </w:r>
          </w:p>
        </w:tc>
        <w:tc>
          <w:tcPr>
            <w:tcW w:w="2432" w:type="dxa"/>
          </w:tcPr>
          <w:p w:rsidR="00833417" w:rsidRDefault="0095590E">
            <w:r>
              <w:t>华夏上证科创板</w:t>
            </w:r>
            <w:r>
              <w:t>200</w:t>
            </w:r>
            <w:r>
              <w:t>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科创</w:t>
            </w:r>
            <w:r>
              <w:t>200E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科创</w:t>
            </w:r>
            <w:r>
              <w:t>200ETF</w:t>
            </w:r>
            <w:r>
              <w:t>基金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589000</w:t>
            </w:r>
          </w:p>
        </w:tc>
        <w:tc>
          <w:tcPr>
            <w:tcW w:w="2432" w:type="dxa"/>
          </w:tcPr>
          <w:p w:rsidR="00833417" w:rsidRDefault="0095590E">
            <w:r>
              <w:t>华夏上证科创板综合交易型开放式指数证券投资基金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科创综指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科创综指</w:t>
            </w:r>
            <w:r>
              <w:t>ETF</w:t>
            </w:r>
            <w:r>
              <w:t>华夏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甬兴证券有限公司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513180</w:t>
            </w:r>
          </w:p>
        </w:tc>
        <w:tc>
          <w:tcPr>
            <w:tcW w:w="2432" w:type="dxa"/>
          </w:tcPr>
          <w:p w:rsidR="00833417" w:rsidRDefault="0095590E">
            <w:r>
              <w:t>华夏恒生科技交易型开放式指数证券投资基金（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恒指科技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恒生科技指数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国新证券股份有限公司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513190</w:t>
            </w:r>
          </w:p>
        </w:tc>
        <w:tc>
          <w:tcPr>
            <w:tcW w:w="2432" w:type="dxa"/>
          </w:tcPr>
          <w:p w:rsidR="00833417" w:rsidRDefault="0095590E">
            <w:r>
              <w:t>华夏中证港股通内地金融交易型开放式指数证券投资基金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H</w:t>
            </w:r>
            <w:r>
              <w:t>股金融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港股通金融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国新证券股份有限公司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513230</w:t>
            </w:r>
          </w:p>
        </w:tc>
        <w:tc>
          <w:tcPr>
            <w:tcW w:w="2432" w:type="dxa"/>
          </w:tcPr>
          <w:p w:rsidR="00833417" w:rsidRDefault="0095590E">
            <w:r>
              <w:t>华夏中证港股通消费主题交易型开放式指数证券投资基金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H</w:t>
            </w:r>
            <w:r>
              <w:t>股消费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港股消费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国新证券股份有限公司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513300</w:t>
            </w:r>
          </w:p>
        </w:tc>
        <w:tc>
          <w:tcPr>
            <w:tcW w:w="2432" w:type="dxa"/>
          </w:tcPr>
          <w:p w:rsidR="00833417" w:rsidRDefault="0095590E">
            <w:r>
              <w:t>华夏纳斯达克</w:t>
            </w:r>
            <w:r>
              <w:t>100</w:t>
            </w:r>
            <w:r>
              <w:t>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纳斯达克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纳斯达克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国新证券股份有限公司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513330</w:t>
            </w:r>
          </w:p>
        </w:tc>
        <w:tc>
          <w:tcPr>
            <w:tcW w:w="2432" w:type="dxa"/>
          </w:tcPr>
          <w:p w:rsidR="00833417" w:rsidRDefault="0095590E">
            <w:r>
              <w:t>华夏恒生互联网科技业交易型开放式指数证券投资基金（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恒生互联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恒生互联网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国新证券股份有限公司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513520</w:t>
            </w:r>
          </w:p>
        </w:tc>
        <w:tc>
          <w:tcPr>
            <w:tcW w:w="2432" w:type="dxa"/>
          </w:tcPr>
          <w:p w:rsidR="00833417" w:rsidRDefault="0095590E">
            <w:r>
              <w:t>华夏野村日经</w:t>
            </w:r>
            <w:r>
              <w:t>225</w:t>
            </w:r>
            <w:r>
              <w:t>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日经</w:t>
            </w:r>
            <w:r>
              <w:t>ETF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日经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国新证券股份有限公司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513660</w:t>
            </w:r>
          </w:p>
        </w:tc>
        <w:tc>
          <w:tcPr>
            <w:tcW w:w="2432" w:type="dxa"/>
          </w:tcPr>
          <w:p w:rsidR="00833417" w:rsidRDefault="0095590E">
            <w:r>
              <w:t>华夏沪港通恒生交易型开放式指数证券投资基金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恒生通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恒生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国新证券股份有限公司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513810</w:t>
            </w:r>
          </w:p>
        </w:tc>
        <w:tc>
          <w:tcPr>
            <w:tcW w:w="2432" w:type="dxa"/>
          </w:tcPr>
          <w:p w:rsidR="00833417" w:rsidRDefault="0095590E">
            <w:r>
              <w:t>华夏中证香港内地国有企业交易型开放式指数证券投资基金（</w:t>
            </w:r>
            <w:r>
              <w:t>QDII</w:t>
            </w:r>
            <w:r>
              <w:t>）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港股国企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港股国企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国新证券股份有限公司</w:t>
            </w:r>
          </w:p>
        </w:tc>
      </w:tr>
      <w:tr w:rsidR="00833417">
        <w:trPr>
          <w:jc w:val="center"/>
        </w:trPr>
        <w:tc>
          <w:tcPr>
            <w:tcW w:w="1101" w:type="dxa"/>
            <w:vAlign w:val="center"/>
          </w:tcPr>
          <w:p w:rsidR="00833417" w:rsidRDefault="0095590E">
            <w:pPr>
              <w:jc w:val="center"/>
            </w:pPr>
            <w:r>
              <w:t>513910</w:t>
            </w:r>
          </w:p>
        </w:tc>
        <w:tc>
          <w:tcPr>
            <w:tcW w:w="2432" w:type="dxa"/>
          </w:tcPr>
          <w:p w:rsidR="00833417" w:rsidRDefault="0095590E">
            <w:r>
              <w:t>华夏中证港股通央企红利交易型开放式指数证券投资基金</w:t>
            </w:r>
          </w:p>
        </w:tc>
        <w:tc>
          <w:tcPr>
            <w:tcW w:w="1603" w:type="dxa"/>
            <w:vAlign w:val="center"/>
          </w:tcPr>
          <w:p w:rsidR="00833417" w:rsidRDefault="0095590E">
            <w:r>
              <w:t>红利央企</w:t>
            </w:r>
          </w:p>
        </w:tc>
        <w:tc>
          <w:tcPr>
            <w:tcW w:w="1878" w:type="dxa"/>
            <w:vAlign w:val="center"/>
          </w:tcPr>
          <w:p w:rsidR="00833417" w:rsidRDefault="0095590E">
            <w:r>
              <w:t>港股央企红利</w:t>
            </w:r>
            <w:r>
              <w:t>ETF</w:t>
            </w:r>
          </w:p>
        </w:tc>
        <w:tc>
          <w:tcPr>
            <w:tcW w:w="1932" w:type="dxa"/>
            <w:vAlign w:val="center"/>
          </w:tcPr>
          <w:p w:rsidR="00833417" w:rsidRDefault="0095590E">
            <w:r>
              <w:t>国新证券股份有限公司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152032">
        <w:rPr>
          <w:rStyle w:val="c1"/>
          <w:color w:val="auto"/>
          <w:sz w:val="24"/>
          <w:szCs w:val="24"/>
        </w:rPr>
        <w:t>2025</w:t>
      </w:r>
      <w:r w:rsidR="00152032">
        <w:rPr>
          <w:rStyle w:val="c1"/>
          <w:color w:val="auto"/>
          <w:sz w:val="24"/>
          <w:szCs w:val="24"/>
        </w:rPr>
        <w:t>年</w:t>
      </w:r>
      <w:r w:rsidR="00152032">
        <w:rPr>
          <w:rStyle w:val="c1"/>
          <w:color w:val="auto"/>
          <w:sz w:val="24"/>
          <w:szCs w:val="24"/>
        </w:rPr>
        <w:t>4</w:t>
      </w:r>
      <w:r w:rsidR="00152032">
        <w:rPr>
          <w:rStyle w:val="c1"/>
          <w:color w:val="auto"/>
          <w:sz w:val="24"/>
          <w:szCs w:val="24"/>
        </w:rPr>
        <w:t>月</w:t>
      </w:r>
      <w:r w:rsidR="00152032">
        <w:rPr>
          <w:rStyle w:val="c1"/>
          <w:color w:val="auto"/>
          <w:sz w:val="24"/>
          <w:szCs w:val="24"/>
        </w:rPr>
        <w:t>1</w:t>
      </w:r>
      <w:r w:rsidR="00152032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起在上述</w:t>
      </w:r>
      <w:r w:rsidR="00A6274B">
        <w:rPr>
          <w:rStyle w:val="c1"/>
          <w:rFonts w:hAnsi="宋体" w:hint="eastAsia"/>
          <w:color w:val="auto"/>
          <w:sz w:val="24"/>
          <w:szCs w:val="24"/>
        </w:rPr>
        <w:t>销售机构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977"/>
        <w:gridCol w:w="3135"/>
        <w:gridCol w:w="2442"/>
      </w:tblGrid>
      <w:tr w:rsidR="002971BF" w:rsidTr="002971BF">
        <w:tc>
          <w:tcPr>
            <w:tcW w:w="1883" w:type="pct"/>
            <w:gridSpan w:val="2"/>
            <w:shd w:val="clear" w:color="auto" w:fill="auto"/>
            <w:vAlign w:val="center"/>
          </w:tcPr>
          <w:p w:rsidR="002971BF" w:rsidRPr="00476B5C" w:rsidRDefault="002971BF" w:rsidP="00476B5C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kern w:val="0"/>
                <w:szCs w:val="21"/>
              </w:rPr>
            </w:pPr>
            <w:r w:rsidRPr="00476B5C">
              <w:rPr>
                <w:rFonts w:hAnsi="宋体"/>
                <w:b/>
                <w:bCs/>
                <w:kern w:val="0"/>
                <w:szCs w:val="21"/>
              </w:rPr>
              <w:t>销售机构名称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2971BF" w:rsidRPr="00476B5C" w:rsidRDefault="002971BF" w:rsidP="00476B5C">
            <w:pPr>
              <w:spacing w:line="360" w:lineRule="auto"/>
              <w:jc w:val="center"/>
              <w:outlineLvl w:val="0"/>
              <w:rPr>
                <w:rFonts w:hAnsi="宋体"/>
                <w:kern w:val="0"/>
                <w:sz w:val="24"/>
              </w:rPr>
            </w:pPr>
            <w:r w:rsidRPr="00476B5C">
              <w:rPr>
                <w:rFonts w:hAnsi="宋体"/>
                <w:b/>
                <w:bCs/>
                <w:kern w:val="0"/>
                <w:szCs w:val="21"/>
              </w:rPr>
              <w:t>网址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2971BF" w:rsidRPr="00476B5C" w:rsidRDefault="002971BF" w:rsidP="00476B5C">
            <w:pPr>
              <w:spacing w:line="360" w:lineRule="auto"/>
              <w:jc w:val="center"/>
              <w:outlineLvl w:val="0"/>
              <w:rPr>
                <w:rFonts w:hAnsi="宋体"/>
                <w:kern w:val="0"/>
                <w:sz w:val="24"/>
              </w:rPr>
            </w:pPr>
            <w:r w:rsidRPr="00476B5C">
              <w:rPr>
                <w:rFonts w:hAnsi="宋体"/>
                <w:b/>
                <w:bCs/>
                <w:kern w:val="0"/>
                <w:szCs w:val="21"/>
              </w:rPr>
              <w:t>客户服务电话</w:t>
            </w:r>
          </w:p>
        </w:tc>
      </w:tr>
      <w:tr w:rsidR="002971BF" w:rsidTr="002971BF">
        <w:tc>
          <w:tcPr>
            <w:tcW w:w="219" w:type="pct"/>
            <w:shd w:val="clear" w:color="auto" w:fill="auto"/>
            <w:vAlign w:val="center"/>
          </w:tcPr>
          <w:p w:rsidR="00833417" w:rsidRDefault="0095590E">
            <w:r>
              <w:t>1</w:t>
            </w:r>
          </w:p>
        </w:tc>
        <w:tc>
          <w:tcPr>
            <w:tcW w:w="1664" w:type="pct"/>
          </w:tcPr>
          <w:p w:rsidR="00833417" w:rsidRDefault="0095590E">
            <w:r>
              <w:t>甬兴证券有限公司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833417" w:rsidRDefault="0095590E">
            <w:r>
              <w:t>https://www.yongxingsec.com/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833417" w:rsidRDefault="0095590E">
            <w:r>
              <w:t>400-916-0666</w:t>
            </w:r>
          </w:p>
        </w:tc>
      </w:tr>
      <w:tr w:rsidR="00833417">
        <w:tc>
          <w:tcPr>
            <w:tcW w:w="392" w:type="dxa"/>
          </w:tcPr>
          <w:p w:rsidR="00833417" w:rsidRDefault="0095590E">
            <w:r>
              <w:t>2</w:t>
            </w:r>
          </w:p>
        </w:tc>
        <w:tc>
          <w:tcPr>
            <w:tcW w:w="2977" w:type="dxa"/>
          </w:tcPr>
          <w:p w:rsidR="00833417" w:rsidRDefault="0095590E">
            <w:r>
              <w:t>国新证券股份有限公司</w:t>
            </w:r>
          </w:p>
        </w:tc>
        <w:tc>
          <w:tcPr>
            <w:tcW w:w="3135" w:type="dxa"/>
          </w:tcPr>
          <w:p w:rsidR="00833417" w:rsidRDefault="0095590E">
            <w:r>
              <w:t>www.crsec.com.cn</w:t>
            </w:r>
          </w:p>
        </w:tc>
        <w:tc>
          <w:tcPr>
            <w:tcW w:w="2442" w:type="dxa"/>
          </w:tcPr>
          <w:p w:rsidR="00833417" w:rsidRDefault="0095590E">
            <w:r>
              <w:t>95390</w:t>
            </w:r>
          </w:p>
        </w:tc>
      </w:tr>
    </w:tbl>
    <w:p w:rsidR="00A1106D" w:rsidRDefault="00A1106D" w:rsidP="00A1106D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AB318C" w:rsidRPr="006800D7" w:rsidRDefault="00152032" w:rsidP="007C740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二〇二五年四月一日</w:t>
      </w:r>
    </w:p>
    <w:sectPr w:rsidR="00AB318C" w:rsidRPr="006800D7" w:rsidSect="00A87F34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F3" w:rsidRDefault="00B363F3">
      <w:r>
        <w:separator/>
      </w:r>
    </w:p>
  </w:endnote>
  <w:endnote w:type="continuationSeparator" w:id="0">
    <w:p w:rsidR="00B363F3" w:rsidRDefault="00B3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F3" w:rsidRDefault="00B363F3">
      <w:r>
        <w:separator/>
      </w:r>
    </w:p>
  </w:footnote>
  <w:footnote w:type="continuationSeparator" w:id="0">
    <w:p w:rsidR="00B363F3" w:rsidRDefault="00B3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62D7F"/>
    <w:rsid w:val="000678AC"/>
    <w:rsid w:val="00067FFC"/>
    <w:rsid w:val="00072ADD"/>
    <w:rsid w:val="00077EFE"/>
    <w:rsid w:val="000809A2"/>
    <w:rsid w:val="00082B5B"/>
    <w:rsid w:val="000B2C0E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032"/>
    <w:rsid w:val="001521C6"/>
    <w:rsid w:val="001559F7"/>
    <w:rsid w:val="00161241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E6855"/>
    <w:rsid w:val="001E7602"/>
    <w:rsid w:val="001F0D81"/>
    <w:rsid w:val="001F1672"/>
    <w:rsid w:val="001F292B"/>
    <w:rsid w:val="001F3AAB"/>
    <w:rsid w:val="00205C83"/>
    <w:rsid w:val="00207C71"/>
    <w:rsid w:val="0021388C"/>
    <w:rsid w:val="00216EF1"/>
    <w:rsid w:val="0022502B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84B79"/>
    <w:rsid w:val="002920D0"/>
    <w:rsid w:val="002971BF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503E"/>
    <w:rsid w:val="003539A4"/>
    <w:rsid w:val="00353A73"/>
    <w:rsid w:val="00353F40"/>
    <w:rsid w:val="003635BD"/>
    <w:rsid w:val="00364840"/>
    <w:rsid w:val="003706ED"/>
    <w:rsid w:val="00377985"/>
    <w:rsid w:val="00384EFB"/>
    <w:rsid w:val="00387EED"/>
    <w:rsid w:val="00395364"/>
    <w:rsid w:val="0039565C"/>
    <w:rsid w:val="003A3B2B"/>
    <w:rsid w:val="003A530C"/>
    <w:rsid w:val="003A6FBA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64FF"/>
    <w:rsid w:val="00536B26"/>
    <w:rsid w:val="00537A58"/>
    <w:rsid w:val="005433D0"/>
    <w:rsid w:val="00547F18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1161B"/>
    <w:rsid w:val="00611E9D"/>
    <w:rsid w:val="00623C23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8577C"/>
    <w:rsid w:val="0069316C"/>
    <w:rsid w:val="00693C52"/>
    <w:rsid w:val="006946A4"/>
    <w:rsid w:val="00695055"/>
    <w:rsid w:val="006A537C"/>
    <w:rsid w:val="006A7564"/>
    <w:rsid w:val="006B0473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715D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F10CA"/>
    <w:rsid w:val="007F2052"/>
    <w:rsid w:val="007F720A"/>
    <w:rsid w:val="008067FD"/>
    <w:rsid w:val="00807BAD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33417"/>
    <w:rsid w:val="00841C1E"/>
    <w:rsid w:val="00843955"/>
    <w:rsid w:val="00845991"/>
    <w:rsid w:val="00854D00"/>
    <w:rsid w:val="008570C8"/>
    <w:rsid w:val="00866761"/>
    <w:rsid w:val="00874F7B"/>
    <w:rsid w:val="00876C28"/>
    <w:rsid w:val="0088704B"/>
    <w:rsid w:val="00890497"/>
    <w:rsid w:val="00890837"/>
    <w:rsid w:val="00893EDE"/>
    <w:rsid w:val="008957F4"/>
    <w:rsid w:val="00897277"/>
    <w:rsid w:val="008A1C29"/>
    <w:rsid w:val="008A5EE5"/>
    <w:rsid w:val="008A6375"/>
    <w:rsid w:val="008A7424"/>
    <w:rsid w:val="008B372D"/>
    <w:rsid w:val="008B40EF"/>
    <w:rsid w:val="008B5432"/>
    <w:rsid w:val="008C283B"/>
    <w:rsid w:val="008C71E2"/>
    <w:rsid w:val="008C7B6F"/>
    <w:rsid w:val="008D2F32"/>
    <w:rsid w:val="008D6915"/>
    <w:rsid w:val="008E0B09"/>
    <w:rsid w:val="008F350B"/>
    <w:rsid w:val="008F3F69"/>
    <w:rsid w:val="008F7443"/>
    <w:rsid w:val="00905AD9"/>
    <w:rsid w:val="009076B1"/>
    <w:rsid w:val="00911BCB"/>
    <w:rsid w:val="00912386"/>
    <w:rsid w:val="00916BE2"/>
    <w:rsid w:val="00917FBF"/>
    <w:rsid w:val="00925DA3"/>
    <w:rsid w:val="00927D29"/>
    <w:rsid w:val="00931E01"/>
    <w:rsid w:val="00943EC7"/>
    <w:rsid w:val="009463A0"/>
    <w:rsid w:val="00955029"/>
    <w:rsid w:val="0095590E"/>
    <w:rsid w:val="009579E8"/>
    <w:rsid w:val="00960A29"/>
    <w:rsid w:val="009630CF"/>
    <w:rsid w:val="0097000A"/>
    <w:rsid w:val="00972821"/>
    <w:rsid w:val="00982DAF"/>
    <w:rsid w:val="00983213"/>
    <w:rsid w:val="009857F3"/>
    <w:rsid w:val="0098633F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56741"/>
    <w:rsid w:val="00A6274B"/>
    <w:rsid w:val="00A71FE2"/>
    <w:rsid w:val="00A7241E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4C94"/>
    <w:rsid w:val="00B12D26"/>
    <w:rsid w:val="00B14779"/>
    <w:rsid w:val="00B17BED"/>
    <w:rsid w:val="00B22140"/>
    <w:rsid w:val="00B2680B"/>
    <w:rsid w:val="00B3536D"/>
    <w:rsid w:val="00B363F3"/>
    <w:rsid w:val="00B50A70"/>
    <w:rsid w:val="00B5236E"/>
    <w:rsid w:val="00B529A7"/>
    <w:rsid w:val="00B53BF4"/>
    <w:rsid w:val="00B544FD"/>
    <w:rsid w:val="00B61033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C4DD4"/>
    <w:rsid w:val="00BC5AEB"/>
    <w:rsid w:val="00BC63D2"/>
    <w:rsid w:val="00BD2A3B"/>
    <w:rsid w:val="00BD2BA1"/>
    <w:rsid w:val="00BE0EDF"/>
    <w:rsid w:val="00BE523E"/>
    <w:rsid w:val="00C0246E"/>
    <w:rsid w:val="00C03953"/>
    <w:rsid w:val="00C210B2"/>
    <w:rsid w:val="00C22709"/>
    <w:rsid w:val="00C249D5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F0"/>
    <w:rsid w:val="00CD534C"/>
    <w:rsid w:val="00CD5C1E"/>
    <w:rsid w:val="00CE234D"/>
    <w:rsid w:val="00CE79DE"/>
    <w:rsid w:val="00CF4742"/>
    <w:rsid w:val="00D008E5"/>
    <w:rsid w:val="00D064D3"/>
    <w:rsid w:val="00D07E55"/>
    <w:rsid w:val="00D11F5A"/>
    <w:rsid w:val="00D12DE3"/>
    <w:rsid w:val="00D14537"/>
    <w:rsid w:val="00D15B78"/>
    <w:rsid w:val="00D16266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47A78"/>
    <w:rsid w:val="00D5204A"/>
    <w:rsid w:val="00D61C59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4F15"/>
    <w:rsid w:val="00EA7CF7"/>
    <w:rsid w:val="00EB06B3"/>
    <w:rsid w:val="00EB0F88"/>
    <w:rsid w:val="00EB7C0B"/>
    <w:rsid w:val="00EC4280"/>
    <w:rsid w:val="00ED11F9"/>
    <w:rsid w:val="00ED4403"/>
    <w:rsid w:val="00ED580B"/>
    <w:rsid w:val="00EE0E9F"/>
    <w:rsid w:val="00EE423E"/>
    <w:rsid w:val="00EE5315"/>
    <w:rsid w:val="00EF10BD"/>
    <w:rsid w:val="00EF389A"/>
    <w:rsid w:val="00F036D0"/>
    <w:rsid w:val="00F23CA7"/>
    <w:rsid w:val="00F30B22"/>
    <w:rsid w:val="00F320C3"/>
    <w:rsid w:val="00F3301A"/>
    <w:rsid w:val="00F401A7"/>
    <w:rsid w:val="00F41608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  <w:lang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  <w:rPr>
      <w:lang/>
    </w:r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4D3FE-F6C5-412C-9F63-68175A27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Office Word</Application>
  <DocSecurity>4</DocSecurity>
  <Lines>26</Lines>
  <Paragraphs>7</Paragraphs>
  <ScaleCrop>false</ScaleCrop>
  <Company>MC SYSTEM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2025-03-31T16:02:00Z</dcterms:created>
  <dcterms:modified xsi:type="dcterms:W3CDTF">2025-03-31T16:02:00Z</dcterms:modified>
</cp:coreProperties>
</file>