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8A1" w:rsidRDefault="00E878A1" w:rsidP="00535C0C">
      <w:pPr>
        <w:widowControl/>
        <w:spacing w:line="360" w:lineRule="auto"/>
        <w:jc w:val="center"/>
        <w:rPr>
          <w:b/>
          <w:color w:val="000000"/>
          <w:kern w:val="0"/>
          <w:sz w:val="32"/>
          <w:szCs w:val="28"/>
        </w:rPr>
      </w:pPr>
      <w:r w:rsidRPr="00E878A1">
        <w:rPr>
          <w:rFonts w:hint="eastAsia"/>
          <w:b/>
          <w:color w:val="000000"/>
          <w:kern w:val="0"/>
          <w:sz w:val="32"/>
          <w:szCs w:val="28"/>
        </w:rPr>
        <w:t>万家稳健增利债券型证券投资基金</w:t>
      </w:r>
    </w:p>
    <w:p w:rsidR="00B33235" w:rsidRPr="001008CD" w:rsidRDefault="00B33235" w:rsidP="00535C0C">
      <w:pPr>
        <w:widowControl/>
        <w:spacing w:line="360" w:lineRule="auto"/>
        <w:jc w:val="center"/>
        <w:rPr>
          <w:b/>
          <w:color w:val="000000"/>
          <w:kern w:val="0"/>
          <w:sz w:val="32"/>
          <w:szCs w:val="28"/>
        </w:rPr>
      </w:pPr>
      <w:r w:rsidRPr="001008CD">
        <w:rPr>
          <w:b/>
          <w:color w:val="000000"/>
          <w:kern w:val="0"/>
          <w:sz w:val="32"/>
          <w:szCs w:val="28"/>
        </w:rPr>
        <w:t>基金经理变更公告</w:t>
      </w:r>
    </w:p>
    <w:p w:rsidR="00B33235" w:rsidRPr="00C000A8" w:rsidRDefault="00B33235" w:rsidP="00B33235">
      <w:pPr>
        <w:widowControl/>
        <w:spacing w:line="360" w:lineRule="auto"/>
        <w:jc w:val="center"/>
        <w:rPr>
          <w:color w:val="000000"/>
          <w:kern w:val="0"/>
          <w:sz w:val="24"/>
        </w:rPr>
      </w:pPr>
      <w:r w:rsidRPr="00C000A8">
        <w:rPr>
          <w:color w:val="000000"/>
          <w:kern w:val="0"/>
          <w:sz w:val="24"/>
        </w:rPr>
        <w:t>公告送出日期：</w:t>
      </w:r>
      <w:r w:rsidRPr="00C000A8">
        <w:rPr>
          <w:color w:val="000000"/>
          <w:kern w:val="0"/>
          <w:sz w:val="24"/>
        </w:rPr>
        <w:t>202</w:t>
      </w:r>
      <w:r w:rsidR="00E878A1">
        <w:rPr>
          <w:color w:val="000000"/>
          <w:kern w:val="0"/>
          <w:sz w:val="24"/>
        </w:rPr>
        <w:t>5</w:t>
      </w:r>
      <w:r w:rsidRPr="00C000A8">
        <w:rPr>
          <w:color w:val="000000"/>
          <w:kern w:val="0"/>
          <w:sz w:val="24"/>
        </w:rPr>
        <w:t>年</w:t>
      </w:r>
      <w:r w:rsidR="009E7ED3">
        <w:rPr>
          <w:color w:val="000000"/>
          <w:kern w:val="0"/>
          <w:sz w:val="24"/>
        </w:rPr>
        <w:t>4</w:t>
      </w:r>
      <w:r w:rsidRPr="00C000A8">
        <w:rPr>
          <w:color w:val="000000"/>
          <w:kern w:val="0"/>
          <w:sz w:val="24"/>
        </w:rPr>
        <w:t>月</w:t>
      </w:r>
      <w:r w:rsidR="009E7ED3">
        <w:rPr>
          <w:color w:val="000000"/>
          <w:kern w:val="0"/>
          <w:sz w:val="24"/>
        </w:rPr>
        <w:t>1</w:t>
      </w:r>
      <w:r w:rsidRPr="00C000A8">
        <w:rPr>
          <w:color w:val="000000"/>
          <w:kern w:val="0"/>
          <w:sz w:val="24"/>
        </w:rPr>
        <w:t>日</w:t>
      </w:r>
    </w:p>
    <w:p w:rsidR="00B33235" w:rsidRPr="00C000A8" w:rsidRDefault="00B33235" w:rsidP="00B33235">
      <w:pPr>
        <w:widowControl/>
        <w:spacing w:line="360" w:lineRule="auto"/>
        <w:jc w:val="left"/>
        <w:rPr>
          <w:b/>
          <w:color w:val="000000"/>
          <w:kern w:val="0"/>
          <w:sz w:val="24"/>
        </w:rPr>
      </w:pPr>
      <w:r w:rsidRPr="00C000A8">
        <w:rPr>
          <w:b/>
          <w:color w:val="000000"/>
          <w:kern w:val="0"/>
          <w:sz w:val="24"/>
        </w:rPr>
        <w:t xml:space="preserve">1 </w:t>
      </w:r>
      <w:r w:rsidRPr="00C000A8">
        <w:rPr>
          <w:b/>
          <w:color w:val="000000"/>
          <w:kern w:val="0"/>
          <w:sz w:val="24"/>
        </w:rPr>
        <w:t>公告基本信息</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695"/>
        <w:gridCol w:w="4631"/>
      </w:tblGrid>
      <w:tr w:rsidR="00B33235" w:rsidRPr="00C000A8" w:rsidTr="00535C0C">
        <w:trPr>
          <w:tblCellSpacing w:w="0" w:type="dxa"/>
        </w:trPr>
        <w:tc>
          <w:tcPr>
            <w:tcW w:w="2219" w:type="pct"/>
            <w:vAlign w:val="center"/>
          </w:tcPr>
          <w:p w:rsidR="00B33235" w:rsidRPr="00C000A8" w:rsidRDefault="00B33235" w:rsidP="00F65A05">
            <w:pPr>
              <w:widowControl/>
              <w:spacing w:before="100" w:beforeAutospacing="1" w:after="100" w:afterAutospacing="1" w:line="360" w:lineRule="auto"/>
              <w:jc w:val="left"/>
              <w:rPr>
                <w:color w:val="000000"/>
                <w:sz w:val="24"/>
              </w:rPr>
            </w:pPr>
            <w:r w:rsidRPr="00C000A8">
              <w:rPr>
                <w:color w:val="000000"/>
                <w:sz w:val="24"/>
              </w:rPr>
              <w:t>基金名称</w:t>
            </w:r>
          </w:p>
        </w:tc>
        <w:tc>
          <w:tcPr>
            <w:tcW w:w="2781" w:type="pct"/>
            <w:vAlign w:val="center"/>
          </w:tcPr>
          <w:p w:rsidR="00B33235" w:rsidRPr="00C000A8" w:rsidRDefault="00E878A1" w:rsidP="00F65A05">
            <w:pPr>
              <w:widowControl/>
              <w:spacing w:before="100" w:beforeAutospacing="1" w:after="100" w:afterAutospacing="1" w:line="360" w:lineRule="auto"/>
              <w:jc w:val="left"/>
              <w:rPr>
                <w:color w:val="000000"/>
                <w:sz w:val="24"/>
              </w:rPr>
            </w:pPr>
            <w:r w:rsidRPr="00E878A1">
              <w:rPr>
                <w:rFonts w:hint="eastAsia"/>
                <w:color w:val="000000"/>
                <w:sz w:val="24"/>
              </w:rPr>
              <w:t>万家稳健增利债券型证券投资基金</w:t>
            </w:r>
          </w:p>
        </w:tc>
      </w:tr>
      <w:tr w:rsidR="00B33235" w:rsidRPr="00C000A8" w:rsidTr="00535C0C">
        <w:trPr>
          <w:trHeight w:val="473"/>
          <w:tblCellSpacing w:w="0" w:type="dxa"/>
        </w:trPr>
        <w:tc>
          <w:tcPr>
            <w:tcW w:w="2219" w:type="pct"/>
            <w:vAlign w:val="center"/>
          </w:tcPr>
          <w:p w:rsidR="00B33235" w:rsidRPr="00C000A8" w:rsidRDefault="00B33235" w:rsidP="00F65A05">
            <w:pPr>
              <w:widowControl/>
              <w:spacing w:before="100" w:beforeAutospacing="1" w:after="100" w:afterAutospacing="1" w:line="360" w:lineRule="auto"/>
              <w:jc w:val="left"/>
              <w:rPr>
                <w:color w:val="000000"/>
                <w:sz w:val="24"/>
              </w:rPr>
            </w:pPr>
            <w:r w:rsidRPr="00C000A8">
              <w:rPr>
                <w:color w:val="000000"/>
                <w:sz w:val="24"/>
              </w:rPr>
              <w:t>基金简称</w:t>
            </w:r>
          </w:p>
        </w:tc>
        <w:tc>
          <w:tcPr>
            <w:tcW w:w="2781" w:type="pct"/>
            <w:vAlign w:val="center"/>
          </w:tcPr>
          <w:p w:rsidR="00B33235" w:rsidRPr="00C000A8" w:rsidRDefault="00E878A1" w:rsidP="00F65A05">
            <w:pPr>
              <w:widowControl/>
              <w:spacing w:before="100" w:beforeAutospacing="1" w:after="100" w:afterAutospacing="1" w:line="360" w:lineRule="auto"/>
              <w:jc w:val="left"/>
              <w:rPr>
                <w:color w:val="000000"/>
                <w:sz w:val="24"/>
              </w:rPr>
            </w:pPr>
            <w:r>
              <w:rPr>
                <w:rFonts w:hint="eastAsia"/>
                <w:color w:val="000000"/>
                <w:sz w:val="24"/>
              </w:rPr>
              <w:t>万家稳增</w:t>
            </w:r>
          </w:p>
        </w:tc>
      </w:tr>
      <w:tr w:rsidR="00B33235" w:rsidRPr="00C000A8" w:rsidTr="00535C0C">
        <w:trPr>
          <w:tblCellSpacing w:w="0" w:type="dxa"/>
        </w:trPr>
        <w:tc>
          <w:tcPr>
            <w:tcW w:w="2219" w:type="pct"/>
            <w:vAlign w:val="center"/>
          </w:tcPr>
          <w:p w:rsidR="00B33235" w:rsidRPr="00C000A8" w:rsidRDefault="00B33235" w:rsidP="00F65A05">
            <w:pPr>
              <w:widowControl/>
              <w:spacing w:before="100" w:beforeAutospacing="1" w:after="100" w:afterAutospacing="1" w:line="360" w:lineRule="auto"/>
              <w:jc w:val="left"/>
              <w:rPr>
                <w:color w:val="000000"/>
                <w:sz w:val="24"/>
              </w:rPr>
            </w:pPr>
            <w:r w:rsidRPr="00C000A8">
              <w:rPr>
                <w:color w:val="000000"/>
                <w:sz w:val="24"/>
              </w:rPr>
              <w:t>基金主代码</w:t>
            </w:r>
          </w:p>
        </w:tc>
        <w:tc>
          <w:tcPr>
            <w:tcW w:w="2781" w:type="pct"/>
            <w:vAlign w:val="center"/>
          </w:tcPr>
          <w:p w:rsidR="00B33235" w:rsidRPr="00C000A8" w:rsidRDefault="00E878A1" w:rsidP="00F65A05">
            <w:pPr>
              <w:widowControl/>
              <w:spacing w:before="100" w:beforeAutospacing="1" w:after="100" w:afterAutospacing="1" w:line="360" w:lineRule="auto"/>
              <w:jc w:val="left"/>
              <w:rPr>
                <w:color w:val="000000"/>
                <w:sz w:val="24"/>
              </w:rPr>
            </w:pPr>
            <w:r>
              <w:rPr>
                <w:rFonts w:hint="eastAsia"/>
                <w:color w:val="000000"/>
                <w:sz w:val="24"/>
              </w:rPr>
              <w:t>5</w:t>
            </w:r>
            <w:r>
              <w:rPr>
                <w:color w:val="000000"/>
                <w:sz w:val="24"/>
              </w:rPr>
              <w:t>19186</w:t>
            </w:r>
          </w:p>
        </w:tc>
      </w:tr>
      <w:tr w:rsidR="00B33235" w:rsidRPr="00C000A8" w:rsidTr="00535C0C">
        <w:trPr>
          <w:tblCellSpacing w:w="0" w:type="dxa"/>
        </w:trPr>
        <w:tc>
          <w:tcPr>
            <w:tcW w:w="2219" w:type="pct"/>
            <w:vAlign w:val="center"/>
          </w:tcPr>
          <w:p w:rsidR="00B33235" w:rsidRPr="00C000A8" w:rsidRDefault="00B33235" w:rsidP="00F65A05">
            <w:pPr>
              <w:widowControl/>
              <w:spacing w:before="100" w:beforeAutospacing="1" w:after="100" w:afterAutospacing="1" w:line="360" w:lineRule="auto"/>
              <w:jc w:val="left"/>
              <w:rPr>
                <w:color w:val="000000"/>
                <w:sz w:val="24"/>
              </w:rPr>
            </w:pPr>
            <w:r w:rsidRPr="00C000A8">
              <w:rPr>
                <w:color w:val="000000"/>
                <w:sz w:val="24"/>
              </w:rPr>
              <w:t>基金管理人名称</w:t>
            </w:r>
          </w:p>
        </w:tc>
        <w:tc>
          <w:tcPr>
            <w:tcW w:w="2781" w:type="pct"/>
            <w:vAlign w:val="center"/>
          </w:tcPr>
          <w:p w:rsidR="00B33235" w:rsidRPr="00C000A8" w:rsidRDefault="00B33235" w:rsidP="00F65A05">
            <w:pPr>
              <w:widowControl/>
              <w:spacing w:before="100" w:beforeAutospacing="1" w:after="100" w:afterAutospacing="1" w:line="360" w:lineRule="auto"/>
              <w:jc w:val="left"/>
              <w:rPr>
                <w:color w:val="000000"/>
                <w:sz w:val="24"/>
              </w:rPr>
            </w:pPr>
            <w:r w:rsidRPr="00C000A8">
              <w:rPr>
                <w:color w:val="000000"/>
                <w:sz w:val="24"/>
              </w:rPr>
              <w:t>万家基金管理有限公司</w:t>
            </w:r>
          </w:p>
        </w:tc>
      </w:tr>
      <w:tr w:rsidR="00B33235" w:rsidRPr="00C000A8" w:rsidTr="00535C0C">
        <w:trPr>
          <w:tblCellSpacing w:w="0" w:type="dxa"/>
        </w:trPr>
        <w:tc>
          <w:tcPr>
            <w:tcW w:w="2219" w:type="pct"/>
            <w:vAlign w:val="center"/>
          </w:tcPr>
          <w:p w:rsidR="00B33235" w:rsidRPr="00C000A8" w:rsidRDefault="00B33235" w:rsidP="00F65A05">
            <w:pPr>
              <w:widowControl/>
              <w:spacing w:before="100" w:beforeAutospacing="1" w:after="100" w:afterAutospacing="1" w:line="360" w:lineRule="auto"/>
              <w:jc w:val="left"/>
              <w:rPr>
                <w:color w:val="000000"/>
                <w:sz w:val="24"/>
              </w:rPr>
            </w:pPr>
            <w:r w:rsidRPr="00C000A8">
              <w:rPr>
                <w:color w:val="000000"/>
                <w:sz w:val="24"/>
              </w:rPr>
              <w:t>公告依据</w:t>
            </w:r>
          </w:p>
        </w:tc>
        <w:tc>
          <w:tcPr>
            <w:tcW w:w="2781" w:type="pct"/>
            <w:vAlign w:val="center"/>
          </w:tcPr>
          <w:p w:rsidR="00B33235" w:rsidRPr="00C000A8" w:rsidRDefault="00B33235" w:rsidP="00F65A05">
            <w:pPr>
              <w:widowControl/>
              <w:spacing w:before="100" w:beforeAutospacing="1" w:after="100" w:afterAutospacing="1" w:line="360" w:lineRule="auto"/>
              <w:jc w:val="left"/>
              <w:rPr>
                <w:color w:val="000000"/>
                <w:sz w:val="24"/>
              </w:rPr>
            </w:pPr>
            <w:r w:rsidRPr="00C000A8">
              <w:rPr>
                <w:color w:val="000000"/>
                <w:sz w:val="24"/>
              </w:rPr>
              <w:t>《公开募集证券投资基金信息披露管理办法》</w:t>
            </w:r>
          </w:p>
        </w:tc>
      </w:tr>
      <w:tr w:rsidR="00B33235" w:rsidRPr="00C000A8" w:rsidTr="00535C0C">
        <w:trPr>
          <w:tblCellSpacing w:w="0" w:type="dxa"/>
        </w:trPr>
        <w:tc>
          <w:tcPr>
            <w:tcW w:w="2219" w:type="pct"/>
            <w:vAlign w:val="center"/>
          </w:tcPr>
          <w:p w:rsidR="00B33235" w:rsidRPr="00C000A8" w:rsidRDefault="00B33235" w:rsidP="00F65A05">
            <w:pPr>
              <w:widowControl/>
              <w:spacing w:before="100" w:beforeAutospacing="1" w:after="100" w:afterAutospacing="1" w:line="360" w:lineRule="auto"/>
              <w:jc w:val="left"/>
              <w:rPr>
                <w:color w:val="000000"/>
                <w:sz w:val="24"/>
              </w:rPr>
            </w:pPr>
            <w:r w:rsidRPr="00C000A8">
              <w:rPr>
                <w:color w:val="000000"/>
                <w:sz w:val="24"/>
              </w:rPr>
              <w:t>基金经理变更类型</w:t>
            </w:r>
          </w:p>
        </w:tc>
        <w:tc>
          <w:tcPr>
            <w:tcW w:w="2781" w:type="pct"/>
            <w:vAlign w:val="center"/>
          </w:tcPr>
          <w:p w:rsidR="00B33235" w:rsidRPr="00C000A8" w:rsidRDefault="00B33235" w:rsidP="00F65A05">
            <w:pPr>
              <w:widowControl/>
              <w:spacing w:before="100" w:beforeAutospacing="1" w:after="100" w:afterAutospacing="1" w:line="360" w:lineRule="auto"/>
              <w:jc w:val="left"/>
              <w:rPr>
                <w:color w:val="000000"/>
                <w:sz w:val="24"/>
              </w:rPr>
            </w:pPr>
            <w:r w:rsidRPr="00C000A8">
              <w:rPr>
                <w:color w:val="000000"/>
                <w:sz w:val="24"/>
              </w:rPr>
              <w:t>增聘基金经理</w:t>
            </w:r>
            <w:r w:rsidRPr="00C000A8">
              <w:rPr>
                <w:color w:val="000000"/>
                <w:sz w:val="24"/>
              </w:rPr>
              <w:t xml:space="preserve"> </w:t>
            </w:r>
          </w:p>
        </w:tc>
      </w:tr>
      <w:tr w:rsidR="00B33235" w:rsidRPr="00C000A8" w:rsidTr="00535C0C">
        <w:trPr>
          <w:tblCellSpacing w:w="0" w:type="dxa"/>
        </w:trPr>
        <w:tc>
          <w:tcPr>
            <w:tcW w:w="2219" w:type="pct"/>
            <w:vAlign w:val="center"/>
          </w:tcPr>
          <w:p w:rsidR="00B33235" w:rsidRPr="00C000A8" w:rsidRDefault="00B33235" w:rsidP="00F65A05">
            <w:pPr>
              <w:widowControl/>
              <w:spacing w:before="100" w:beforeAutospacing="1" w:after="100" w:afterAutospacing="1" w:line="360" w:lineRule="auto"/>
              <w:jc w:val="left"/>
              <w:rPr>
                <w:color w:val="000000"/>
                <w:sz w:val="24"/>
              </w:rPr>
            </w:pPr>
            <w:r w:rsidRPr="00C000A8">
              <w:rPr>
                <w:color w:val="000000"/>
                <w:sz w:val="24"/>
              </w:rPr>
              <w:t>新任基金经理姓名</w:t>
            </w:r>
          </w:p>
        </w:tc>
        <w:tc>
          <w:tcPr>
            <w:tcW w:w="2781" w:type="pct"/>
            <w:vAlign w:val="center"/>
          </w:tcPr>
          <w:p w:rsidR="00B33235" w:rsidRPr="00C000A8" w:rsidRDefault="00E878A1" w:rsidP="00F65A05">
            <w:pPr>
              <w:widowControl/>
              <w:spacing w:before="100" w:beforeAutospacing="1" w:after="100" w:afterAutospacing="1" w:line="360" w:lineRule="auto"/>
              <w:jc w:val="left"/>
              <w:rPr>
                <w:color w:val="000000"/>
                <w:sz w:val="24"/>
              </w:rPr>
            </w:pPr>
            <w:r>
              <w:rPr>
                <w:rFonts w:hint="eastAsia"/>
                <w:color w:val="000000"/>
                <w:sz w:val="24"/>
              </w:rPr>
              <w:t>石东、杨若愚</w:t>
            </w:r>
          </w:p>
        </w:tc>
      </w:tr>
      <w:tr w:rsidR="00B33235" w:rsidRPr="00C000A8" w:rsidTr="00535C0C">
        <w:trPr>
          <w:tblCellSpacing w:w="0" w:type="dxa"/>
        </w:trPr>
        <w:tc>
          <w:tcPr>
            <w:tcW w:w="2219" w:type="pct"/>
            <w:vAlign w:val="center"/>
          </w:tcPr>
          <w:p w:rsidR="00B33235" w:rsidRPr="00C000A8" w:rsidRDefault="00B33235" w:rsidP="00F65A05">
            <w:pPr>
              <w:widowControl/>
              <w:spacing w:before="100" w:beforeAutospacing="1" w:after="100" w:afterAutospacing="1" w:line="360" w:lineRule="auto"/>
              <w:jc w:val="left"/>
              <w:rPr>
                <w:color w:val="000000"/>
                <w:sz w:val="24"/>
              </w:rPr>
            </w:pPr>
            <w:r w:rsidRPr="00C000A8">
              <w:rPr>
                <w:color w:val="000000"/>
                <w:sz w:val="24"/>
              </w:rPr>
              <w:t>共同管理本基金的基金经理姓名</w:t>
            </w:r>
          </w:p>
        </w:tc>
        <w:tc>
          <w:tcPr>
            <w:tcW w:w="2781" w:type="pct"/>
            <w:vAlign w:val="center"/>
          </w:tcPr>
          <w:p w:rsidR="00B33235" w:rsidRPr="00C000A8" w:rsidRDefault="00E878A1" w:rsidP="00F65A05">
            <w:pPr>
              <w:widowControl/>
              <w:spacing w:before="100" w:beforeAutospacing="1" w:after="100" w:afterAutospacing="1" w:line="360" w:lineRule="auto"/>
              <w:jc w:val="left"/>
              <w:rPr>
                <w:color w:val="000000"/>
                <w:sz w:val="24"/>
              </w:rPr>
            </w:pPr>
            <w:r>
              <w:rPr>
                <w:rFonts w:hint="eastAsia"/>
                <w:color w:val="000000"/>
                <w:sz w:val="24"/>
              </w:rPr>
              <w:t>徐青</w:t>
            </w:r>
          </w:p>
        </w:tc>
      </w:tr>
    </w:tbl>
    <w:p w:rsidR="00B33235" w:rsidRPr="00C000A8" w:rsidRDefault="00B33235" w:rsidP="00B33235">
      <w:pPr>
        <w:widowControl/>
        <w:spacing w:line="360" w:lineRule="auto"/>
        <w:jc w:val="left"/>
        <w:rPr>
          <w:color w:val="000000"/>
          <w:kern w:val="0"/>
          <w:sz w:val="24"/>
        </w:rPr>
      </w:pPr>
    </w:p>
    <w:p w:rsidR="00B33235" w:rsidRPr="00C000A8" w:rsidRDefault="00B33235" w:rsidP="00B33235">
      <w:pPr>
        <w:widowControl/>
        <w:spacing w:line="360" w:lineRule="auto"/>
        <w:jc w:val="left"/>
        <w:rPr>
          <w:b/>
          <w:color w:val="000000"/>
          <w:kern w:val="0"/>
          <w:sz w:val="24"/>
        </w:rPr>
      </w:pPr>
      <w:r w:rsidRPr="00C000A8">
        <w:rPr>
          <w:b/>
          <w:color w:val="000000"/>
          <w:kern w:val="0"/>
          <w:sz w:val="24"/>
        </w:rPr>
        <w:t>2</w:t>
      </w:r>
      <w:r w:rsidRPr="00C000A8">
        <w:rPr>
          <w:b/>
          <w:color w:val="000000"/>
          <w:kern w:val="0"/>
          <w:sz w:val="24"/>
        </w:rPr>
        <w:t>新任基金经理的相关信息</w:t>
      </w:r>
    </w:p>
    <w:tbl>
      <w:tblPr>
        <w:tblW w:w="5000" w:type="pct"/>
        <w:tblInd w:w="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153"/>
        <w:gridCol w:w="1396"/>
        <w:gridCol w:w="2770"/>
        <w:gridCol w:w="1166"/>
        <w:gridCol w:w="1037"/>
      </w:tblGrid>
      <w:tr w:rsidR="00B33235" w:rsidRPr="00C000A8" w:rsidTr="00F65A05">
        <w:trPr>
          <w:trHeight w:val="397"/>
        </w:trPr>
        <w:tc>
          <w:tcPr>
            <w:tcW w:w="2094" w:type="dxa"/>
            <w:tcMar>
              <w:top w:w="0" w:type="dxa"/>
              <w:left w:w="108" w:type="dxa"/>
              <w:bottom w:w="0" w:type="dxa"/>
              <w:right w:w="108" w:type="dxa"/>
            </w:tcMar>
            <w:vAlign w:val="center"/>
            <w:hideMark/>
          </w:tcPr>
          <w:p w:rsidR="00B33235" w:rsidRPr="00C000A8" w:rsidRDefault="00B33235" w:rsidP="00F65A05">
            <w:pPr>
              <w:rPr>
                <w:color w:val="000000"/>
                <w:sz w:val="24"/>
              </w:rPr>
            </w:pPr>
            <w:r w:rsidRPr="00C000A8">
              <w:rPr>
                <w:color w:val="000000"/>
                <w:sz w:val="24"/>
              </w:rPr>
              <w:t>新任基金经理姓名</w:t>
            </w:r>
          </w:p>
        </w:tc>
        <w:tc>
          <w:tcPr>
            <w:tcW w:w="6192" w:type="dxa"/>
            <w:gridSpan w:val="4"/>
            <w:tcMar>
              <w:top w:w="0" w:type="dxa"/>
              <w:left w:w="108" w:type="dxa"/>
              <w:bottom w:w="0" w:type="dxa"/>
              <w:right w:w="108" w:type="dxa"/>
            </w:tcMar>
            <w:vAlign w:val="center"/>
            <w:hideMark/>
          </w:tcPr>
          <w:p w:rsidR="00B33235" w:rsidRPr="00C000A8" w:rsidRDefault="00E878A1" w:rsidP="00F65A05">
            <w:pPr>
              <w:rPr>
                <w:color w:val="000000"/>
                <w:sz w:val="24"/>
              </w:rPr>
            </w:pPr>
            <w:r>
              <w:rPr>
                <w:rFonts w:hint="eastAsia"/>
                <w:color w:val="000000"/>
                <w:sz w:val="24"/>
              </w:rPr>
              <w:t>石东</w:t>
            </w:r>
          </w:p>
        </w:tc>
      </w:tr>
      <w:tr w:rsidR="00B33235" w:rsidRPr="00C000A8" w:rsidTr="00F65A05">
        <w:trPr>
          <w:trHeight w:val="397"/>
        </w:trPr>
        <w:tc>
          <w:tcPr>
            <w:tcW w:w="2094" w:type="dxa"/>
            <w:tcMar>
              <w:top w:w="0" w:type="dxa"/>
              <w:left w:w="108" w:type="dxa"/>
              <w:bottom w:w="0" w:type="dxa"/>
              <w:right w:w="108" w:type="dxa"/>
            </w:tcMar>
            <w:vAlign w:val="center"/>
          </w:tcPr>
          <w:p w:rsidR="00B33235" w:rsidRPr="00C000A8" w:rsidRDefault="00B33235" w:rsidP="00F65A05">
            <w:pPr>
              <w:rPr>
                <w:color w:val="000000"/>
                <w:sz w:val="24"/>
              </w:rPr>
            </w:pPr>
            <w:r w:rsidRPr="00C000A8">
              <w:rPr>
                <w:color w:val="000000"/>
                <w:sz w:val="24"/>
              </w:rPr>
              <w:t>任职日期</w:t>
            </w:r>
          </w:p>
        </w:tc>
        <w:tc>
          <w:tcPr>
            <w:tcW w:w="6192" w:type="dxa"/>
            <w:gridSpan w:val="4"/>
            <w:tcMar>
              <w:top w:w="0" w:type="dxa"/>
              <w:left w:w="108" w:type="dxa"/>
              <w:bottom w:w="0" w:type="dxa"/>
              <w:right w:w="108" w:type="dxa"/>
            </w:tcMar>
            <w:vAlign w:val="center"/>
          </w:tcPr>
          <w:p w:rsidR="00B33235" w:rsidRPr="00E878A1" w:rsidRDefault="009E7ED3" w:rsidP="00FD2DF4">
            <w:pPr>
              <w:widowControl/>
              <w:spacing w:line="360" w:lineRule="auto"/>
              <w:rPr>
                <w:color w:val="000000"/>
                <w:kern w:val="0"/>
                <w:sz w:val="24"/>
              </w:rPr>
            </w:pPr>
            <w:r w:rsidRPr="00C000A8">
              <w:rPr>
                <w:color w:val="000000"/>
                <w:kern w:val="0"/>
                <w:sz w:val="24"/>
              </w:rPr>
              <w:t>202</w:t>
            </w:r>
            <w:r>
              <w:rPr>
                <w:color w:val="000000"/>
                <w:kern w:val="0"/>
                <w:sz w:val="24"/>
              </w:rPr>
              <w:t>5</w:t>
            </w:r>
            <w:r w:rsidRPr="00C000A8">
              <w:rPr>
                <w:color w:val="000000"/>
                <w:kern w:val="0"/>
                <w:sz w:val="24"/>
              </w:rPr>
              <w:t>年</w:t>
            </w:r>
            <w:r>
              <w:rPr>
                <w:color w:val="000000"/>
                <w:kern w:val="0"/>
                <w:sz w:val="24"/>
              </w:rPr>
              <w:t>4</w:t>
            </w:r>
            <w:r w:rsidRPr="00C000A8">
              <w:rPr>
                <w:color w:val="000000"/>
                <w:kern w:val="0"/>
                <w:sz w:val="24"/>
              </w:rPr>
              <w:t>月</w:t>
            </w:r>
            <w:r>
              <w:rPr>
                <w:color w:val="000000"/>
                <w:kern w:val="0"/>
                <w:sz w:val="24"/>
              </w:rPr>
              <w:t>1</w:t>
            </w:r>
            <w:r w:rsidRPr="00C000A8">
              <w:rPr>
                <w:color w:val="000000"/>
                <w:kern w:val="0"/>
                <w:sz w:val="24"/>
              </w:rPr>
              <w:t>日</w:t>
            </w:r>
          </w:p>
        </w:tc>
      </w:tr>
      <w:tr w:rsidR="00E878A1" w:rsidRPr="00C000A8" w:rsidTr="004900E5">
        <w:trPr>
          <w:trHeight w:val="397"/>
        </w:trPr>
        <w:tc>
          <w:tcPr>
            <w:tcW w:w="2094" w:type="dxa"/>
            <w:tcMar>
              <w:top w:w="0" w:type="dxa"/>
              <w:left w:w="108" w:type="dxa"/>
              <w:bottom w:w="0" w:type="dxa"/>
              <w:right w:w="108" w:type="dxa"/>
            </w:tcMar>
            <w:vAlign w:val="center"/>
            <w:hideMark/>
          </w:tcPr>
          <w:p w:rsidR="00E878A1" w:rsidRPr="00C000A8" w:rsidRDefault="00E878A1" w:rsidP="00E878A1">
            <w:pPr>
              <w:rPr>
                <w:color w:val="000000"/>
                <w:sz w:val="24"/>
              </w:rPr>
            </w:pPr>
            <w:r w:rsidRPr="00C000A8">
              <w:rPr>
                <w:color w:val="000000"/>
                <w:sz w:val="24"/>
              </w:rPr>
              <w:t>证券从业年限</w:t>
            </w:r>
          </w:p>
        </w:tc>
        <w:tc>
          <w:tcPr>
            <w:tcW w:w="6192" w:type="dxa"/>
            <w:gridSpan w:val="4"/>
            <w:tcMar>
              <w:top w:w="0" w:type="dxa"/>
              <w:left w:w="108" w:type="dxa"/>
              <w:bottom w:w="0" w:type="dxa"/>
              <w:right w:w="108" w:type="dxa"/>
            </w:tcMar>
            <w:vAlign w:val="center"/>
          </w:tcPr>
          <w:p w:rsidR="00E878A1" w:rsidRPr="00C000A8" w:rsidRDefault="00E878A1" w:rsidP="004900E5">
            <w:pPr>
              <w:rPr>
                <w:color w:val="000000"/>
                <w:sz w:val="24"/>
              </w:rPr>
            </w:pPr>
            <w:r w:rsidRPr="004900E5">
              <w:rPr>
                <w:rFonts w:hint="eastAsia"/>
                <w:color w:val="000000"/>
                <w:sz w:val="24"/>
              </w:rPr>
              <w:t>1.5</w:t>
            </w:r>
            <w:r w:rsidRPr="004900E5">
              <w:rPr>
                <w:rFonts w:hint="eastAsia"/>
                <w:color w:val="000000"/>
                <w:sz w:val="24"/>
              </w:rPr>
              <w:t>年</w:t>
            </w:r>
          </w:p>
        </w:tc>
      </w:tr>
      <w:tr w:rsidR="00E878A1" w:rsidRPr="00C000A8" w:rsidTr="004900E5">
        <w:trPr>
          <w:trHeight w:val="397"/>
        </w:trPr>
        <w:tc>
          <w:tcPr>
            <w:tcW w:w="2094" w:type="dxa"/>
            <w:tcMar>
              <w:top w:w="0" w:type="dxa"/>
              <w:left w:w="108" w:type="dxa"/>
              <w:bottom w:w="0" w:type="dxa"/>
              <w:right w:w="108" w:type="dxa"/>
            </w:tcMar>
            <w:vAlign w:val="center"/>
            <w:hideMark/>
          </w:tcPr>
          <w:p w:rsidR="00E878A1" w:rsidRPr="00C000A8" w:rsidRDefault="00E878A1" w:rsidP="00E878A1">
            <w:pPr>
              <w:rPr>
                <w:color w:val="000000"/>
                <w:sz w:val="24"/>
              </w:rPr>
            </w:pPr>
            <w:r w:rsidRPr="00C000A8">
              <w:rPr>
                <w:color w:val="000000"/>
                <w:sz w:val="24"/>
              </w:rPr>
              <w:t>证券投资管理从业年限</w:t>
            </w:r>
          </w:p>
        </w:tc>
        <w:tc>
          <w:tcPr>
            <w:tcW w:w="6192" w:type="dxa"/>
            <w:gridSpan w:val="4"/>
            <w:tcMar>
              <w:top w:w="0" w:type="dxa"/>
              <w:left w:w="108" w:type="dxa"/>
              <w:bottom w:w="0" w:type="dxa"/>
              <w:right w:w="108" w:type="dxa"/>
            </w:tcMar>
            <w:vAlign w:val="center"/>
          </w:tcPr>
          <w:p w:rsidR="00E878A1" w:rsidRPr="00C000A8" w:rsidRDefault="00E878A1" w:rsidP="004900E5">
            <w:pPr>
              <w:rPr>
                <w:color w:val="000000"/>
                <w:sz w:val="24"/>
              </w:rPr>
            </w:pPr>
            <w:r w:rsidRPr="004900E5">
              <w:rPr>
                <w:rFonts w:hint="eastAsia"/>
                <w:color w:val="000000"/>
                <w:sz w:val="24"/>
              </w:rPr>
              <w:t>1.5</w:t>
            </w:r>
            <w:r w:rsidRPr="004900E5">
              <w:rPr>
                <w:rFonts w:hint="eastAsia"/>
                <w:color w:val="000000"/>
                <w:sz w:val="24"/>
              </w:rPr>
              <w:t>年</w:t>
            </w:r>
          </w:p>
        </w:tc>
      </w:tr>
      <w:tr w:rsidR="00B33235" w:rsidRPr="00C000A8" w:rsidTr="009C25E1">
        <w:trPr>
          <w:trHeight w:val="397"/>
        </w:trPr>
        <w:tc>
          <w:tcPr>
            <w:tcW w:w="2094" w:type="dxa"/>
            <w:tcMar>
              <w:top w:w="0" w:type="dxa"/>
              <w:left w:w="108" w:type="dxa"/>
              <w:bottom w:w="0" w:type="dxa"/>
              <w:right w:w="108" w:type="dxa"/>
            </w:tcMar>
            <w:vAlign w:val="center"/>
            <w:hideMark/>
          </w:tcPr>
          <w:p w:rsidR="00B33235" w:rsidRPr="00C000A8" w:rsidRDefault="00B33235" w:rsidP="00F65A05">
            <w:pPr>
              <w:rPr>
                <w:color w:val="000000"/>
                <w:sz w:val="24"/>
              </w:rPr>
            </w:pPr>
            <w:r w:rsidRPr="00C000A8">
              <w:rPr>
                <w:color w:val="000000"/>
                <w:sz w:val="24"/>
              </w:rPr>
              <w:t>过往从业经历</w:t>
            </w:r>
          </w:p>
        </w:tc>
        <w:tc>
          <w:tcPr>
            <w:tcW w:w="6192" w:type="dxa"/>
            <w:gridSpan w:val="4"/>
            <w:tcMar>
              <w:top w:w="0" w:type="dxa"/>
              <w:left w:w="108" w:type="dxa"/>
              <w:bottom w:w="0" w:type="dxa"/>
              <w:right w:w="108" w:type="dxa"/>
            </w:tcMar>
          </w:tcPr>
          <w:p w:rsidR="00B33235" w:rsidRPr="00C000A8" w:rsidRDefault="00E878A1" w:rsidP="00F65A05">
            <w:pPr>
              <w:rPr>
                <w:color w:val="000000"/>
                <w:sz w:val="24"/>
              </w:rPr>
            </w:pPr>
            <w:r w:rsidRPr="00E878A1">
              <w:rPr>
                <w:rFonts w:hint="eastAsia"/>
                <w:color w:val="000000"/>
                <w:sz w:val="24"/>
              </w:rPr>
              <w:t>曾任中国农业银行股份有限公司深圳市分行金融市场部证券与基金部同业业务岗，江苏银行股份有限公司资金营运中心投资发行团队债券投资岗、组合投资部总经理助理等职。</w:t>
            </w:r>
            <w:r w:rsidRPr="00E878A1">
              <w:rPr>
                <w:rFonts w:hint="eastAsia"/>
                <w:color w:val="000000"/>
                <w:sz w:val="24"/>
              </w:rPr>
              <w:t>2023</w:t>
            </w:r>
            <w:r w:rsidRPr="00E878A1">
              <w:rPr>
                <w:rFonts w:hint="eastAsia"/>
                <w:color w:val="000000"/>
                <w:sz w:val="24"/>
              </w:rPr>
              <w:t>年</w:t>
            </w:r>
            <w:r w:rsidRPr="00E878A1">
              <w:rPr>
                <w:rFonts w:hint="eastAsia"/>
                <w:color w:val="000000"/>
                <w:sz w:val="24"/>
              </w:rPr>
              <w:t>7</w:t>
            </w:r>
            <w:r w:rsidRPr="00E878A1">
              <w:rPr>
                <w:rFonts w:hint="eastAsia"/>
                <w:color w:val="000000"/>
                <w:sz w:val="24"/>
              </w:rPr>
              <w:t>月入职万家基金管理有限公司，现任固定收益部总监助理、基金经理，历任债券投资部总监助理、基金经理。</w:t>
            </w:r>
          </w:p>
        </w:tc>
      </w:tr>
      <w:tr w:rsidR="00B33235" w:rsidRPr="00C000A8" w:rsidTr="00535C0C">
        <w:trPr>
          <w:trHeight w:val="397"/>
        </w:trPr>
        <w:tc>
          <w:tcPr>
            <w:tcW w:w="2094" w:type="dxa"/>
            <w:vMerge w:val="restart"/>
            <w:tcMar>
              <w:top w:w="0" w:type="dxa"/>
              <w:left w:w="108" w:type="dxa"/>
              <w:bottom w:w="0" w:type="dxa"/>
              <w:right w:w="108" w:type="dxa"/>
            </w:tcMar>
            <w:vAlign w:val="center"/>
          </w:tcPr>
          <w:p w:rsidR="00B33235" w:rsidRPr="00C000A8" w:rsidRDefault="00B33235" w:rsidP="00F65A05">
            <w:pPr>
              <w:rPr>
                <w:color w:val="000000"/>
                <w:sz w:val="24"/>
              </w:rPr>
            </w:pPr>
            <w:r w:rsidRPr="00C000A8">
              <w:rPr>
                <w:color w:val="000000"/>
                <w:sz w:val="24"/>
              </w:rPr>
              <w:t>其中：管理过公募基金的名称及期间</w:t>
            </w:r>
          </w:p>
        </w:tc>
        <w:tc>
          <w:tcPr>
            <w:tcW w:w="1357" w:type="dxa"/>
            <w:tcMar>
              <w:top w:w="0" w:type="dxa"/>
              <w:left w:w="108" w:type="dxa"/>
              <w:bottom w:w="0" w:type="dxa"/>
              <w:right w:w="108" w:type="dxa"/>
            </w:tcMar>
            <w:vAlign w:val="center"/>
          </w:tcPr>
          <w:p w:rsidR="00B33235" w:rsidRPr="00C000A8" w:rsidRDefault="00B33235" w:rsidP="00F65A05">
            <w:pPr>
              <w:jc w:val="center"/>
              <w:rPr>
                <w:color w:val="000000"/>
              </w:rPr>
            </w:pPr>
            <w:r w:rsidRPr="00C000A8">
              <w:rPr>
                <w:color w:val="000000"/>
              </w:rPr>
              <w:t>基金主代码</w:t>
            </w:r>
          </w:p>
        </w:tc>
        <w:tc>
          <w:tcPr>
            <w:tcW w:w="2693" w:type="dxa"/>
            <w:vAlign w:val="center"/>
          </w:tcPr>
          <w:p w:rsidR="00B33235" w:rsidRPr="00C000A8" w:rsidRDefault="00B33235" w:rsidP="00F65A05">
            <w:pPr>
              <w:jc w:val="center"/>
              <w:rPr>
                <w:color w:val="000000"/>
              </w:rPr>
            </w:pPr>
            <w:r w:rsidRPr="00C000A8">
              <w:rPr>
                <w:color w:val="000000"/>
              </w:rPr>
              <w:t>基金名称</w:t>
            </w:r>
          </w:p>
        </w:tc>
        <w:tc>
          <w:tcPr>
            <w:tcW w:w="1134" w:type="dxa"/>
            <w:vAlign w:val="center"/>
          </w:tcPr>
          <w:p w:rsidR="00B33235" w:rsidRPr="00C000A8" w:rsidRDefault="00B33235" w:rsidP="00F65A05">
            <w:pPr>
              <w:jc w:val="center"/>
              <w:rPr>
                <w:color w:val="000000"/>
              </w:rPr>
            </w:pPr>
            <w:r w:rsidRPr="00C000A8">
              <w:rPr>
                <w:color w:val="000000"/>
              </w:rPr>
              <w:t>任职日期</w:t>
            </w:r>
          </w:p>
        </w:tc>
        <w:tc>
          <w:tcPr>
            <w:tcW w:w="1008" w:type="dxa"/>
            <w:vAlign w:val="center"/>
          </w:tcPr>
          <w:p w:rsidR="00B33235" w:rsidRPr="00C000A8" w:rsidRDefault="00B33235" w:rsidP="00F65A05">
            <w:pPr>
              <w:jc w:val="center"/>
              <w:rPr>
                <w:color w:val="000000"/>
              </w:rPr>
            </w:pPr>
            <w:r w:rsidRPr="00C000A8">
              <w:rPr>
                <w:color w:val="000000"/>
              </w:rPr>
              <w:t>离任日期</w:t>
            </w:r>
          </w:p>
        </w:tc>
      </w:tr>
      <w:tr w:rsidR="00E878A1" w:rsidRPr="00C000A8" w:rsidTr="00535C0C">
        <w:trPr>
          <w:trHeight w:val="397"/>
        </w:trPr>
        <w:tc>
          <w:tcPr>
            <w:tcW w:w="2094" w:type="dxa"/>
            <w:vMerge/>
            <w:tcMar>
              <w:top w:w="0" w:type="dxa"/>
              <w:left w:w="108" w:type="dxa"/>
              <w:bottom w:w="0" w:type="dxa"/>
              <w:right w:w="108" w:type="dxa"/>
            </w:tcMar>
            <w:vAlign w:val="center"/>
          </w:tcPr>
          <w:p w:rsidR="00E878A1" w:rsidRPr="00C000A8" w:rsidRDefault="00E878A1" w:rsidP="00E878A1">
            <w:pPr>
              <w:rPr>
                <w:color w:val="000000"/>
                <w:sz w:val="24"/>
              </w:rPr>
            </w:pPr>
          </w:p>
        </w:tc>
        <w:tc>
          <w:tcPr>
            <w:tcW w:w="1357" w:type="dxa"/>
            <w:tcMar>
              <w:top w:w="0" w:type="dxa"/>
              <w:left w:w="108" w:type="dxa"/>
              <w:bottom w:w="0" w:type="dxa"/>
              <w:right w:w="108" w:type="dxa"/>
            </w:tcMar>
            <w:vAlign w:val="center"/>
          </w:tcPr>
          <w:p w:rsidR="00E878A1" w:rsidRPr="00BF60B9" w:rsidRDefault="00E878A1" w:rsidP="00E878A1">
            <w:pPr>
              <w:jc w:val="center"/>
              <w:rPr>
                <w:sz w:val="22"/>
              </w:rPr>
            </w:pPr>
            <w:r w:rsidRPr="00BF60B9">
              <w:rPr>
                <w:rFonts w:ascii="宋体" w:hAnsi="宋体" w:hint="eastAsia"/>
                <w:sz w:val="22"/>
                <w:szCs w:val="18"/>
              </w:rPr>
              <w:t>011952</w:t>
            </w:r>
          </w:p>
        </w:tc>
        <w:tc>
          <w:tcPr>
            <w:tcW w:w="2693" w:type="dxa"/>
            <w:vAlign w:val="center"/>
          </w:tcPr>
          <w:p w:rsidR="00E878A1" w:rsidRPr="00BF60B9" w:rsidRDefault="00E878A1" w:rsidP="00E878A1">
            <w:pPr>
              <w:rPr>
                <w:sz w:val="22"/>
              </w:rPr>
            </w:pPr>
            <w:r w:rsidRPr="00BF60B9">
              <w:rPr>
                <w:rFonts w:hint="eastAsia"/>
                <w:sz w:val="22"/>
                <w:szCs w:val="18"/>
              </w:rPr>
              <w:t>万家悦兴</w:t>
            </w:r>
            <w:r w:rsidRPr="00BF60B9">
              <w:rPr>
                <w:rFonts w:ascii="宋体" w:hAnsi="宋体" w:hint="eastAsia"/>
                <w:sz w:val="22"/>
                <w:szCs w:val="18"/>
              </w:rPr>
              <w:t>3</w:t>
            </w:r>
            <w:r w:rsidRPr="00BF60B9">
              <w:rPr>
                <w:rFonts w:hint="eastAsia"/>
                <w:sz w:val="22"/>
                <w:szCs w:val="18"/>
              </w:rPr>
              <w:t>个月定期开放债券型发起式证券投资基金</w:t>
            </w:r>
          </w:p>
        </w:tc>
        <w:tc>
          <w:tcPr>
            <w:tcW w:w="1134" w:type="dxa"/>
            <w:vAlign w:val="center"/>
          </w:tcPr>
          <w:p w:rsidR="00E878A1" w:rsidRPr="00BF60B9" w:rsidRDefault="00E878A1" w:rsidP="00E878A1">
            <w:pPr>
              <w:jc w:val="center"/>
              <w:rPr>
                <w:sz w:val="22"/>
              </w:rPr>
            </w:pPr>
            <w:r w:rsidRPr="00BF60B9">
              <w:rPr>
                <w:rFonts w:ascii="宋体" w:hAnsi="宋体" w:hint="eastAsia"/>
                <w:sz w:val="22"/>
                <w:szCs w:val="18"/>
              </w:rPr>
              <w:t>2023-08-07</w:t>
            </w:r>
          </w:p>
        </w:tc>
        <w:tc>
          <w:tcPr>
            <w:tcW w:w="1008" w:type="dxa"/>
            <w:vAlign w:val="center"/>
          </w:tcPr>
          <w:p w:rsidR="00E878A1" w:rsidRPr="00BF60B9" w:rsidRDefault="00E878A1" w:rsidP="00E878A1">
            <w:pPr>
              <w:jc w:val="center"/>
              <w:rPr>
                <w:sz w:val="22"/>
              </w:rPr>
            </w:pPr>
            <w:r w:rsidRPr="00BF60B9">
              <w:rPr>
                <w:rFonts w:ascii="宋体" w:hAnsi="宋体" w:hint="eastAsia"/>
                <w:sz w:val="22"/>
                <w:szCs w:val="18"/>
              </w:rPr>
              <w:t>-</w:t>
            </w:r>
          </w:p>
        </w:tc>
      </w:tr>
      <w:tr w:rsidR="00E878A1" w:rsidRPr="00C000A8" w:rsidTr="00535C0C">
        <w:trPr>
          <w:trHeight w:val="397"/>
        </w:trPr>
        <w:tc>
          <w:tcPr>
            <w:tcW w:w="2094" w:type="dxa"/>
            <w:vMerge/>
            <w:tcMar>
              <w:top w:w="0" w:type="dxa"/>
              <w:left w:w="108" w:type="dxa"/>
              <w:bottom w:w="0" w:type="dxa"/>
              <w:right w:w="108" w:type="dxa"/>
            </w:tcMar>
            <w:vAlign w:val="center"/>
          </w:tcPr>
          <w:p w:rsidR="00E878A1" w:rsidRPr="00C000A8" w:rsidRDefault="00E878A1" w:rsidP="00E878A1">
            <w:pPr>
              <w:rPr>
                <w:color w:val="000000"/>
                <w:sz w:val="24"/>
              </w:rPr>
            </w:pPr>
          </w:p>
        </w:tc>
        <w:tc>
          <w:tcPr>
            <w:tcW w:w="1357" w:type="dxa"/>
            <w:tcMar>
              <w:top w:w="0" w:type="dxa"/>
              <w:left w:w="108" w:type="dxa"/>
              <w:bottom w:w="0" w:type="dxa"/>
              <w:right w:w="108" w:type="dxa"/>
            </w:tcMar>
            <w:vAlign w:val="center"/>
          </w:tcPr>
          <w:p w:rsidR="00E878A1" w:rsidRPr="00BF60B9" w:rsidRDefault="00E878A1" w:rsidP="00E878A1">
            <w:pPr>
              <w:jc w:val="center"/>
              <w:rPr>
                <w:sz w:val="22"/>
              </w:rPr>
            </w:pPr>
            <w:r w:rsidRPr="00BF60B9">
              <w:rPr>
                <w:rFonts w:ascii="宋体" w:hAnsi="宋体" w:hint="eastAsia"/>
                <w:sz w:val="22"/>
                <w:szCs w:val="18"/>
              </w:rPr>
              <w:t>015471</w:t>
            </w:r>
          </w:p>
        </w:tc>
        <w:tc>
          <w:tcPr>
            <w:tcW w:w="2693" w:type="dxa"/>
            <w:vAlign w:val="center"/>
          </w:tcPr>
          <w:p w:rsidR="00E878A1" w:rsidRPr="00BF60B9" w:rsidRDefault="00E878A1" w:rsidP="00E878A1">
            <w:pPr>
              <w:rPr>
                <w:sz w:val="22"/>
              </w:rPr>
            </w:pPr>
            <w:r w:rsidRPr="00BF60B9">
              <w:rPr>
                <w:rFonts w:hint="eastAsia"/>
                <w:sz w:val="22"/>
                <w:szCs w:val="18"/>
              </w:rPr>
              <w:t>万家鑫橙纯债债券型证券投资基金</w:t>
            </w:r>
          </w:p>
        </w:tc>
        <w:tc>
          <w:tcPr>
            <w:tcW w:w="1134" w:type="dxa"/>
            <w:vAlign w:val="center"/>
          </w:tcPr>
          <w:p w:rsidR="00E878A1" w:rsidRPr="00BF60B9" w:rsidRDefault="00E878A1" w:rsidP="00E878A1">
            <w:pPr>
              <w:jc w:val="center"/>
              <w:rPr>
                <w:sz w:val="22"/>
              </w:rPr>
            </w:pPr>
            <w:r w:rsidRPr="00BF60B9">
              <w:rPr>
                <w:rFonts w:ascii="宋体" w:hAnsi="宋体" w:hint="eastAsia"/>
                <w:sz w:val="22"/>
                <w:szCs w:val="18"/>
              </w:rPr>
              <w:t>2023-08-07</w:t>
            </w:r>
          </w:p>
        </w:tc>
        <w:tc>
          <w:tcPr>
            <w:tcW w:w="1008" w:type="dxa"/>
            <w:vAlign w:val="center"/>
          </w:tcPr>
          <w:p w:rsidR="00E878A1" w:rsidRPr="00BF60B9" w:rsidRDefault="00E878A1" w:rsidP="00E878A1">
            <w:pPr>
              <w:jc w:val="center"/>
              <w:rPr>
                <w:sz w:val="22"/>
              </w:rPr>
            </w:pPr>
            <w:r w:rsidRPr="00BF60B9">
              <w:rPr>
                <w:rFonts w:ascii="宋体" w:hAnsi="宋体" w:hint="eastAsia"/>
                <w:sz w:val="22"/>
                <w:szCs w:val="18"/>
              </w:rPr>
              <w:t>-</w:t>
            </w:r>
          </w:p>
        </w:tc>
      </w:tr>
      <w:tr w:rsidR="00E878A1" w:rsidRPr="00C000A8" w:rsidTr="00535C0C">
        <w:trPr>
          <w:trHeight w:val="397"/>
        </w:trPr>
        <w:tc>
          <w:tcPr>
            <w:tcW w:w="2094" w:type="dxa"/>
            <w:vMerge/>
            <w:tcMar>
              <w:top w:w="0" w:type="dxa"/>
              <w:left w:w="108" w:type="dxa"/>
              <w:bottom w:w="0" w:type="dxa"/>
              <w:right w:w="108" w:type="dxa"/>
            </w:tcMar>
            <w:vAlign w:val="center"/>
          </w:tcPr>
          <w:p w:rsidR="00E878A1" w:rsidRPr="00C000A8" w:rsidRDefault="00E878A1" w:rsidP="00E878A1">
            <w:pPr>
              <w:rPr>
                <w:color w:val="000000"/>
                <w:sz w:val="24"/>
              </w:rPr>
            </w:pPr>
          </w:p>
        </w:tc>
        <w:tc>
          <w:tcPr>
            <w:tcW w:w="1357" w:type="dxa"/>
            <w:tcMar>
              <w:top w:w="0" w:type="dxa"/>
              <w:left w:w="108" w:type="dxa"/>
              <w:bottom w:w="0" w:type="dxa"/>
              <w:right w:w="108" w:type="dxa"/>
            </w:tcMar>
            <w:vAlign w:val="center"/>
          </w:tcPr>
          <w:p w:rsidR="00E878A1" w:rsidRPr="00BF60B9" w:rsidRDefault="00E878A1" w:rsidP="00E878A1">
            <w:pPr>
              <w:jc w:val="center"/>
              <w:rPr>
                <w:sz w:val="22"/>
              </w:rPr>
            </w:pPr>
            <w:r w:rsidRPr="00BF60B9">
              <w:rPr>
                <w:rFonts w:ascii="宋体" w:hAnsi="宋体" w:hint="eastAsia"/>
                <w:sz w:val="22"/>
                <w:szCs w:val="18"/>
              </w:rPr>
              <w:t>019083</w:t>
            </w:r>
          </w:p>
        </w:tc>
        <w:tc>
          <w:tcPr>
            <w:tcW w:w="2693" w:type="dxa"/>
            <w:vAlign w:val="center"/>
          </w:tcPr>
          <w:p w:rsidR="00E878A1" w:rsidRPr="00BF60B9" w:rsidRDefault="00E878A1" w:rsidP="00E878A1">
            <w:pPr>
              <w:rPr>
                <w:sz w:val="22"/>
              </w:rPr>
            </w:pPr>
            <w:r w:rsidRPr="00BF60B9">
              <w:rPr>
                <w:rFonts w:hint="eastAsia"/>
                <w:sz w:val="22"/>
                <w:szCs w:val="18"/>
              </w:rPr>
              <w:t>万家稳安</w:t>
            </w:r>
            <w:r w:rsidRPr="00BF60B9">
              <w:rPr>
                <w:rFonts w:ascii="宋体" w:hAnsi="宋体" w:hint="eastAsia"/>
                <w:sz w:val="22"/>
                <w:szCs w:val="18"/>
              </w:rPr>
              <w:t>60</w:t>
            </w:r>
            <w:r w:rsidRPr="00BF60B9">
              <w:rPr>
                <w:rFonts w:hint="eastAsia"/>
                <w:sz w:val="22"/>
                <w:szCs w:val="18"/>
              </w:rPr>
              <w:t>天持有期债券型证券投资基金</w:t>
            </w:r>
          </w:p>
        </w:tc>
        <w:tc>
          <w:tcPr>
            <w:tcW w:w="1134" w:type="dxa"/>
            <w:vAlign w:val="center"/>
          </w:tcPr>
          <w:p w:rsidR="00E878A1" w:rsidRPr="00BF60B9" w:rsidRDefault="00E878A1" w:rsidP="00E878A1">
            <w:pPr>
              <w:jc w:val="center"/>
              <w:rPr>
                <w:sz w:val="22"/>
              </w:rPr>
            </w:pPr>
            <w:r w:rsidRPr="00BF60B9">
              <w:rPr>
                <w:rFonts w:ascii="宋体" w:hAnsi="宋体" w:hint="eastAsia"/>
                <w:sz w:val="22"/>
                <w:szCs w:val="18"/>
              </w:rPr>
              <w:t>2024-01-11</w:t>
            </w:r>
          </w:p>
        </w:tc>
        <w:tc>
          <w:tcPr>
            <w:tcW w:w="1008" w:type="dxa"/>
            <w:vAlign w:val="center"/>
          </w:tcPr>
          <w:p w:rsidR="00E878A1" w:rsidRPr="00BF60B9" w:rsidRDefault="00E878A1" w:rsidP="00E878A1">
            <w:pPr>
              <w:jc w:val="center"/>
              <w:rPr>
                <w:sz w:val="22"/>
              </w:rPr>
            </w:pPr>
            <w:r w:rsidRPr="00BF60B9">
              <w:rPr>
                <w:rFonts w:ascii="宋体" w:hAnsi="宋体" w:hint="eastAsia"/>
                <w:sz w:val="22"/>
                <w:szCs w:val="18"/>
              </w:rPr>
              <w:t>-</w:t>
            </w:r>
          </w:p>
        </w:tc>
      </w:tr>
      <w:tr w:rsidR="00E878A1" w:rsidRPr="00C000A8" w:rsidTr="00535C0C">
        <w:trPr>
          <w:trHeight w:val="397"/>
        </w:trPr>
        <w:tc>
          <w:tcPr>
            <w:tcW w:w="2094" w:type="dxa"/>
            <w:tcMar>
              <w:top w:w="0" w:type="dxa"/>
              <w:left w:w="108" w:type="dxa"/>
              <w:bottom w:w="0" w:type="dxa"/>
              <w:right w:w="108" w:type="dxa"/>
            </w:tcMar>
            <w:vAlign w:val="center"/>
          </w:tcPr>
          <w:p w:rsidR="00E878A1" w:rsidRPr="00C000A8" w:rsidRDefault="00E878A1" w:rsidP="00E878A1">
            <w:pPr>
              <w:rPr>
                <w:color w:val="000000"/>
                <w:sz w:val="24"/>
              </w:rPr>
            </w:pPr>
          </w:p>
        </w:tc>
        <w:tc>
          <w:tcPr>
            <w:tcW w:w="1357" w:type="dxa"/>
            <w:tcMar>
              <w:top w:w="0" w:type="dxa"/>
              <w:left w:w="108" w:type="dxa"/>
              <w:bottom w:w="0" w:type="dxa"/>
              <w:right w:w="108" w:type="dxa"/>
            </w:tcMar>
            <w:vAlign w:val="center"/>
          </w:tcPr>
          <w:p w:rsidR="00E878A1" w:rsidRPr="00BF60B9" w:rsidRDefault="00E878A1" w:rsidP="00E878A1">
            <w:pPr>
              <w:jc w:val="center"/>
              <w:rPr>
                <w:sz w:val="22"/>
              </w:rPr>
            </w:pPr>
            <w:r w:rsidRPr="00BF60B9">
              <w:rPr>
                <w:rFonts w:ascii="宋体" w:hAnsi="宋体" w:hint="eastAsia"/>
                <w:sz w:val="22"/>
                <w:szCs w:val="18"/>
              </w:rPr>
              <w:t>015925</w:t>
            </w:r>
          </w:p>
        </w:tc>
        <w:tc>
          <w:tcPr>
            <w:tcW w:w="2693" w:type="dxa"/>
            <w:vAlign w:val="center"/>
          </w:tcPr>
          <w:p w:rsidR="00E878A1" w:rsidRPr="00BF60B9" w:rsidRDefault="00E878A1" w:rsidP="00E878A1">
            <w:pPr>
              <w:rPr>
                <w:sz w:val="22"/>
              </w:rPr>
            </w:pPr>
            <w:r w:rsidRPr="00BF60B9">
              <w:rPr>
                <w:rFonts w:hint="eastAsia"/>
                <w:sz w:val="22"/>
                <w:szCs w:val="18"/>
              </w:rPr>
              <w:t>万家鑫融纯债债券型证券投</w:t>
            </w:r>
            <w:r w:rsidRPr="00BF60B9">
              <w:rPr>
                <w:rFonts w:hint="eastAsia"/>
                <w:sz w:val="22"/>
                <w:szCs w:val="18"/>
              </w:rPr>
              <w:lastRenderedPageBreak/>
              <w:t>资基金</w:t>
            </w:r>
          </w:p>
        </w:tc>
        <w:tc>
          <w:tcPr>
            <w:tcW w:w="1134" w:type="dxa"/>
            <w:vAlign w:val="center"/>
          </w:tcPr>
          <w:p w:rsidR="00E878A1" w:rsidRPr="00BF60B9" w:rsidRDefault="00E878A1" w:rsidP="00E878A1">
            <w:pPr>
              <w:jc w:val="center"/>
              <w:rPr>
                <w:sz w:val="22"/>
              </w:rPr>
            </w:pPr>
            <w:r w:rsidRPr="00BF60B9">
              <w:rPr>
                <w:rFonts w:ascii="宋体" w:hAnsi="宋体" w:hint="eastAsia"/>
                <w:sz w:val="22"/>
                <w:szCs w:val="18"/>
              </w:rPr>
              <w:lastRenderedPageBreak/>
              <w:t>2024-04-29</w:t>
            </w:r>
          </w:p>
        </w:tc>
        <w:tc>
          <w:tcPr>
            <w:tcW w:w="1008" w:type="dxa"/>
            <w:vAlign w:val="center"/>
          </w:tcPr>
          <w:p w:rsidR="00E878A1" w:rsidRPr="00BF60B9" w:rsidRDefault="00E878A1" w:rsidP="00E878A1">
            <w:pPr>
              <w:jc w:val="center"/>
              <w:rPr>
                <w:sz w:val="22"/>
              </w:rPr>
            </w:pPr>
            <w:r w:rsidRPr="00BF60B9">
              <w:rPr>
                <w:rFonts w:ascii="宋体" w:hAnsi="宋体" w:hint="eastAsia"/>
                <w:sz w:val="22"/>
                <w:szCs w:val="18"/>
              </w:rPr>
              <w:t>-</w:t>
            </w:r>
          </w:p>
        </w:tc>
      </w:tr>
      <w:tr w:rsidR="00E878A1" w:rsidRPr="00C000A8" w:rsidTr="00535C0C">
        <w:trPr>
          <w:trHeight w:val="397"/>
        </w:trPr>
        <w:tc>
          <w:tcPr>
            <w:tcW w:w="2094" w:type="dxa"/>
            <w:tcMar>
              <w:top w:w="0" w:type="dxa"/>
              <w:left w:w="108" w:type="dxa"/>
              <w:bottom w:w="0" w:type="dxa"/>
              <w:right w:w="108" w:type="dxa"/>
            </w:tcMar>
            <w:vAlign w:val="center"/>
          </w:tcPr>
          <w:p w:rsidR="00E878A1" w:rsidRPr="00C000A8" w:rsidRDefault="00E878A1" w:rsidP="00E878A1">
            <w:pPr>
              <w:rPr>
                <w:color w:val="000000"/>
                <w:sz w:val="24"/>
              </w:rPr>
            </w:pPr>
          </w:p>
        </w:tc>
        <w:tc>
          <w:tcPr>
            <w:tcW w:w="1357" w:type="dxa"/>
            <w:tcMar>
              <w:top w:w="0" w:type="dxa"/>
              <w:left w:w="108" w:type="dxa"/>
              <w:bottom w:w="0" w:type="dxa"/>
              <w:right w:w="108" w:type="dxa"/>
            </w:tcMar>
            <w:vAlign w:val="center"/>
          </w:tcPr>
          <w:p w:rsidR="00E878A1" w:rsidRPr="00BF60B9" w:rsidRDefault="00E878A1" w:rsidP="00E878A1">
            <w:pPr>
              <w:jc w:val="center"/>
              <w:rPr>
                <w:sz w:val="22"/>
              </w:rPr>
            </w:pPr>
            <w:r w:rsidRPr="00BF60B9">
              <w:rPr>
                <w:rFonts w:ascii="宋体" w:hAnsi="宋体" w:hint="eastAsia"/>
                <w:sz w:val="22"/>
                <w:szCs w:val="18"/>
              </w:rPr>
              <w:t>004079</w:t>
            </w:r>
          </w:p>
        </w:tc>
        <w:tc>
          <w:tcPr>
            <w:tcW w:w="2693" w:type="dxa"/>
            <w:vAlign w:val="center"/>
          </w:tcPr>
          <w:p w:rsidR="00E878A1" w:rsidRPr="00BF60B9" w:rsidRDefault="00E878A1" w:rsidP="00E878A1">
            <w:pPr>
              <w:rPr>
                <w:sz w:val="22"/>
              </w:rPr>
            </w:pPr>
            <w:r w:rsidRPr="00BF60B9">
              <w:rPr>
                <w:rFonts w:hint="eastAsia"/>
                <w:sz w:val="22"/>
                <w:szCs w:val="18"/>
              </w:rPr>
              <w:t>万家鑫丰纯债债券型证券投资基金</w:t>
            </w:r>
          </w:p>
        </w:tc>
        <w:tc>
          <w:tcPr>
            <w:tcW w:w="1134" w:type="dxa"/>
            <w:vAlign w:val="center"/>
          </w:tcPr>
          <w:p w:rsidR="00E878A1" w:rsidRPr="00BF60B9" w:rsidRDefault="00E878A1" w:rsidP="00E878A1">
            <w:pPr>
              <w:jc w:val="center"/>
              <w:rPr>
                <w:sz w:val="22"/>
              </w:rPr>
            </w:pPr>
            <w:r w:rsidRPr="00BF60B9">
              <w:rPr>
                <w:rFonts w:ascii="宋体" w:hAnsi="宋体" w:hint="eastAsia"/>
                <w:sz w:val="22"/>
                <w:szCs w:val="18"/>
              </w:rPr>
              <w:t>2024-08-09</w:t>
            </w:r>
          </w:p>
        </w:tc>
        <w:tc>
          <w:tcPr>
            <w:tcW w:w="1008" w:type="dxa"/>
            <w:vAlign w:val="center"/>
          </w:tcPr>
          <w:p w:rsidR="00E878A1" w:rsidRPr="00BF60B9" w:rsidRDefault="00E878A1" w:rsidP="00E878A1">
            <w:pPr>
              <w:jc w:val="center"/>
              <w:rPr>
                <w:sz w:val="22"/>
              </w:rPr>
            </w:pPr>
            <w:r w:rsidRPr="00BF60B9">
              <w:rPr>
                <w:rFonts w:ascii="宋体" w:hAnsi="宋体" w:hint="eastAsia"/>
                <w:sz w:val="22"/>
                <w:szCs w:val="18"/>
              </w:rPr>
              <w:t>-</w:t>
            </w:r>
          </w:p>
        </w:tc>
      </w:tr>
      <w:tr w:rsidR="00B33235" w:rsidRPr="00C000A8" w:rsidTr="009C25E1">
        <w:trPr>
          <w:trHeight w:val="397"/>
        </w:trPr>
        <w:tc>
          <w:tcPr>
            <w:tcW w:w="2094" w:type="dxa"/>
            <w:tcMar>
              <w:top w:w="0" w:type="dxa"/>
              <w:left w:w="108" w:type="dxa"/>
              <w:bottom w:w="0" w:type="dxa"/>
              <w:right w:w="108" w:type="dxa"/>
            </w:tcMar>
            <w:vAlign w:val="center"/>
            <w:hideMark/>
          </w:tcPr>
          <w:p w:rsidR="00B33235" w:rsidRPr="00C000A8" w:rsidRDefault="00B33235" w:rsidP="00F65A05">
            <w:pPr>
              <w:rPr>
                <w:color w:val="000000"/>
                <w:sz w:val="24"/>
              </w:rPr>
            </w:pPr>
            <w:r w:rsidRPr="00C000A8">
              <w:rPr>
                <w:color w:val="000000"/>
                <w:sz w:val="24"/>
              </w:rPr>
              <w:t>是否曾被监管机构予以行政处罚或采取行政监管措施</w:t>
            </w:r>
          </w:p>
        </w:tc>
        <w:tc>
          <w:tcPr>
            <w:tcW w:w="6192" w:type="dxa"/>
            <w:gridSpan w:val="4"/>
            <w:tcMar>
              <w:top w:w="0" w:type="dxa"/>
              <w:left w:w="108" w:type="dxa"/>
              <w:bottom w:w="0" w:type="dxa"/>
              <w:right w:w="108" w:type="dxa"/>
            </w:tcMar>
            <w:vAlign w:val="center"/>
          </w:tcPr>
          <w:p w:rsidR="00B33235" w:rsidRPr="00C000A8" w:rsidRDefault="00E878A1" w:rsidP="00F65A05">
            <w:pPr>
              <w:rPr>
                <w:color w:val="000000"/>
                <w:sz w:val="24"/>
              </w:rPr>
            </w:pPr>
            <w:r>
              <w:rPr>
                <w:rFonts w:hint="eastAsia"/>
                <w:color w:val="000000"/>
                <w:sz w:val="24"/>
              </w:rPr>
              <w:t>否</w:t>
            </w:r>
          </w:p>
        </w:tc>
      </w:tr>
      <w:tr w:rsidR="00B33235" w:rsidRPr="00C000A8" w:rsidTr="009C25E1">
        <w:trPr>
          <w:trHeight w:val="397"/>
        </w:trPr>
        <w:tc>
          <w:tcPr>
            <w:tcW w:w="2094" w:type="dxa"/>
            <w:tcMar>
              <w:top w:w="0" w:type="dxa"/>
              <w:left w:w="108" w:type="dxa"/>
              <w:bottom w:w="0" w:type="dxa"/>
              <w:right w:w="108" w:type="dxa"/>
            </w:tcMar>
            <w:vAlign w:val="center"/>
            <w:hideMark/>
          </w:tcPr>
          <w:p w:rsidR="00B33235" w:rsidRPr="00C000A8" w:rsidRDefault="00B33235" w:rsidP="00F65A05">
            <w:pPr>
              <w:rPr>
                <w:color w:val="000000"/>
                <w:sz w:val="24"/>
              </w:rPr>
            </w:pPr>
            <w:r w:rsidRPr="00C000A8">
              <w:rPr>
                <w:color w:val="000000"/>
                <w:sz w:val="24"/>
              </w:rPr>
              <w:t>是否已取得基金从业资格</w:t>
            </w:r>
          </w:p>
        </w:tc>
        <w:tc>
          <w:tcPr>
            <w:tcW w:w="6192" w:type="dxa"/>
            <w:gridSpan w:val="4"/>
            <w:tcMar>
              <w:top w:w="0" w:type="dxa"/>
              <w:left w:w="108" w:type="dxa"/>
              <w:bottom w:w="0" w:type="dxa"/>
              <w:right w:w="108" w:type="dxa"/>
            </w:tcMar>
            <w:vAlign w:val="center"/>
          </w:tcPr>
          <w:p w:rsidR="00B33235" w:rsidRPr="00C000A8" w:rsidRDefault="00E878A1" w:rsidP="00F65A05">
            <w:pPr>
              <w:rPr>
                <w:color w:val="000000"/>
                <w:sz w:val="24"/>
              </w:rPr>
            </w:pPr>
            <w:r>
              <w:rPr>
                <w:rFonts w:hint="eastAsia"/>
                <w:color w:val="000000"/>
                <w:sz w:val="24"/>
              </w:rPr>
              <w:t>是</w:t>
            </w:r>
          </w:p>
        </w:tc>
      </w:tr>
      <w:tr w:rsidR="00B33235" w:rsidRPr="00C000A8" w:rsidTr="009C25E1">
        <w:trPr>
          <w:trHeight w:val="397"/>
        </w:trPr>
        <w:tc>
          <w:tcPr>
            <w:tcW w:w="2094" w:type="dxa"/>
            <w:tcMar>
              <w:top w:w="0" w:type="dxa"/>
              <w:left w:w="108" w:type="dxa"/>
              <w:bottom w:w="0" w:type="dxa"/>
              <w:right w:w="108" w:type="dxa"/>
            </w:tcMar>
            <w:vAlign w:val="center"/>
            <w:hideMark/>
          </w:tcPr>
          <w:p w:rsidR="00B33235" w:rsidRPr="00C000A8" w:rsidRDefault="00B33235" w:rsidP="00F65A05">
            <w:pPr>
              <w:rPr>
                <w:color w:val="000000"/>
                <w:sz w:val="24"/>
              </w:rPr>
            </w:pPr>
            <w:r w:rsidRPr="00C000A8">
              <w:rPr>
                <w:color w:val="000000"/>
                <w:sz w:val="24"/>
              </w:rPr>
              <w:t>取得的其他相关从业资格</w:t>
            </w:r>
          </w:p>
        </w:tc>
        <w:tc>
          <w:tcPr>
            <w:tcW w:w="6192" w:type="dxa"/>
            <w:gridSpan w:val="4"/>
            <w:tcMar>
              <w:top w:w="0" w:type="dxa"/>
              <w:left w:w="108" w:type="dxa"/>
              <w:bottom w:w="0" w:type="dxa"/>
              <w:right w:w="108" w:type="dxa"/>
            </w:tcMar>
            <w:vAlign w:val="center"/>
          </w:tcPr>
          <w:p w:rsidR="00B33235" w:rsidRPr="00C000A8" w:rsidRDefault="00E878A1" w:rsidP="00F65A05">
            <w:pPr>
              <w:rPr>
                <w:color w:val="000000"/>
                <w:sz w:val="24"/>
              </w:rPr>
            </w:pPr>
            <w:r>
              <w:rPr>
                <w:rFonts w:hint="eastAsia"/>
                <w:color w:val="000000"/>
                <w:sz w:val="24"/>
              </w:rPr>
              <w:t>-</w:t>
            </w:r>
          </w:p>
        </w:tc>
      </w:tr>
      <w:tr w:rsidR="00B33235" w:rsidRPr="00C000A8" w:rsidTr="009C25E1">
        <w:trPr>
          <w:trHeight w:val="397"/>
        </w:trPr>
        <w:tc>
          <w:tcPr>
            <w:tcW w:w="2094" w:type="dxa"/>
            <w:tcMar>
              <w:top w:w="0" w:type="dxa"/>
              <w:left w:w="108" w:type="dxa"/>
              <w:bottom w:w="0" w:type="dxa"/>
              <w:right w:w="108" w:type="dxa"/>
            </w:tcMar>
            <w:vAlign w:val="center"/>
            <w:hideMark/>
          </w:tcPr>
          <w:p w:rsidR="00B33235" w:rsidRPr="00C000A8" w:rsidRDefault="00B33235" w:rsidP="00F65A05">
            <w:pPr>
              <w:rPr>
                <w:color w:val="000000"/>
                <w:sz w:val="24"/>
              </w:rPr>
            </w:pPr>
            <w:r w:rsidRPr="00C000A8">
              <w:rPr>
                <w:color w:val="000000"/>
                <w:sz w:val="24"/>
              </w:rPr>
              <w:t>国籍</w:t>
            </w:r>
          </w:p>
        </w:tc>
        <w:tc>
          <w:tcPr>
            <w:tcW w:w="6192" w:type="dxa"/>
            <w:gridSpan w:val="4"/>
            <w:tcMar>
              <w:top w:w="0" w:type="dxa"/>
              <w:left w:w="108" w:type="dxa"/>
              <w:bottom w:w="0" w:type="dxa"/>
              <w:right w:w="108" w:type="dxa"/>
            </w:tcMar>
            <w:vAlign w:val="center"/>
          </w:tcPr>
          <w:p w:rsidR="00B33235" w:rsidRPr="00C000A8" w:rsidRDefault="00E878A1" w:rsidP="00F65A05">
            <w:pPr>
              <w:rPr>
                <w:color w:val="000000"/>
                <w:sz w:val="24"/>
              </w:rPr>
            </w:pPr>
            <w:r>
              <w:rPr>
                <w:rFonts w:hint="eastAsia"/>
                <w:color w:val="000000"/>
                <w:sz w:val="24"/>
              </w:rPr>
              <w:t>中国</w:t>
            </w:r>
          </w:p>
        </w:tc>
      </w:tr>
      <w:tr w:rsidR="00B33235" w:rsidRPr="00C000A8" w:rsidTr="009C25E1">
        <w:trPr>
          <w:trHeight w:val="397"/>
        </w:trPr>
        <w:tc>
          <w:tcPr>
            <w:tcW w:w="2094" w:type="dxa"/>
            <w:tcMar>
              <w:top w:w="0" w:type="dxa"/>
              <w:left w:w="108" w:type="dxa"/>
              <w:bottom w:w="0" w:type="dxa"/>
              <w:right w:w="108" w:type="dxa"/>
            </w:tcMar>
            <w:vAlign w:val="center"/>
            <w:hideMark/>
          </w:tcPr>
          <w:p w:rsidR="00B33235" w:rsidRPr="00C000A8" w:rsidRDefault="00B33235" w:rsidP="00F65A05">
            <w:pPr>
              <w:rPr>
                <w:color w:val="000000"/>
                <w:sz w:val="24"/>
              </w:rPr>
            </w:pPr>
            <w:r w:rsidRPr="00C000A8">
              <w:rPr>
                <w:color w:val="000000"/>
                <w:sz w:val="24"/>
              </w:rPr>
              <w:t>学历、学位</w:t>
            </w:r>
          </w:p>
        </w:tc>
        <w:tc>
          <w:tcPr>
            <w:tcW w:w="6192" w:type="dxa"/>
            <w:gridSpan w:val="4"/>
            <w:tcMar>
              <w:top w:w="0" w:type="dxa"/>
              <w:left w:w="108" w:type="dxa"/>
              <w:bottom w:w="0" w:type="dxa"/>
              <w:right w:w="108" w:type="dxa"/>
            </w:tcMar>
            <w:vAlign w:val="center"/>
          </w:tcPr>
          <w:p w:rsidR="00B33235" w:rsidRPr="00C000A8" w:rsidRDefault="00E878A1" w:rsidP="00F65A05">
            <w:pPr>
              <w:rPr>
                <w:color w:val="000000"/>
                <w:sz w:val="24"/>
              </w:rPr>
            </w:pPr>
            <w:r>
              <w:rPr>
                <w:rFonts w:hint="eastAsia"/>
                <w:color w:val="000000"/>
                <w:sz w:val="24"/>
              </w:rPr>
              <w:t>研究生、硕士</w:t>
            </w:r>
          </w:p>
        </w:tc>
      </w:tr>
      <w:tr w:rsidR="00B33235" w:rsidRPr="00C000A8" w:rsidTr="009C25E1">
        <w:trPr>
          <w:trHeight w:val="397"/>
        </w:trPr>
        <w:tc>
          <w:tcPr>
            <w:tcW w:w="2094" w:type="dxa"/>
            <w:tcMar>
              <w:top w:w="0" w:type="dxa"/>
              <w:left w:w="108" w:type="dxa"/>
              <w:bottom w:w="0" w:type="dxa"/>
              <w:right w:w="108" w:type="dxa"/>
            </w:tcMar>
            <w:vAlign w:val="center"/>
            <w:hideMark/>
          </w:tcPr>
          <w:p w:rsidR="00B33235" w:rsidRPr="00C000A8" w:rsidRDefault="00B33235" w:rsidP="00F65A05">
            <w:pPr>
              <w:rPr>
                <w:color w:val="000000"/>
                <w:sz w:val="24"/>
              </w:rPr>
            </w:pPr>
            <w:r w:rsidRPr="00C000A8">
              <w:rPr>
                <w:color w:val="000000"/>
                <w:sz w:val="24"/>
              </w:rPr>
              <w:t>是否已按规定在中国证券投资基金业协会办理注册</w:t>
            </w:r>
            <w:r w:rsidRPr="00C000A8">
              <w:rPr>
                <w:color w:val="000000"/>
                <w:sz w:val="24"/>
              </w:rPr>
              <w:t>/</w:t>
            </w:r>
            <w:r w:rsidRPr="00C000A8">
              <w:rPr>
                <w:color w:val="000000"/>
                <w:sz w:val="24"/>
              </w:rPr>
              <w:t>登记</w:t>
            </w:r>
          </w:p>
        </w:tc>
        <w:tc>
          <w:tcPr>
            <w:tcW w:w="6192" w:type="dxa"/>
            <w:gridSpan w:val="4"/>
            <w:tcMar>
              <w:top w:w="0" w:type="dxa"/>
              <w:left w:w="108" w:type="dxa"/>
              <w:bottom w:w="0" w:type="dxa"/>
              <w:right w:w="108" w:type="dxa"/>
            </w:tcMar>
            <w:vAlign w:val="center"/>
          </w:tcPr>
          <w:p w:rsidR="00B33235" w:rsidRPr="00C000A8" w:rsidRDefault="00E878A1" w:rsidP="00F65A05">
            <w:pPr>
              <w:rPr>
                <w:color w:val="000000"/>
                <w:sz w:val="24"/>
              </w:rPr>
            </w:pPr>
            <w:r>
              <w:rPr>
                <w:rFonts w:hint="eastAsia"/>
                <w:color w:val="000000"/>
                <w:sz w:val="24"/>
              </w:rPr>
              <w:t>是</w:t>
            </w:r>
          </w:p>
        </w:tc>
      </w:tr>
    </w:tbl>
    <w:p w:rsidR="00B33235" w:rsidRDefault="00B33235" w:rsidP="00B33235">
      <w:pPr>
        <w:widowControl/>
        <w:spacing w:line="360" w:lineRule="atLeast"/>
        <w:jc w:val="left"/>
        <w:rPr>
          <w:color w:val="000000"/>
          <w:kern w:val="0"/>
          <w:sz w:val="24"/>
        </w:rPr>
      </w:pPr>
    </w:p>
    <w:tbl>
      <w:tblPr>
        <w:tblW w:w="5000" w:type="pct"/>
        <w:tblInd w:w="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153"/>
        <w:gridCol w:w="1396"/>
        <w:gridCol w:w="2625"/>
        <w:gridCol w:w="1166"/>
        <w:gridCol w:w="1182"/>
      </w:tblGrid>
      <w:tr w:rsidR="00E878A1" w:rsidRPr="00C000A8" w:rsidTr="00AF5313">
        <w:trPr>
          <w:trHeight w:val="397"/>
        </w:trPr>
        <w:tc>
          <w:tcPr>
            <w:tcW w:w="2094" w:type="dxa"/>
            <w:tcMar>
              <w:top w:w="0" w:type="dxa"/>
              <w:left w:w="108" w:type="dxa"/>
              <w:bottom w:w="0" w:type="dxa"/>
              <w:right w:w="108" w:type="dxa"/>
            </w:tcMar>
            <w:vAlign w:val="center"/>
            <w:hideMark/>
          </w:tcPr>
          <w:p w:rsidR="00E878A1" w:rsidRPr="00C000A8" w:rsidRDefault="00E878A1" w:rsidP="00AF5313">
            <w:pPr>
              <w:rPr>
                <w:color w:val="000000"/>
                <w:sz w:val="24"/>
              </w:rPr>
            </w:pPr>
            <w:r w:rsidRPr="00C000A8">
              <w:rPr>
                <w:color w:val="000000"/>
                <w:sz w:val="24"/>
              </w:rPr>
              <w:t>新任基金经理姓名</w:t>
            </w:r>
          </w:p>
        </w:tc>
        <w:tc>
          <w:tcPr>
            <w:tcW w:w="6192" w:type="dxa"/>
            <w:gridSpan w:val="4"/>
            <w:tcMar>
              <w:top w:w="0" w:type="dxa"/>
              <w:left w:w="108" w:type="dxa"/>
              <w:bottom w:w="0" w:type="dxa"/>
              <w:right w:w="108" w:type="dxa"/>
            </w:tcMar>
            <w:vAlign w:val="center"/>
            <w:hideMark/>
          </w:tcPr>
          <w:p w:rsidR="00E878A1" w:rsidRPr="00C000A8" w:rsidRDefault="00E878A1" w:rsidP="00AF5313">
            <w:pPr>
              <w:rPr>
                <w:color w:val="000000"/>
                <w:sz w:val="24"/>
              </w:rPr>
            </w:pPr>
            <w:r>
              <w:rPr>
                <w:rFonts w:hint="eastAsia"/>
                <w:color w:val="000000"/>
                <w:sz w:val="24"/>
              </w:rPr>
              <w:t>杨若愚</w:t>
            </w:r>
          </w:p>
        </w:tc>
      </w:tr>
      <w:tr w:rsidR="00E878A1" w:rsidRPr="00C000A8" w:rsidTr="00AF5313">
        <w:trPr>
          <w:trHeight w:val="397"/>
        </w:trPr>
        <w:tc>
          <w:tcPr>
            <w:tcW w:w="2094" w:type="dxa"/>
            <w:tcMar>
              <w:top w:w="0" w:type="dxa"/>
              <w:left w:w="108" w:type="dxa"/>
              <w:bottom w:w="0" w:type="dxa"/>
              <w:right w:w="108" w:type="dxa"/>
            </w:tcMar>
            <w:vAlign w:val="center"/>
          </w:tcPr>
          <w:p w:rsidR="00E878A1" w:rsidRPr="00C000A8" w:rsidRDefault="00E878A1" w:rsidP="00AF5313">
            <w:pPr>
              <w:rPr>
                <w:color w:val="000000"/>
                <w:sz w:val="24"/>
              </w:rPr>
            </w:pPr>
            <w:r w:rsidRPr="00C000A8">
              <w:rPr>
                <w:color w:val="000000"/>
                <w:sz w:val="24"/>
              </w:rPr>
              <w:t>任职日期</w:t>
            </w:r>
          </w:p>
        </w:tc>
        <w:tc>
          <w:tcPr>
            <w:tcW w:w="6192" w:type="dxa"/>
            <w:gridSpan w:val="4"/>
            <w:tcMar>
              <w:top w:w="0" w:type="dxa"/>
              <w:left w:w="108" w:type="dxa"/>
              <w:bottom w:w="0" w:type="dxa"/>
              <w:right w:w="108" w:type="dxa"/>
            </w:tcMar>
            <w:vAlign w:val="center"/>
          </w:tcPr>
          <w:p w:rsidR="00E878A1" w:rsidRPr="00E878A1" w:rsidRDefault="009E7ED3" w:rsidP="00FD2DF4">
            <w:pPr>
              <w:widowControl/>
              <w:spacing w:line="360" w:lineRule="auto"/>
              <w:rPr>
                <w:color w:val="000000"/>
                <w:kern w:val="0"/>
                <w:sz w:val="24"/>
              </w:rPr>
            </w:pPr>
            <w:r w:rsidRPr="00C000A8">
              <w:rPr>
                <w:color w:val="000000"/>
                <w:kern w:val="0"/>
                <w:sz w:val="24"/>
              </w:rPr>
              <w:t>202</w:t>
            </w:r>
            <w:r>
              <w:rPr>
                <w:color w:val="000000"/>
                <w:kern w:val="0"/>
                <w:sz w:val="24"/>
              </w:rPr>
              <w:t>5</w:t>
            </w:r>
            <w:r w:rsidRPr="00C000A8">
              <w:rPr>
                <w:color w:val="000000"/>
                <w:kern w:val="0"/>
                <w:sz w:val="24"/>
              </w:rPr>
              <w:t>年</w:t>
            </w:r>
            <w:r>
              <w:rPr>
                <w:color w:val="000000"/>
                <w:kern w:val="0"/>
                <w:sz w:val="24"/>
              </w:rPr>
              <w:t>4</w:t>
            </w:r>
            <w:r w:rsidRPr="00C000A8">
              <w:rPr>
                <w:color w:val="000000"/>
                <w:kern w:val="0"/>
                <w:sz w:val="24"/>
              </w:rPr>
              <w:t>月</w:t>
            </w:r>
            <w:r>
              <w:rPr>
                <w:color w:val="000000"/>
                <w:kern w:val="0"/>
                <w:sz w:val="24"/>
              </w:rPr>
              <w:t>1</w:t>
            </w:r>
            <w:r w:rsidRPr="00C000A8">
              <w:rPr>
                <w:color w:val="000000"/>
                <w:kern w:val="0"/>
                <w:sz w:val="24"/>
              </w:rPr>
              <w:t>日</w:t>
            </w:r>
          </w:p>
        </w:tc>
      </w:tr>
      <w:tr w:rsidR="00E878A1" w:rsidRPr="00C000A8" w:rsidTr="004900E5">
        <w:trPr>
          <w:trHeight w:val="397"/>
        </w:trPr>
        <w:tc>
          <w:tcPr>
            <w:tcW w:w="2094" w:type="dxa"/>
            <w:tcMar>
              <w:top w:w="0" w:type="dxa"/>
              <w:left w:w="108" w:type="dxa"/>
              <w:bottom w:w="0" w:type="dxa"/>
              <w:right w:w="108" w:type="dxa"/>
            </w:tcMar>
            <w:vAlign w:val="center"/>
            <w:hideMark/>
          </w:tcPr>
          <w:p w:rsidR="00E878A1" w:rsidRPr="00C000A8" w:rsidRDefault="00E878A1" w:rsidP="00E878A1">
            <w:pPr>
              <w:rPr>
                <w:color w:val="000000"/>
                <w:sz w:val="24"/>
              </w:rPr>
            </w:pPr>
            <w:r w:rsidRPr="00C000A8">
              <w:rPr>
                <w:color w:val="000000"/>
                <w:sz w:val="24"/>
              </w:rPr>
              <w:t>证券从业年限</w:t>
            </w:r>
          </w:p>
        </w:tc>
        <w:tc>
          <w:tcPr>
            <w:tcW w:w="6192" w:type="dxa"/>
            <w:gridSpan w:val="4"/>
            <w:tcMar>
              <w:top w:w="0" w:type="dxa"/>
              <w:left w:w="108" w:type="dxa"/>
              <w:bottom w:w="0" w:type="dxa"/>
              <w:right w:w="108" w:type="dxa"/>
            </w:tcMar>
            <w:vAlign w:val="center"/>
          </w:tcPr>
          <w:p w:rsidR="00E878A1" w:rsidRPr="004900E5" w:rsidRDefault="00E878A1" w:rsidP="004900E5">
            <w:pPr>
              <w:rPr>
                <w:color w:val="000000"/>
                <w:kern w:val="0"/>
                <w:sz w:val="24"/>
              </w:rPr>
            </w:pPr>
            <w:r w:rsidRPr="004900E5">
              <w:rPr>
                <w:rFonts w:hint="eastAsia"/>
                <w:color w:val="000000"/>
                <w:kern w:val="0"/>
                <w:sz w:val="24"/>
              </w:rPr>
              <w:t>6.5</w:t>
            </w:r>
            <w:r w:rsidRPr="004900E5">
              <w:rPr>
                <w:rFonts w:hint="eastAsia"/>
                <w:color w:val="000000"/>
                <w:kern w:val="0"/>
                <w:sz w:val="24"/>
              </w:rPr>
              <w:t>年</w:t>
            </w:r>
          </w:p>
        </w:tc>
      </w:tr>
      <w:tr w:rsidR="00E878A1" w:rsidRPr="00C000A8" w:rsidTr="004900E5">
        <w:trPr>
          <w:trHeight w:val="397"/>
        </w:trPr>
        <w:tc>
          <w:tcPr>
            <w:tcW w:w="2094" w:type="dxa"/>
            <w:tcMar>
              <w:top w:w="0" w:type="dxa"/>
              <w:left w:w="108" w:type="dxa"/>
              <w:bottom w:w="0" w:type="dxa"/>
              <w:right w:w="108" w:type="dxa"/>
            </w:tcMar>
            <w:vAlign w:val="center"/>
            <w:hideMark/>
          </w:tcPr>
          <w:p w:rsidR="00E878A1" w:rsidRPr="00C000A8" w:rsidRDefault="00E878A1" w:rsidP="00E878A1">
            <w:pPr>
              <w:rPr>
                <w:color w:val="000000"/>
                <w:sz w:val="24"/>
              </w:rPr>
            </w:pPr>
            <w:r w:rsidRPr="00C000A8">
              <w:rPr>
                <w:color w:val="000000"/>
                <w:sz w:val="24"/>
              </w:rPr>
              <w:t>证券投资管理从业年限</w:t>
            </w:r>
          </w:p>
        </w:tc>
        <w:tc>
          <w:tcPr>
            <w:tcW w:w="6192" w:type="dxa"/>
            <w:gridSpan w:val="4"/>
            <w:tcMar>
              <w:top w:w="0" w:type="dxa"/>
              <w:left w:w="108" w:type="dxa"/>
              <w:bottom w:w="0" w:type="dxa"/>
              <w:right w:w="108" w:type="dxa"/>
            </w:tcMar>
            <w:vAlign w:val="center"/>
          </w:tcPr>
          <w:p w:rsidR="00E878A1" w:rsidRPr="004900E5" w:rsidRDefault="00E878A1" w:rsidP="004900E5">
            <w:pPr>
              <w:rPr>
                <w:color w:val="000000"/>
                <w:kern w:val="0"/>
                <w:sz w:val="24"/>
              </w:rPr>
            </w:pPr>
            <w:r w:rsidRPr="004900E5">
              <w:rPr>
                <w:rFonts w:hint="eastAsia"/>
                <w:color w:val="000000"/>
                <w:kern w:val="0"/>
                <w:sz w:val="24"/>
              </w:rPr>
              <w:t>2</w:t>
            </w:r>
            <w:r w:rsidRPr="004900E5">
              <w:rPr>
                <w:rFonts w:hint="eastAsia"/>
                <w:color w:val="000000"/>
                <w:kern w:val="0"/>
                <w:sz w:val="24"/>
              </w:rPr>
              <w:t>年</w:t>
            </w:r>
          </w:p>
        </w:tc>
      </w:tr>
      <w:tr w:rsidR="00E878A1" w:rsidRPr="00C000A8" w:rsidTr="00AF5313">
        <w:trPr>
          <w:trHeight w:val="397"/>
        </w:trPr>
        <w:tc>
          <w:tcPr>
            <w:tcW w:w="2094" w:type="dxa"/>
            <w:tcMar>
              <w:top w:w="0" w:type="dxa"/>
              <w:left w:w="108" w:type="dxa"/>
              <w:bottom w:w="0" w:type="dxa"/>
              <w:right w:w="108" w:type="dxa"/>
            </w:tcMar>
            <w:vAlign w:val="center"/>
            <w:hideMark/>
          </w:tcPr>
          <w:p w:rsidR="00E878A1" w:rsidRPr="00C000A8" w:rsidRDefault="00E878A1" w:rsidP="00AF5313">
            <w:pPr>
              <w:rPr>
                <w:color w:val="000000"/>
                <w:sz w:val="24"/>
              </w:rPr>
            </w:pPr>
            <w:r w:rsidRPr="00C000A8">
              <w:rPr>
                <w:color w:val="000000"/>
                <w:sz w:val="24"/>
              </w:rPr>
              <w:t>过往从业经历</w:t>
            </w:r>
          </w:p>
        </w:tc>
        <w:tc>
          <w:tcPr>
            <w:tcW w:w="6192" w:type="dxa"/>
            <w:gridSpan w:val="4"/>
            <w:tcMar>
              <w:top w:w="0" w:type="dxa"/>
              <w:left w:w="108" w:type="dxa"/>
              <w:bottom w:w="0" w:type="dxa"/>
              <w:right w:w="108" w:type="dxa"/>
            </w:tcMar>
          </w:tcPr>
          <w:p w:rsidR="00E878A1" w:rsidRPr="00C000A8" w:rsidRDefault="00E878A1" w:rsidP="00AF5313">
            <w:pPr>
              <w:rPr>
                <w:color w:val="000000"/>
                <w:sz w:val="24"/>
              </w:rPr>
            </w:pPr>
            <w:r w:rsidRPr="00E878A1">
              <w:rPr>
                <w:rFonts w:hint="eastAsia"/>
                <w:color w:val="000000"/>
                <w:sz w:val="24"/>
              </w:rPr>
              <w:t>曾任融通基金管理有限公司固定收益部研究员等职。</w:t>
            </w:r>
            <w:r w:rsidRPr="00E878A1">
              <w:rPr>
                <w:rFonts w:hint="eastAsia"/>
                <w:color w:val="000000"/>
                <w:sz w:val="24"/>
              </w:rPr>
              <w:t>2021</w:t>
            </w:r>
            <w:r w:rsidRPr="00E878A1">
              <w:rPr>
                <w:rFonts w:hint="eastAsia"/>
                <w:color w:val="000000"/>
                <w:sz w:val="24"/>
              </w:rPr>
              <w:t>年</w:t>
            </w:r>
            <w:r w:rsidRPr="00E878A1">
              <w:rPr>
                <w:rFonts w:hint="eastAsia"/>
                <w:color w:val="000000"/>
                <w:sz w:val="24"/>
              </w:rPr>
              <w:t>10</w:t>
            </w:r>
            <w:r w:rsidRPr="00E878A1">
              <w:rPr>
                <w:rFonts w:hint="eastAsia"/>
                <w:color w:val="000000"/>
                <w:sz w:val="24"/>
              </w:rPr>
              <w:t>月入职万家基金管理有限公司，现任固定收益部基金经理，历任固定收益部可转债研究员、基金经理助理。</w:t>
            </w:r>
          </w:p>
        </w:tc>
      </w:tr>
      <w:tr w:rsidR="00E878A1" w:rsidRPr="00C000A8" w:rsidTr="00BF60B9">
        <w:trPr>
          <w:trHeight w:val="397"/>
        </w:trPr>
        <w:tc>
          <w:tcPr>
            <w:tcW w:w="2094" w:type="dxa"/>
            <w:vMerge w:val="restart"/>
            <w:tcMar>
              <w:top w:w="0" w:type="dxa"/>
              <w:left w:w="108" w:type="dxa"/>
              <w:bottom w:w="0" w:type="dxa"/>
              <w:right w:w="108" w:type="dxa"/>
            </w:tcMar>
            <w:vAlign w:val="center"/>
          </w:tcPr>
          <w:p w:rsidR="00E878A1" w:rsidRPr="00C000A8" w:rsidRDefault="00E878A1" w:rsidP="00AF5313">
            <w:pPr>
              <w:rPr>
                <w:color w:val="000000"/>
                <w:sz w:val="24"/>
              </w:rPr>
            </w:pPr>
            <w:r w:rsidRPr="00C000A8">
              <w:rPr>
                <w:color w:val="000000"/>
                <w:sz w:val="24"/>
              </w:rPr>
              <w:t>其中：管理过公募基金的名称及期间</w:t>
            </w:r>
          </w:p>
        </w:tc>
        <w:tc>
          <w:tcPr>
            <w:tcW w:w="1357" w:type="dxa"/>
            <w:tcMar>
              <w:top w:w="0" w:type="dxa"/>
              <w:left w:w="108" w:type="dxa"/>
              <w:bottom w:w="0" w:type="dxa"/>
              <w:right w:w="108" w:type="dxa"/>
            </w:tcMar>
            <w:vAlign w:val="center"/>
          </w:tcPr>
          <w:p w:rsidR="00E878A1" w:rsidRPr="00C000A8" w:rsidRDefault="00E878A1" w:rsidP="00AF5313">
            <w:pPr>
              <w:jc w:val="center"/>
              <w:rPr>
                <w:color w:val="000000"/>
              </w:rPr>
            </w:pPr>
            <w:r w:rsidRPr="00C000A8">
              <w:rPr>
                <w:color w:val="000000"/>
              </w:rPr>
              <w:t>基金主代码</w:t>
            </w:r>
          </w:p>
        </w:tc>
        <w:tc>
          <w:tcPr>
            <w:tcW w:w="2552" w:type="dxa"/>
            <w:vAlign w:val="center"/>
          </w:tcPr>
          <w:p w:rsidR="00E878A1" w:rsidRPr="00C000A8" w:rsidRDefault="00E878A1" w:rsidP="00AF5313">
            <w:pPr>
              <w:jc w:val="center"/>
              <w:rPr>
                <w:color w:val="000000"/>
              </w:rPr>
            </w:pPr>
            <w:r w:rsidRPr="00C000A8">
              <w:rPr>
                <w:color w:val="000000"/>
              </w:rPr>
              <w:t>基金名称</w:t>
            </w:r>
          </w:p>
        </w:tc>
        <w:tc>
          <w:tcPr>
            <w:tcW w:w="1134" w:type="dxa"/>
            <w:vAlign w:val="center"/>
          </w:tcPr>
          <w:p w:rsidR="00E878A1" w:rsidRPr="00C000A8" w:rsidRDefault="00E878A1" w:rsidP="00AF5313">
            <w:pPr>
              <w:jc w:val="center"/>
              <w:rPr>
                <w:color w:val="000000"/>
              </w:rPr>
            </w:pPr>
            <w:r w:rsidRPr="00C000A8">
              <w:rPr>
                <w:color w:val="000000"/>
              </w:rPr>
              <w:t>任职日期</w:t>
            </w:r>
          </w:p>
        </w:tc>
        <w:tc>
          <w:tcPr>
            <w:tcW w:w="1149" w:type="dxa"/>
            <w:vAlign w:val="center"/>
          </w:tcPr>
          <w:p w:rsidR="00E878A1" w:rsidRPr="00C000A8" w:rsidRDefault="00E878A1" w:rsidP="00AF5313">
            <w:pPr>
              <w:jc w:val="center"/>
              <w:rPr>
                <w:color w:val="000000"/>
              </w:rPr>
            </w:pPr>
            <w:r w:rsidRPr="00C000A8">
              <w:rPr>
                <w:color w:val="000000"/>
              </w:rPr>
              <w:t>离任日期</w:t>
            </w:r>
          </w:p>
        </w:tc>
      </w:tr>
      <w:tr w:rsidR="00E878A1" w:rsidRPr="00C000A8" w:rsidTr="00BF60B9">
        <w:trPr>
          <w:trHeight w:val="397"/>
        </w:trPr>
        <w:tc>
          <w:tcPr>
            <w:tcW w:w="2094" w:type="dxa"/>
            <w:vMerge/>
            <w:tcMar>
              <w:top w:w="0" w:type="dxa"/>
              <w:left w:w="108" w:type="dxa"/>
              <w:bottom w:w="0" w:type="dxa"/>
              <w:right w:w="108" w:type="dxa"/>
            </w:tcMar>
            <w:vAlign w:val="center"/>
          </w:tcPr>
          <w:p w:rsidR="00E878A1" w:rsidRPr="00C000A8" w:rsidRDefault="00E878A1" w:rsidP="00E878A1">
            <w:pPr>
              <w:rPr>
                <w:color w:val="000000"/>
                <w:sz w:val="24"/>
              </w:rPr>
            </w:pPr>
          </w:p>
        </w:tc>
        <w:tc>
          <w:tcPr>
            <w:tcW w:w="1357" w:type="dxa"/>
            <w:tcMar>
              <w:top w:w="0" w:type="dxa"/>
              <w:left w:w="108" w:type="dxa"/>
              <w:bottom w:w="0" w:type="dxa"/>
              <w:right w:w="108" w:type="dxa"/>
            </w:tcMar>
          </w:tcPr>
          <w:p w:rsidR="00E878A1" w:rsidRPr="00BF60B9" w:rsidRDefault="00E878A1" w:rsidP="00E878A1">
            <w:pPr>
              <w:jc w:val="center"/>
              <w:rPr>
                <w:sz w:val="22"/>
              </w:rPr>
            </w:pPr>
            <w:r w:rsidRPr="00BF60B9">
              <w:rPr>
                <w:rFonts w:hint="eastAsia"/>
                <w:sz w:val="22"/>
              </w:rPr>
              <w:t>018741</w:t>
            </w:r>
          </w:p>
        </w:tc>
        <w:tc>
          <w:tcPr>
            <w:tcW w:w="2552" w:type="dxa"/>
          </w:tcPr>
          <w:p w:rsidR="00E878A1" w:rsidRPr="00BF60B9" w:rsidRDefault="00E878A1" w:rsidP="00E878A1">
            <w:pPr>
              <w:rPr>
                <w:sz w:val="22"/>
              </w:rPr>
            </w:pPr>
            <w:r w:rsidRPr="00BF60B9">
              <w:rPr>
                <w:rFonts w:hint="eastAsia"/>
                <w:sz w:val="22"/>
              </w:rPr>
              <w:t>万家集利债券型发起式证券投资基金</w:t>
            </w:r>
          </w:p>
        </w:tc>
        <w:tc>
          <w:tcPr>
            <w:tcW w:w="1134" w:type="dxa"/>
          </w:tcPr>
          <w:p w:rsidR="00E878A1" w:rsidRPr="00BF60B9" w:rsidRDefault="00E878A1" w:rsidP="00E878A1">
            <w:pPr>
              <w:jc w:val="center"/>
              <w:rPr>
                <w:sz w:val="22"/>
              </w:rPr>
            </w:pPr>
            <w:r w:rsidRPr="00BF60B9">
              <w:rPr>
                <w:rFonts w:hint="eastAsia"/>
                <w:sz w:val="22"/>
              </w:rPr>
              <w:t>2023-06-29</w:t>
            </w:r>
          </w:p>
        </w:tc>
        <w:tc>
          <w:tcPr>
            <w:tcW w:w="1149" w:type="dxa"/>
          </w:tcPr>
          <w:p w:rsidR="00E878A1" w:rsidRPr="00BF60B9" w:rsidRDefault="00E878A1" w:rsidP="00E878A1">
            <w:pPr>
              <w:jc w:val="center"/>
              <w:rPr>
                <w:sz w:val="22"/>
              </w:rPr>
            </w:pPr>
            <w:r w:rsidRPr="00BF60B9">
              <w:rPr>
                <w:rFonts w:hint="eastAsia"/>
                <w:sz w:val="22"/>
              </w:rPr>
              <w:t>—</w:t>
            </w:r>
          </w:p>
        </w:tc>
      </w:tr>
      <w:tr w:rsidR="00E878A1" w:rsidRPr="00C000A8" w:rsidTr="00BF60B9">
        <w:trPr>
          <w:trHeight w:val="397"/>
        </w:trPr>
        <w:tc>
          <w:tcPr>
            <w:tcW w:w="2094" w:type="dxa"/>
            <w:vMerge/>
            <w:tcMar>
              <w:top w:w="0" w:type="dxa"/>
              <w:left w:w="108" w:type="dxa"/>
              <w:bottom w:w="0" w:type="dxa"/>
              <w:right w:w="108" w:type="dxa"/>
            </w:tcMar>
            <w:vAlign w:val="center"/>
          </w:tcPr>
          <w:p w:rsidR="00E878A1" w:rsidRPr="00C000A8" w:rsidRDefault="00E878A1" w:rsidP="00E878A1">
            <w:pPr>
              <w:rPr>
                <w:color w:val="000000"/>
                <w:sz w:val="24"/>
              </w:rPr>
            </w:pPr>
          </w:p>
        </w:tc>
        <w:tc>
          <w:tcPr>
            <w:tcW w:w="1357" w:type="dxa"/>
            <w:tcMar>
              <w:top w:w="0" w:type="dxa"/>
              <w:left w:w="108" w:type="dxa"/>
              <w:bottom w:w="0" w:type="dxa"/>
              <w:right w:w="108" w:type="dxa"/>
            </w:tcMar>
          </w:tcPr>
          <w:p w:rsidR="00E878A1" w:rsidRPr="00BF60B9" w:rsidRDefault="00E878A1" w:rsidP="00E878A1">
            <w:pPr>
              <w:jc w:val="center"/>
              <w:rPr>
                <w:sz w:val="22"/>
              </w:rPr>
            </w:pPr>
            <w:r w:rsidRPr="00BF60B9">
              <w:rPr>
                <w:rFonts w:hint="eastAsia"/>
                <w:sz w:val="22"/>
              </w:rPr>
              <w:t>009338</w:t>
            </w:r>
          </w:p>
        </w:tc>
        <w:tc>
          <w:tcPr>
            <w:tcW w:w="2552" w:type="dxa"/>
          </w:tcPr>
          <w:p w:rsidR="00E878A1" w:rsidRPr="00BF60B9" w:rsidRDefault="00E878A1" w:rsidP="00E878A1">
            <w:pPr>
              <w:rPr>
                <w:sz w:val="22"/>
              </w:rPr>
            </w:pPr>
            <w:r w:rsidRPr="00BF60B9">
              <w:rPr>
                <w:rFonts w:hint="eastAsia"/>
                <w:sz w:val="22"/>
              </w:rPr>
              <w:t>万家民瑞祥和</w:t>
            </w:r>
            <w:r w:rsidRPr="00BF60B9">
              <w:rPr>
                <w:rFonts w:hint="eastAsia"/>
                <w:sz w:val="22"/>
              </w:rPr>
              <w:t>6</w:t>
            </w:r>
            <w:r w:rsidRPr="00BF60B9">
              <w:rPr>
                <w:rFonts w:hint="eastAsia"/>
                <w:sz w:val="22"/>
              </w:rPr>
              <w:t>个月持有期债券型证券投资基金</w:t>
            </w:r>
          </w:p>
        </w:tc>
        <w:tc>
          <w:tcPr>
            <w:tcW w:w="1134" w:type="dxa"/>
          </w:tcPr>
          <w:p w:rsidR="00E878A1" w:rsidRPr="00BF60B9" w:rsidRDefault="00E878A1" w:rsidP="00E878A1">
            <w:pPr>
              <w:jc w:val="center"/>
              <w:rPr>
                <w:sz w:val="22"/>
              </w:rPr>
            </w:pPr>
            <w:r w:rsidRPr="00BF60B9">
              <w:rPr>
                <w:rFonts w:hint="eastAsia"/>
                <w:sz w:val="22"/>
              </w:rPr>
              <w:t>2024-01-15</w:t>
            </w:r>
          </w:p>
        </w:tc>
        <w:tc>
          <w:tcPr>
            <w:tcW w:w="1149" w:type="dxa"/>
          </w:tcPr>
          <w:p w:rsidR="00E878A1" w:rsidRPr="00BF60B9" w:rsidRDefault="00E878A1" w:rsidP="00E878A1">
            <w:pPr>
              <w:jc w:val="center"/>
              <w:rPr>
                <w:sz w:val="22"/>
              </w:rPr>
            </w:pPr>
            <w:r w:rsidRPr="00BF60B9">
              <w:rPr>
                <w:rFonts w:hint="eastAsia"/>
                <w:sz w:val="22"/>
              </w:rPr>
              <w:t>—</w:t>
            </w:r>
          </w:p>
        </w:tc>
      </w:tr>
      <w:tr w:rsidR="00E878A1" w:rsidRPr="00C000A8" w:rsidTr="00BF60B9">
        <w:trPr>
          <w:trHeight w:val="397"/>
        </w:trPr>
        <w:tc>
          <w:tcPr>
            <w:tcW w:w="2094" w:type="dxa"/>
            <w:vMerge/>
            <w:tcMar>
              <w:top w:w="0" w:type="dxa"/>
              <w:left w:w="108" w:type="dxa"/>
              <w:bottom w:w="0" w:type="dxa"/>
              <w:right w:w="108" w:type="dxa"/>
            </w:tcMar>
            <w:vAlign w:val="center"/>
          </w:tcPr>
          <w:p w:rsidR="00E878A1" w:rsidRPr="00C000A8" w:rsidRDefault="00E878A1" w:rsidP="00E878A1">
            <w:pPr>
              <w:rPr>
                <w:color w:val="000000"/>
                <w:sz w:val="24"/>
              </w:rPr>
            </w:pPr>
          </w:p>
        </w:tc>
        <w:tc>
          <w:tcPr>
            <w:tcW w:w="1357" w:type="dxa"/>
            <w:tcMar>
              <w:top w:w="0" w:type="dxa"/>
              <w:left w:w="108" w:type="dxa"/>
              <w:bottom w:w="0" w:type="dxa"/>
              <w:right w:w="108" w:type="dxa"/>
            </w:tcMar>
          </w:tcPr>
          <w:p w:rsidR="00E878A1" w:rsidRPr="00BF60B9" w:rsidRDefault="00E878A1" w:rsidP="00E878A1">
            <w:pPr>
              <w:jc w:val="center"/>
              <w:rPr>
                <w:sz w:val="22"/>
              </w:rPr>
            </w:pPr>
            <w:r w:rsidRPr="00BF60B9">
              <w:rPr>
                <w:rFonts w:hint="eastAsia"/>
                <w:sz w:val="22"/>
              </w:rPr>
              <w:t>005317</w:t>
            </w:r>
          </w:p>
        </w:tc>
        <w:tc>
          <w:tcPr>
            <w:tcW w:w="2552" w:type="dxa"/>
          </w:tcPr>
          <w:p w:rsidR="00E878A1" w:rsidRPr="00BF60B9" w:rsidRDefault="00E878A1" w:rsidP="00E878A1">
            <w:pPr>
              <w:rPr>
                <w:sz w:val="22"/>
              </w:rPr>
            </w:pPr>
            <w:r w:rsidRPr="00BF60B9">
              <w:rPr>
                <w:rFonts w:hint="eastAsia"/>
                <w:sz w:val="22"/>
              </w:rPr>
              <w:t>万家瑞舜灵活配置混合型证券投资基金</w:t>
            </w:r>
          </w:p>
        </w:tc>
        <w:tc>
          <w:tcPr>
            <w:tcW w:w="1134" w:type="dxa"/>
          </w:tcPr>
          <w:p w:rsidR="00E878A1" w:rsidRPr="00BF60B9" w:rsidRDefault="00E878A1" w:rsidP="00E878A1">
            <w:pPr>
              <w:jc w:val="center"/>
              <w:rPr>
                <w:sz w:val="22"/>
              </w:rPr>
            </w:pPr>
            <w:r w:rsidRPr="00BF60B9">
              <w:rPr>
                <w:rFonts w:hint="eastAsia"/>
                <w:sz w:val="22"/>
              </w:rPr>
              <w:t>2023-05-13</w:t>
            </w:r>
          </w:p>
        </w:tc>
        <w:tc>
          <w:tcPr>
            <w:tcW w:w="1149" w:type="dxa"/>
          </w:tcPr>
          <w:p w:rsidR="00E878A1" w:rsidRPr="00BF60B9" w:rsidRDefault="00E878A1" w:rsidP="00E878A1">
            <w:pPr>
              <w:jc w:val="center"/>
              <w:rPr>
                <w:sz w:val="22"/>
              </w:rPr>
            </w:pPr>
            <w:r w:rsidRPr="00BF60B9">
              <w:rPr>
                <w:rFonts w:hint="eastAsia"/>
                <w:sz w:val="22"/>
              </w:rPr>
              <w:t>2024-05-21</w:t>
            </w:r>
          </w:p>
        </w:tc>
      </w:tr>
      <w:tr w:rsidR="00E878A1" w:rsidRPr="00C000A8" w:rsidTr="00AF5313">
        <w:trPr>
          <w:trHeight w:val="397"/>
        </w:trPr>
        <w:tc>
          <w:tcPr>
            <w:tcW w:w="2094" w:type="dxa"/>
            <w:tcMar>
              <w:top w:w="0" w:type="dxa"/>
              <w:left w:w="108" w:type="dxa"/>
              <w:bottom w:w="0" w:type="dxa"/>
              <w:right w:w="108" w:type="dxa"/>
            </w:tcMar>
            <w:vAlign w:val="center"/>
            <w:hideMark/>
          </w:tcPr>
          <w:p w:rsidR="00E878A1" w:rsidRPr="00C000A8" w:rsidRDefault="00E878A1" w:rsidP="00AF5313">
            <w:pPr>
              <w:rPr>
                <w:color w:val="000000"/>
                <w:sz w:val="24"/>
              </w:rPr>
            </w:pPr>
            <w:r w:rsidRPr="00C000A8">
              <w:rPr>
                <w:color w:val="000000"/>
                <w:sz w:val="24"/>
              </w:rPr>
              <w:t>是否曾被监管机构予以行政处罚或采取行政监管措施</w:t>
            </w:r>
          </w:p>
        </w:tc>
        <w:tc>
          <w:tcPr>
            <w:tcW w:w="6192" w:type="dxa"/>
            <w:gridSpan w:val="4"/>
            <w:tcMar>
              <w:top w:w="0" w:type="dxa"/>
              <w:left w:w="108" w:type="dxa"/>
              <w:bottom w:w="0" w:type="dxa"/>
              <w:right w:w="108" w:type="dxa"/>
            </w:tcMar>
            <w:vAlign w:val="center"/>
          </w:tcPr>
          <w:p w:rsidR="00E878A1" w:rsidRPr="00C000A8" w:rsidRDefault="00E878A1" w:rsidP="00AF5313">
            <w:pPr>
              <w:rPr>
                <w:color w:val="000000"/>
                <w:sz w:val="24"/>
              </w:rPr>
            </w:pPr>
            <w:r>
              <w:rPr>
                <w:rFonts w:hint="eastAsia"/>
                <w:color w:val="000000"/>
                <w:sz w:val="24"/>
              </w:rPr>
              <w:t>否</w:t>
            </w:r>
          </w:p>
        </w:tc>
      </w:tr>
      <w:tr w:rsidR="00E878A1" w:rsidRPr="00C000A8" w:rsidTr="00AF5313">
        <w:trPr>
          <w:trHeight w:val="397"/>
        </w:trPr>
        <w:tc>
          <w:tcPr>
            <w:tcW w:w="2094" w:type="dxa"/>
            <w:tcMar>
              <w:top w:w="0" w:type="dxa"/>
              <w:left w:w="108" w:type="dxa"/>
              <w:bottom w:w="0" w:type="dxa"/>
              <w:right w:w="108" w:type="dxa"/>
            </w:tcMar>
            <w:vAlign w:val="center"/>
            <w:hideMark/>
          </w:tcPr>
          <w:p w:rsidR="00E878A1" w:rsidRPr="00C000A8" w:rsidRDefault="00E878A1" w:rsidP="00AF5313">
            <w:pPr>
              <w:rPr>
                <w:color w:val="000000"/>
                <w:sz w:val="24"/>
              </w:rPr>
            </w:pPr>
            <w:r w:rsidRPr="00C000A8">
              <w:rPr>
                <w:color w:val="000000"/>
                <w:sz w:val="24"/>
              </w:rPr>
              <w:t>是否已取得基金从业资格</w:t>
            </w:r>
          </w:p>
        </w:tc>
        <w:tc>
          <w:tcPr>
            <w:tcW w:w="6192" w:type="dxa"/>
            <w:gridSpan w:val="4"/>
            <w:tcMar>
              <w:top w:w="0" w:type="dxa"/>
              <w:left w:w="108" w:type="dxa"/>
              <w:bottom w:w="0" w:type="dxa"/>
              <w:right w:w="108" w:type="dxa"/>
            </w:tcMar>
            <w:vAlign w:val="center"/>
          </w:tcPr>
          <w:p w:rsidR="00E878A1" w:rsidRPr="00C000A8" w:rsidRDefault="00E878A1" w:rsidP="00AF5313">
            <w:pPr>
              <w:rPr>
                <w:color w:val="000000"/>
                <w:sz w:val="24"/>
              </w:rPr>
            </w:pPr>
            <w:r>
              <w:rPr>
                <w:rFonts w:hint="eastAsia"/>
                <w:color w:val="000000"/>
                <w:sz w:val="24"/>
              </w:rPr>
              <w:t>是</w:t>
            </w:r>
          </w:p>
        </w:tc>
      </w:tr>
      <w:tr w:rsidR="00E878A1" w:rsidRPr="00C000A8" w:rsidTr="00AF5313">
        <w:trPr>
          <w:trHeight w:val="397"/>
        </w:trPr>
        <w:tc>
          <w:tcPr>
            <w:tcW w:w="2094" w:type="dxa"/>
            <w:tcMar>
              <w:top w:w="0" w:type="dxa"/>
              <w:left w:w="108" w:type="dxa"/>
              <w:bottom w:w="0" w:type="dxa"/>
              <w:right w:w="108" w:type="dxa"/>
            </w:tcMar>
            <w:vAlign w:val="center"/>
            <w:hideMark/>
          </w:tcPr>
          <w:p w:rsidR="00E878A1" w:rsidRPr="00C000A8" w:rsidRDefault="00E878A1" w:rsidP="00AF5313">
            <w:pPr>
              <w:rPr>
                <w:color w:val="000000"/>
                <w:sz w:val="24"/>
              </w:rPr>
            </w:pPr>
            <w:r w:rsidRPr="00C000A8">
              <w:rPr>
                <w:color w:val="000000"/>
                <w:sz w:val="24"/>
              </w:rPr>
              <w:t>取得的其他相关从业资格</w:t>
            </w:r>
          </w:p>
        </w:tc>
        <w:tc>
          <w:tcPr>
            <w:tcW w:w="6192" w:type="dxa"/>
            <w:gridSpan w:val="4"/>
            <w:tcMar>
              <w:top w:w="0" w:type="dxa"/>
              <w:left w:w="108" w:type="dxa"/>
              <w:bottom w:w="0" w:type="dxa"/>
              <w:right w:w="108" w:type="dxa"/>
            </w:tcMar>
            <w:vAlign w:val="center"/>
          </w:tcPr>
          <w:p w:rsidR="00E878A1" w:rsidRPr="00C000A8" w:rsidRDefault="00E878A1" w:rsidP="00AF5313">
            <w:pPr>
              <w:rPr>
                <w:color w:val="000000"/>
                <w:sz w:val="24"/>
              </w:rPr>
            </w:pPr>
            <w:r>
              <w:rPr>
                <w:rFonts w:hint="eastAsia"/>
                <w:color w:val="000000"/>
                <w:sz w:val="24"/>
              </w:rPr>
              <w:t>-</w:t>
            </w:r>
          </w:p>
        </w:tc>
      </w:tr>
      <w:tr w:rsidR="00E878A1" w:rsidRPr="00C000A8" w:rsidTr="00AF5313">
        <w:trPr>
          <w:trHeight w:val="397"/>
        </w:trPr>
        <w:tc>
          <w:tcPr>
            <w:tcW w:w="2094" w:type="dxa"/>
            <w:tcMar>
              <w:top w:w="0" w:type="dxa"/>
              <w:left w:w="108" w:type="dxa"/>
              <w:bottom w:w="0" w:type="dxa"/>
              <w:right w:w="108" w:type="dxa"/>
            </w:tcMar>
            <w:vAlign w:val="center"/>
            <w:hideMark/>
          </w:tcPr>
          <w:p w:rsidR="00E878A1" w:rsidRPr="00C000A8" w:rsidRDefault="00E878A1" w:rsidP="00AF5313">
            <w:pPr>
              <w:rPr>
                <w:color w:val="000000"/>
                <w:sz w:val="24"/>
              </w:rPr>
            </w:pPr>
            <w:r w:rsidRPr="00C000A8">
              <w:rPr>
                <w:color w:val="000000"/>
                <w:sz w:val="24"/>
              </w:rPr>
              <w:t>国籍</w:t>
            </w:r>
          </w:p>
        </w:tc>
        <w:tc>
          <w:tcPr>
            <w:tcW w:w="6192" w:type="dxa"/>
            <w:gridSpan w:val="4"/>
            <w:tcMar>
              <w:top w:w="0" w:type="dxa"/>
              <w:left w:w="108" w:type="dxa"/>
              <w:bottom w:w="0" w:type="dxa"/>
              <w:right w:w="108" w:type="dxa"/>
            </w:tcMar>
            <w:vAlign w:val="center"/>
          </w:tcPr>
          <w:p w:rsidR="00E878A1" w:rsidRPr="00C000A8" w:rsidRDefault="00E878A1" w:rsidP="00AF5313">
            <w:pPr>
              <w:rPr>
                <w:color w:val="000000"/>
                <w:sz w:val="24"/>
              </w:rPr>
            </w:pPr>
            <w:r>
              <w:rPr>
                <w:rFonts w:hint="eastAsia"/>
                <w:color w:val="000000"/>
                <w:sz w:val="24"/>
              </w:rPr>
              <w:t>中国</w:t>
            </w:r>
          </w:p>
        </w:tc>
      </w:tr>
      <w:tr w:rsidR="00E878A1" w:rsidRPr="00C000A8" w:rsidTr="00AF5313">
        <w:trPr>
          <w:trHeight w:val="397"/>
        </w:trPr>
        <w:tc>
          <w:tcPr>
            <w:tcW w:w="2094" w:type="dxa"/>
            <w:tcMar>
              <w:top w:w="0" w:type="dxa"/>
              <w:left w:w="108" w:type="dxa"/>
              <w:bottom w:w="0" w:type="dxa"/>
              <w:right w:w="108" w:type="dxa"/>
            </w:tcMar>
            <w:vAlign w:val="center"/>
            <w:hideMark/>
          </w:tcPr>
          <w:p w:rsidR="00E878A1" w:rsidRPr="00C000A8" w:rsidRDefault="00E878A1" w:rsidP="00AF5313">
            <w:pPr>
              <w:rPr>
                <w:color w:val="000000"/>
                <w:sz w:val="24"/>
              </w:rPr>
            </w:pPr>
            <w:r w:rsidRPr="00C000A8">
              <w:rPr>
                <w:color w:val="000000"/>
                <w:sz w:val="24"/>
              </w:rPr>
              <w:lastRenderedPageBreak/>
              <w:t>学历、学位</w:t>
            </w:r>
          </w:p>
        </w:tc>
        <w:tc>
          <w:tcPr>
            <w:tcW w:w="6192" w:type="dxa"/>
            <w:gridSpan w:val="4"/>
            <w:tcMar>
              <w:top w:w="0" w:type="dxa"/>
              <w:left w:w="108" w:type="dxa"/>
              <w:bottom w:w="0" w:type="dxa"/>
              <w:right w:w="108" w:type="dxa"/>
            </w:tcMar>
            <w:vAlign w:val="center"/>
          </w:tcPr>
          <w:p w:rsidR="00E878A1" w:rsidRPr="00C000A8" w:rsidRDefault="00E878A1" w:rsidP="00AF5313">
            <w:pPr>
              <w:rPr>
                <w:color w:val="000000"/>
                <w:sz w:val="24"/>
              </w:rPr>
            </w:pPr>
            <w:r w:rsidRPr="00E878A1">
              <w:rPr>
                <w:rFonts w:hint="eastAsia"/>
                <w:color w:val="000000"/>
                <w:sz w:val="24"/>
              </w:rPr>
              <w:t>研究生、硕士</w:t>
            </w:r>
          </w:p>
        </w:tc>
      </w:tr>
      <w:tr w:rsidR="00E878A1" w:rsidRPr="00C000A8" w:rsidTr="00AF5313">
        <w:trPr>
          <w:trHeight w:val="397"/>
        </w:trPr>
        <w:tc>
          <w:tcPr>
            <w:tcW w:w="2094" w:type="dxa"/>
            <w:tcMar>
              <w:top w:w="0" w:type="dxa"/>
              <w:left w:w="108" w:type="dxa"/>
              <w:bottom w:w="0" w:type="dxa"/>
              <w:right w:w="108" w:type="dxa"/>
            </w:tcMar>
            <w:vAlign w:val="center"/>
            <w:hideMark/>
          </w:tcPr>
          <w:p w:rsidR="00E878A1" w:rsidRPr="00C000A8" w:rsidRDefault="00E878A1" w:rsidP="00AF5313">
            <w:pPr>
              <w:rPr>
                <w:color w:val="000000"/>
                <w:sz w:val="24"/>
              </w:rPr>
            </w:pPr>
            <w:r w:rsidRPr="00C000A8">
              <w:rPr>
                <w:color w:val="000000"/>
                <w:sz w:val="24"/>
              </w:rPr>
              <w:t>是否已按规定在中国证券投资基金业协会办理注册</w:t>
            </w:r>
            <w:r w:rsidRPr="00C000A8">
              <w:rPr>
                <w:color w:val="000000"/>
                <w:sz w:val="24"/>
              </w:rPr>
              <w:t>/</w:t>
            </w:r>
            <w:r w:rsidRPr="00C000A8">
              <w:rPr>
                <w:color w:val="000000"/>
                <w:sz w:val="24"/>
              </w:rPr>
              <w:t>登记</w:t>
            </w:r>
          </w:p>
        </w:tc>
        <w:tc>
          <w:tcPr>
            <w:tcW w:w="6192" w:type="dxa"/>
            <w:gridSpan w:val="4"/>
            <w:tcMar>
              <w:top w:w="0" w:type="dxa"/>
              <w:left w:w="108" w:type="dxa"/>
              <w:bottom w:w="0" w:type="dxa"/>
              <w:right w:w="108" w:type="dxa"/>
            </w:tcMar>
            <w:vAlign w:val="center"/>
          </w:tcPr>
          <w:p w:rsidR="00E878A1" w:rsidRPr="00C000A8" w:rsidRDefault="00E878A1" w:rsidP="00AF5313">
            <w:pPr>
              <w:rPr>
                <w:color w:val="000000"/>
                <w:sz w:val="24"/>
              </w:rPr>
            </w:pPr>
            <w:r>
              <w:rPr>
                <w:rFonts w:hint="eastAsia"/>
                <w:color w:val="000000"/>
                <w:sz w:val="24"/>
              </w:rPr>
              <w:t>是</w:t>
            </w:r>
          </w:p>
        </w:tc>
      </w:tr>
    </w:tbl>
    <w:p w:rsidR="00E878A1" w:rsidRPr="00E878A1" w:rsidRDefault="00E878A1" w:rsidP="00B33235">
      <w:pPr>
        <w:widowControl/>
        <w:spacing w:line="360" w:lineRule="atLeast"/>
        <w:jc w:val="left"/>
        <w:rPr>
          <w:color w:val="000000"/>
          <w:kern w:val="0"/>
          <w:sz w:val="24"/>
        </w:rPr>
      </w:pPr>
    </w:p>
    <w:p w:rsidR="00B33235" w:rsidRPr="00C000A8" w:rsidRDefault="00B33235" w:rsidP="00B33235">
      <w:pPr>
        <w:widowControl/>
        <w:spacing w:line="360" w:lineRule="atLeast"/>
        <w:jc w:val="left"/>
        <w:rPr>
          <w:b/>
          <w:color w:val="000000"/>
          <w:kern w:val="0"/>
          <w:sz w:val="24"/>
        </w:rPr>
      </w:pPr>
      <w:r w:rsidRPr="00C000A8">
        <w:rPr>
          <w:b/>
          <w:color w:val="000000"/>
          <w:kern w:val="0"/>
          <w:sz w:val="24"/>
        </w:rPr>
        <w:t>3</w:t>
      </w:r>
      <w:r w:rsidRPr="00C000A8">
        <w:rPr>
          <w:b/>
          <w:color w:val="000000"/>
          <w:kern w:val="0"/>
          <w:sz w:val="24"/>
        </w:rPr>
        <w:t>其他需要说明的事项</w:t>
      </w:r>
    </w:p>
    <w:p w:rsidR="00B33235" w:rsidRPr="00C000A8" w:rsidRDefault="00B33235" w:rsidP="00B33235">
      <w:pPr>
        <w:widowControl/>
        <w:spacing w:line="360" w:lineRule="auto"/>
        <w:ind w:firstLineChars="178" w:firstLine="427"/>
        <w:jc w:val="left"/>
        <w:rPr>
          <w:color w:val="000000"/>
          <w:sz w:val="24"/>
        </w:rPr>
      </w:pPr>
      <w:r w:rsidRPr="00C000A8">
        <w:rPr>
          <w:color w:val="000000"/>
          <w:sz w:val="24"/>
        </w:rPr>
        <w:t>本公司已将上述基金经理变更事项在中国证券投资基金业协会完成相关手续。上述调整自</w:t>
      </w:r>
      <w:r w:rsidR="009E7ED3" w:rsidRPr="00C000A8">
        <w:rPr>
          <w:color w:val="000000"/>
          <w:kern w:val="0"/>
          <w:sz w:val="24"/>
        </w:rPr>
        <w:t>202</w:t>
      </w:r>
      <w:r w:rsidR="009E7ED3">
        <w:rPr>
          <w:color w:val="000000"/>
          <w:kern w:val="0"/>
          <w:sz w:val="24"/>
        </w:rPr>
        <w:t>5</w:t>
      </w:r>
      <w:r w:rsidR="009E7ED3" w:rsidRPr="00C000A8">
        <w:rPr>
          <w:color w:val="000000"/>
          <w:kern w:val="0"/>
          <w:sz w:val="24"/>
        </w:rPr>
        <w:t>年</w:t>
      </w:r>
      <w:r w:rsidR="009E7ED3">
        <w:rPr>
          <w:color w:val="000000"/>
          <w:kern w:val="0"/>
          <w:sz w:val="24"/>
        </w:rPr>
        <w:t>4</w:t>
      </w:r>
      <w:r w:rsidR="009E7ED3" w:rsidRPr="00C000A8">
        <w:rPr>
          <w:color w:val="000000"/>
          <w:kern w:val="0"/>
          <w:sz w:val="24"/>
        </w:rPr>
        <w:t>月</w:t>
      </w:r>
      <w:r w:rsidR="009E7ED3">
        <w:rPr>
          <w:color w:val="000000"/>
          <w:kern w:val="0"/>
          <w:sz w:val="24"/>
        </w:rPr>
        <w:t>1</w:t>
      </w:r>
      <w:r w:rsidR="009E7ED3" w:rsidRPr="00C000A8">
        <w:rPr>
          <w:color w:val="000000"/>
          <w:kern w:val="0"/>
          <w:sz w:val="24"/>
        </w:rPr>
        <w:t>日</w:t>
      </w:r>
      <w:r w:rsidRPr="00C000A8">
        <w:rPr>
          <w:color w:val="000000"/>
          <w:sz w:val="24"/>
        </w:rPr>
        <w:t>起生效。</w:t>
      </w:r>
    </w:p>
    <w:p w:rsidR="00B33235" w:rsidRPr="00C000A8" w:rsidRDefault="00B33235" w:rsidP="00B33235">
      <w:pPr>
        <w:widowControl/>
        <w:spacing w:line="360" w:lineRule="auto"/>
        <w:ind w:firstLineChars="78" w:firstLine="187"/>
        <w:jc w:val="left"/>
        <w:rPr>
          <w:color w:val="000000"/>
          <w:sz w:val="24"/>
        </w:rPr>
      </w:pPr>
    </w:p>
    <w:p w:rsidR="00B33235" w:rsidRPr="00C000A8" w:rsidRDefault="00B33235" w:rsidP="00B33235">
      <w:pPr>
        <w:spacing w:line="360" w:lineRule="auto"/>
        <w:rPr>
          <w:sz w:val="24"/>
        </w:rPr>
      </w:pPr>
      <w:r w:rsidRPr="00C000A8">
        <w:rPr>
          <w:sz w:val="24"/>
        </w:rPr>
        <w:t>特此公告。</w:t>
      </w:r>
    </w:p>
    <w:p w:rsidR="00B33235" w:rsidRPr="00C000A8" w:rsidRDefault="00B33235" w:rsidP="00B33235">
      <w:pPr>
        <w:widowControl/>
        <w:spacing w:line="360" w:lineRule="auto"/>
        <w:ind w:firstLineChars="78" w:firstLine="187"/>
        <w:jc w:val="left"/>
        <w:rPr>
          <w:color w:val="000000"/>
          <w:sz w:val="24"/>
        </w:rPr>
      </w:pPr>
    </w:p>
    <w:p w:rsidR="00B33235" w:rsidRPr="000B6AF5" w:rsidRDefault="00B33235" w:rsidP="00B33235">
      <w:pPr>
        <w:widowControl/>
        <w:spacing w:line="360" w:lineRule="auto"/>
        <w:jc w:val="right"/>
        <w:rPr>
          <w:color w:val="666666"/>
          <w:kern w:val="0"/>
          <w:sz w:val="24"/>
        </w:rPr>
      </w:pPr>
      <w:r w:rsidRPr="00C000A8">
        <w:rPr>
          <w:color w:val="000000"/>
          <w:sz w:val="24"/>
        </w:rPr>
        <w:t>万家基金管理有限公司</w:t>
      </w:r>
      <w:r w:rsidRPr="00C000A8">
        <w:rPr>
          <w:color w:val="000000"/>
          <w:sz w:val="24"/>
        </w:rPr>
        <w:br/>
      </w:r>
      <w:bookmarkStart w:id="0" w:name="_GoBack"/>
      <w:bookmarkEnd w:id="0"/>
      <w:r w:rsidR="009E7ED3" w:rsidRPr="00C000A8">
        <w:rPr>
          <w:color w:val="000000"/>
          <w:kern w:val="0"/>
          <w:sz w:val="24"/>
        </w:rPr>
        <w:t>202</w:t>
      </w:r>
      <w:r w:rsidR="009E7ED3">
        <w:rPr>
          <w:color w:val="000000"/>
          <w:kern w:val="0"/>
          <w:sz w:val="24"/>
        </w:rPr>
        <w:t>5</w:t>
      </w:r>
      <w:r w:rsidR="009E7ED3" w:rsidRPr="00C000A8">
        <w:rPr>
          <w:color w:val="000000"/>
          <w:kern w:val="0"/>
          <w:sz w:val="24"/>
        </w:rPr>
        <w:t>年</w:t>
      </w:r>
      <w:r w:rsidR="009E7ED3">
        <w:rPr>
          <w:color w:val="000000"/>
          <w:kern w:val="0"/>
          <w:sz w:val="24"/>
        </w:rPr>
        <w:t>4</w:t>
      </w:r>
      <w:r w:rsidR="009E7ED3" w:rsidRPr="00C000A8">
        <w:rPr>
          <w:color w:val="000000"/>
          <w:kern w:val="0"/>
          <w:sz w:val="24"/>
        </w:rPr>
        <w:t>月</w:t>
      </w:r>
      <w:r w:rsidR="009E7ED3">
        <w:rPr>
          <w:color w:val="000000"/>
          <w:kern w:val="0"/>
          <w:sz w:val="24"/>
        </w:rPr>
        <w:t>1</w:t>
      </w:r>
      <w:r w:rsidR="009E7ED3" w:rsidRPr="00C000A8">
        <w:rPr>
          <w:color w:val="000000"/>
          <w:kern w:val="0"/>
          <w:sz w:val="24"/>
        </w:rPr>
        <w:t>日</w:t>
      </w:r>
    </w:p>
    <w:p w:rsidR="00B33235" w:rsidRPr="004771E3" w:rsidRDefault="00B33235" w:rsidP="00B33235"/>
    <w:p w:rsidR="00B33235" w:rsidRPr="000B6AF5" w:rsidRDefault="00B33235" w:rsidP="00B33235"/>
    <w:p w:rsidR="00B33235" w:rsidRPr="000B6AF5" w:rsidRDefault="00B33235" w:rsidP="00B33235"/>
    <w:p w:rsidR="006D2C73" w:rsidRPr="00B33235" w:rsidRDefault="00004949"/>
    <w:sectPr w:rsidR="006D2C73" w:rsidRPr="00B33235" w:rsidSect="00773B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16BE" w:rsidRDefault="003616BE" w:rsidP="00C000A8">
      <w:r>
        <w:separator/>
      </w:r>
    </w:p>
  </w:endnote>
  <w:endnote w:type="continuationSeparator" w:id="0">
    <w:p w:rsidR="003616BE" w:rsidRDefault="003616BE" w:rsidP="00C000A8">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16BE" w:rsidRDefault="003616BE" w:rsidP="00C000A8">
      <w:r>
        <w:separator/>
      </w:r>
    </w:p>
  </w:footnote>
  <w:footnote w:type="continuationSeparator" w:id="0">
    <w:p w:rsidR="003616BE" w:rsidRDefault="003616BE" w:rsidP="00C000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33235"/>
    <w:rsid w:val="00004949"/>
    <w:rsid w:val="001008CD"/>
    <w:rsid w:val="00347652"/>
    <w:rsid w:val="003616BE"/>
    <w:rsid w:val="004771E3"/>
    <w:rsid w:val="004900E5"/>
    <w:rsid w:val="004E5379"/>
    <w:rsid w:val="00535C0C"/>
    <w:rsid w:val="00566713"/>
    <w:rsid w:val="00773B5C"/>
    <w:rsid w:val="008A0595"/>
    <w:rsid w:val="009C25E1"/>
    <w:rsid w:val="009E7ED3"/>
    <w:rsid w:val="00B33235"/>
    <w:rsid w:val="00BF60B9"/>
    <w:rsid w:val="00C000A8"/>
    <w:rsid w:val="00C17548"/>
    <w:rsid w:val="00C5364E"/>
    <w:rsid w:val="00D70781"/>
    <w:rsid w:val="00DF124B"/>
    <w:rsid w:val="00E878A1"/>
    <w:rsid w:val="00FD2D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35C0C"/>
    <w:rPr>
      <w:sz w:val="21"/>
      <w:szCs w:val="21"/>
    </w:rPr>
  </w:style>
  <w:style w:type="paragraph" w:styleId="a4">
    <w:name w:val="annotation text"/>
    <w:basedOn w:val="a"/>
    <w:link w:val="Char"/>
    <w:uiPriority w:val="99"/>
    <w:semiHidden/>
    <w:unhideWhenUsed/>
    <w:rsid w:val="00535C0C"/>
    <w:pPr>
      <w:jc w:val="left"/>
    </w:pPr>
  </w:style>
  <w:style w:type="character" w:customStyle="1" w:styleId="Char">
    <w:name w:val="批注文字 Char"/>
    <w:basedOn w:val="a0"/>
    <w:link w:val="a4"/>
    <w:uiPriority w:val="99"/>
    <w:semiHidden/>
    <w:rsid w:val="00535C0C"/>
    <w:rPr>
      <w:rFonts w:ascii="Times New Roman" w:eastAsia="宋体" w:hAnsi="Times New Roman" w:cs="Times New Roman"/>
      <w:szCs w:val="24"/>
    </w:rPr>
  </w:style>
  <w:style w:type="paragraph" w:styleId="a5">
    <w:name w:val="annotation subject"/>
    <w:basedOn w:val="a4"/>
    <w:next w:val="a4"/>
    <w:link w:val="Char0"/>
    <w:uiPriority w:val="99"/>
    <w:semiHidden/>
    <w:unhideWhenUsed/>
    <w:rsid w:val="00535C0C"/>
    <w:rPr>
      <w:b/>
      <w:bCs/>
    </w:rPr>
  </w:style>
  <w:style w:type="character" w:customStyle="1" w:styleId="Char0">
    <w:name w:val="批注主题 Char"/>
    <w:basedOn w:val="Char"/>
    <w:link w:val="a5"/>
    <w:uiPriority w:val="99"/>
    <w:semiHidden/>
    <w:rsid w:val="00535C0C"/>
    <w:rPr>
      <w:rFonts w:ascii="Times New Roman" w:eastAsia="宋体" w:hAnsi="Times New Roman" w:cs="Times New Roman"/>
      <w:b/>
      <w:bCs/>
      <w:szCs w:val="24"/>
    </w:rPr>
  </w:style>
  <w:style w:type="paragraph" w:styleId="a6">
    <w:name w:val="Balloon Text"/>
    <w:basedOn w:val="a"/>
    <w:link w:val="Char1"/>
    <w:uiPriority w:val="99"/>
    <w:semiHidden/>
    <w:unhideWhenUsed/>
    <w:rsid w:val="00535C0C"/>
    <w:rPr>
      <w:sz w:val="18"/>
      <w:szCs w:val="18"/>
    </w:rPr>
  </w:style>
  <w:style w:type="character" w:customStyle="1" w:styleId="Char1">
    <w:name w:val="批注框文本 Char"/>
    <w:basedOn w:val="a0"/>
    <w:link w:val="a6"/>
    <w:uiPriority w:val="99"/>
    <w:semiHidden/>
    <w:rsid w:val="00535C0C"/>
    <w:rPr>
      <w:rFonts w:ascii="Times New Roman" w:eastAsia="宋体" w:hAnsi="Times New Roman" w:cs="Times New Roman"/>
      <w:sz w:val="18"/>
      <w:szCs w:val="18"/>
    </w:rPr>
  </w:style>
  <w:style w:type="paragraph" w:styleId="a7">
    <w:name w:val="header"/>
    <w:basedOn w:val="a"/>
    <w:link w:val="Char2"/>
    <w:uiPriority w:val="99"/>
    <w:unhideWhenUsed/>
    <w:rsid w:val="00C000A8"/>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C000A8"/>
    <w:rPr>
      <w:rFonts w:ascii="Times New Roman" w:eastAsia="宋体" w:hAnsi="Times New Roman" w:cs="Times New Roman"/>
      <w:sz w:val="18"/>
      <w:szCs w:val="18"/>
    </w:rPr>
  </w:style>
  <w:style w:type="paragraph" w:styleId="a8">
    <w:name w:val="footer"/>
    <w:basedOn w:val="a"/>
    <w:link w:val="Char3"/>
    <w:uiPriority w:val="99"/>
    <w:unhideWhenUsed/>
    <w:rsid w:val="00C000A8"/>
    <w:pPr>
      <w:tabs>
        <w:tab w:val="center" w:pos="4153"/>
        <w:tab w:val="right" w:pos="8306"/>
      </w:tabs>
      <w:snapToGrid w:val="0"/>
      <w:jc w:val="left"/>
    </w:pPr>
    <w:rPr>
      <w:sz w:val="18"/>
      <w:szCs w:val="18"/>
    </w:rPr>
  </w:style>
  <w:style w:type="character" w:customStyle="1" w:styleId="Char3">
    <w:name w:val="页脚 Char"/>
    <w:basedOn w:val="a0"/>
    <w:link w:val="a8"/>
    <w:uiPriority w:val="99"/>
    <w:rsid w:val="00C000A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1090</Characters>
  <Application>Microsoft Office Word</Application>
  <DocSecurity>4</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王荻</dc:creator>
  <cp:keywords/>
  <dc:description/>
  <cp:lastModifiedBy>ZHONGM</cp:lastModifiedBy>
  <cp:revision>2</cp:revision>
  <dcterms:created xsi:type="dcterms:W3CDTF">2025-03-31T16:01:00Z</dcterms:created>
  <dcterms:modified xsi:type="dcterms:W3CDTF">2025-03-31T16:01:00Z</dcterms:modified>
</cp:coreProperties>
</file>