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94" w:rsidRDefault="00E04894" w:rsidP="00E04894">
      <w:pPr>
        <w:spacing w:line="640" w:lineRule="exact"/>
        <w:jc w:val="center"/>
        <w:rPr>
          <w:rFonts w:ascii="仿宋" w:eastAsia="仿宋" w:hAnsi="仿宋"/>
          <w:b/>
          <w:sz w:val="32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0"/>
        </w:rPr>
        <w:t>兴证全球</w:t>
      </w:r>
      <w:r w:rsidRPr="000652E5">
        <w:rPr>
          <w:rFonts w:ascii="仿宋" w:eastAsia="仿宋" w:hAnsi="仿宋" w:hint="eastAsia"/>
          <w:b/>
          <w:sz w:val="32"/>
          <w:szCs w:val="30"/>
        </w:rPr>
        <w:t>基金</w:t>
      </w:r>
      <w:r w:rsidRPr="000652E5">
        <w:rPr>
          <w:rFonts w:ascii="仿宋" w:eastAsia="仿宋" w:hAnsi="仿宋"/>
          <w:b/>
          <w:sz w:val="32"/>
          <w:szCs w:val="30"/>
        </w:rPr>
        <w:t>管理有限公司旗下基金</w:t>
      </w:r>
    </w:p>
    <w:p w:rsidR="00E04894" w:rsidRPr="000652E5" w:rsidRDefault="009F50BA" w:rsidP="00E04894">
      <w:pPr>
        <w:spacing w:line="640" w:lineRule="exact"/>
        <w:jc w:val="center"/>
        <w:rPr>
          <w:rFonts w:ascii="仿宋" w:eastAsia="仿宋" w:hAnsi="仿宋"/>
          <w:b/>
          <w:sz w:val="32"/>
          <w:szCs w:val="30"/>
        </w:rPr>
      </w:pPr>
      <w:r>
        <w:rPr>
          <w:rFonts w:ascii="仿宋" w:eastAsia="仿宋" w:hAnsi="仿宋" w:hint="eastAsia"/>
          <w:b/>
          <w:sz w:val="32"/>
          <w:szCs w:val="30"/>
        </w:rPr>
        <w:t>2024年年度报告</w:t>
      </w:r>
      <w:r w:rsidR="00E04894" w:rsidRPr="00962FA2">
        <w:rPr>
          <w:rFonts w:ascii="仿宋" w:eastAsia="仿宋" w:hAnsi="仿宋" w:hint="eastAsia"/>
          <w:b/>
          <w:sz w:val="32"/>
          <w:szCs w:val="30"/>
        </w:rPr>
        <w:t>的提示性公告</w:t>
      </w:r>
    </w:p>
    <w:p w:rsidR="00E0489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E0489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兴证全球</w:t>
      </w:r>
      <w:r w:rsidRPr="00842E86">
        <w:rPr>
          <w:rFonts w:ascii="仿宋" w:eastAsia="仿宋" w:hAnsi="仿宋" w:hint="eastAsia"/>
          <w:sz w:val="30"/>
          <w:szCs w:val="30"/>
        </w:rPr>
        <w:t>基金管理有限公司</w:t>
      </w:r>
      <w:r>
        <w:rPr>
          <w:rFonts w:ascii="仿宋" w:eastAsia="仿宋" w:hAnsi="仿宋" w:hint="eastAsia"/>
          <w:sz w:val="30"/>
          <w:szCs w:val="30"/>
        </w:rPr>
        <w:t>（以下称“本公司”）董事会及董事保证旗下基金</w:t>
      </w:r>
      <w:r w:rsidR="009F50BA">
        <w:rPr>
          <w:rFonts w:ascii="仿宋" w:eastAsia="仿宋" w:hAnsi="仿宋" w:hint="eastAsia"/>
          <w:sz w:val="30"/>
          <w:szCs w:val="30"/>
        </w:rPr>
        <w:t>2024年年度报告</w:t>
      </w:r>
      <w:r w:rsidRPr="000652E5">
        <w:rPr>
          <w:rFonts w:ascii="仿宋" w:eastAsia="仿宋" w:hAnsi="仿宋" w:hint="eastAsia"/>
          <w:sz w:val="30"/>
          <w:szCs w:val="30"/>
        </w:rPr>
        <w:t>所载资料不存在虚假记载、误导性陈述或重大遗漏，并对其内容的真实性、准确性和完整性承担个别及连带责任。</w:t>
      </w:r>
    </w:p>
    <w:p w:rsidR="00E0489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本公司</w:t>
      </w:r>
      <w:r>
        <w:rPr>
          <w:rFonts w:ascii="仿宋" w:eastAsia="仿宋" w:hAnsi="仿宋"/>
          <w:sz w:val="30"/>
          <w:szCs w:val="30"/>
        </w:rPr>
        <w:t>旗下</w:t>
      </w:r>
      <w:r w:rsidRPr="000652E5">
        <w:rPr>
          <w:rFonts w:ascii="仿宋" w:eastAsia="仿宋" w:hAnsi="仿宋" w:hint="eastAsia"/>
          <w:sz w:val="30"/>
          <w:szCs w:val="30"/>
        </w:rPr>
        <w:t>兴全可转债混合型证券投资基金</w:t>
      </w:r>
      <w:r>
        <w:rPr>
          <w:rFonts w:ascii="仿宋" w:eastAsia="仿宋" w:hAnsi="仿宋" w:hint="eastAsia"/>
          <w:sz w:val="30"/>
          <w:szCs w:val="30"/>
        </w:rPr>
        <w:t>等共</w:t>
      </w:r>
      <w:r w:rsidR="00E44357">
        <w:rPr>
          <w:rFonts w:ascii="仿宋" w:eastAsia="仿宋" w:hAnsi="仿宋"/>
          <w:sz w:val="30"/>
          <w:szCs w:val="30"/>
        </w:rPr>
        <w:t>71</w:t>
      </w:r>
      <w:r>
        <w:rPr>
          <w:rFonts w:ascii="仿宋" w:eastAsia="仿宋" w:hAnsi="仿宋" w:hint="eastAsia"/>
          <w:sz w:val="30"/>
          <w:szCs w:val="30"/>
        </w:rPr>
        <w:t>只基金（具体见附表）的</w:t>
      </w:r>
      <w:r w:rsidR="009F50BA">
        <w:rPr>
          <w:rFonts w:ascii="仿宋" w:eastAsia="仿宋" w:hAnsi="仿宋" w:hint="eastAsia"/>
          <w:sz w:val="30"/>
          <w:szCs w:val="30"/>
        </w:rPr>
        <w:t>2024年年度报告</w:t>
      </w:r>
      <w:r>
        <w:rPr>
          <w:rFonts w:ascii="仿宋" w:eastAsia="仿宋" w:hAnsi="仿宋"/>
          <w:sz w:val="30"/>
          <w:szCs w:val="30"/>
        </w:rPr>
        <w:t>全文</w:t>
      </w:r>
      <w:r>
        <w:rPr>
          <w:rFonts w:ascii="仿宋" w:eastAsia="仿宋" w:hAnsi="仿宋" w:hint="eastAsia"/>
          <w:sz w:val="30"/>
          <w:szCs w:val="30"/>
        </w:rPr>
        <w:t>于</w:t>
      </w:r>
      <w:r w:rsidR="009F50BA">
        <w:rPr>
          <w:rFonts w:ascii="仿宋" w:eastAsia="仿宋" w:hAnsi="仿宋" w:hint="eastAsia"/>
          <w:sz w:val="30"/>
          <w:szCs w:val="30"/>
        </w:rPr>
        <w:t>202</w:t>
      </w:r>
      <w:r w:rsidR="009F50BA">
        <w:rPr>
          <w:rFonts w:ascii="仿宋" w:eastAsia="仿宋" w:hAnsi="仿宋"/>
          <w:sz w:val="30"/>
          <w:szCs w:val="30"/>
        </w:rPr>
        <w:t>5</w:t>
      </w:r>
      <w:r w:rsidR="009F50BA">
        <w:rPr>
          <w:rFonts w:ascii="仿宋" w:eastAsia="仿宋" w:hAnsi="仿宋" w:hint="eastAsia"/>
          <w:sz w:val="30"/>
          <w:szCs w:val="30"/>
        </w:rPr>
        <w:t>年</w:t>
      </w:r>
      <w:r w:rsidR="009F50BA">
        <w:rPr>
          <w:rFonts w:ascii="仿宋" w:eastAsia="仿宋" w:hAnsi="仿宋"/>
          <w:sz w:val="30"/>
          <w:szCs w:val="30"/>
        </w:rPr>
        <w:t>3</w:t>
      </w:r>
      <w:r w:rsidR="00207D09">
        <w:rPr>
          <w:rFonts w:ascii="仿宋" w:eastAsia="仿宋" w:hAnsi="仿宋" w:hint="eastAsia"/>
          <w:sz w:val="30"/>
          <w:szCs w:val="30"/>
        </w:rPr>
        <w:t>月</w:t>
      </w:r>
      <w:r w:rsidR="009F50BA">
        <w:rPr>
          <w:rFonts w:ascii="仿宋" w:eastAsia="仿宋" w:hAnsi="仿宋"/>
          <w:sz w:val="30"/>
          <w:szCs w:val="30"/>
        </w:rPr>
        <w:t>31</w:t>
      </w:r>
      <w:r w:rsidR="00207D09"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在本公司</w:t>
      </w:r>
      <w:r>
        <w:rPr>
          <w:rFonts w:ascii="仿宋" w:eastAsia="仿宋" w:hAnsi="仿宋"/>
          <w:sz w:val="30"/>
          <w:szCs w:val="30"/>
        </w:rPr>
        <w:t>网站</w:t>
      </w:r>
      <w:r>
        <w:rPr>
          <w:rFonts w:ascii="仿宋" w:eastAsia="仿宋" w:hAnsi="仿宋" w:hint="eastAsia"/>
          <w:sz w:val="30"/>
          <w:szCs w:val="30"/>
        </w:rPr>
        <w:t>（</w:t>
      </w:r>
      <w:r w:rsidRPr="000652E5">
        <w:rPr>
          <w:rFonts w:ascii="仿宋" w:eastAsia="仿宋" w:hAnsi="仿宋"/>
          <w:sz w:val="30"/>
          <w:szCs w:val="30"/>
        </w:rPr>
        <w:t>http://www.xqfunds.com/</w:t>
      </w:r>
      <w:r>
        <w:rPr>
          <w:rFonts w:ascii="仿宋" w:eastAsia="仿宋" w:hAnsi="仿宋" w:hint="eastAsia"/>
          <w:sz w:val="30"/>
          <w:szCs w:val="30"/>
        </w:rPr>
        <w:t>）和</w:t>
      </w:r>
      <w:r>
        <w:rPr>
          <w:rFonts w:ascii="仿宋" w:eastAsia="仿宋" w:hAnsi="仿宋"/>
          <w:sz w:val="30"/>
          <w:szCs w:val="30"/>
        </w:rPr>
        <w:t>中国证监会基金电子披露</w:t>
      </w:r>
      <w:r w:rsidR="00175C8C">
        <w:rPr>
          <w:rFonts w:ascii="仿宋" w:eastAsia="仿宋" w:hAnsi="仿宋" w:hint="eastAsia"/>
          <w:sz w:val="30"/>
          <w:szCs w:val="30"/>
        </w:rPr>
        <w:t>网站</w:t>
      </w:r>
      <w:r>
        <w:rPr>
          <w:rFonts w:ascii="仿宋" w:eastAsia="仿宋" w:hAnsi="仿宋"/>
          <w:sz w:val="30"/>
          <w:szCs w:val="30"/>
        </w:rPr>
        <w:t>（</w:t>
      </w:r>
      <w:r w:rsidRPr="000652E5">
        <w:rPr>
          <w:rFonts w:ascii="仿宋" w:eastAsia="仿宋" w:hAnsi="仿宋"/>
          <w:sz w:val="30"/>
          <w:szCs w:val="30"/>
        </w:rPr>
        <w:t>http://eid.csrc.gov.cn/fund</w:t>
      </w:r>
      <w:r>
        <w:rPr>
          <w:rFonts w:ascii="仿宋" w:eastAsia="仿宋" w:hAnsi="仿宋"/>
          <w:sz w:val="30"/>
          <w:szCs w:val="30"/>
        </w:rPr>
        <w:t>/）</w:t>
      </w:r>
      <w:r>
        <w:rPr>
          <w:rFonts w:ascii="仿宋" w:eastAsia="仿宋" w:hAnsi="仿宋" w:hint="eastAsia"/>
          <w:sz w:val="30"/>
          <w:szCs w:val="30"/>
        </w:rPr>
        <w:t>披露，</w:t>
      </w:r>
      <w:r>
        <w:rPr>
          <w:rFonts w:ascii="仿宋" w:eastAsia="仿宋" w:hAnsi="仿宋"/>
          <w:sz w:val="30"/>
          <w:szCs w:val="30"/>
        </w:rPr>
        <w:t>供投资</w:t>
      </w:r>
      <w:r>
        <w:rPr>
          <w:rFonts w:ascii="仿宋" w:eastAsia="仿宋" w:hAnsi="仿宋" w:hint="eastAsia"/>
          <w:sz w:val="30"/>
          <w:szCs w:val="30"/>
        </w:rPr>
        <w:t>者</w:t>
      </w:r>
      <w:r>
        <w:rPr>
          <w:rFonts w:ascii="仿宋" w:eastAsia="仿宋" w:hAnsi="仿宋"/>
          <w:sz w:val="30"/>
          <w:szCs w:val="30"/>
        </w:rPr>
        <w:t>查阅</w:t>
      </w:r>
      <w:r w:rsidRPr="00777BC7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如有</w:t>
      </w:r>
      <w:r>
        <w:rPr>
          <w:rFonts w:ascii="仿宋" w:eastAsia="仿宋" w:hAnsi="仿宋"/>
          <w:sz w:val="30"/>
          <w:szCs w:val="30"/>
        </w:rPr>
        <w:t>疑问可拨打本公司客服电话（</w:t>
      </w:r>
      <w:r w:rsidRPr="00980687">
        <w:rPr>
          <w:rFonts w:ascii="仿宋" w:eastAsia="仿宋" w:hAnsi="仿宋"/>
          <w:sz w:val="30"/>
          <w:szCs w:val="30"/>
        </w:rPr>
        <w:t>4006780099、021-38824536</w:t>
      </w:r>
      <w:r>
        <w:rPr>
          <w:rFonts w:ascii="仿宋" w:eastAsia="仿宋" w:hAnsi="仿宋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咨询</w:t>
      </w:r>
      <w:r>
        <w:rPr>
          <w:rFonts w:ascii="仿宋" w:eastAsia="仿宋" w:hAnsi="仿宋"/>
          <w:sz w:val="30"/>
          <w:szCs w:val="30"/>
        </w:rPr>
        <w:t>。</w:t>
      </w:r>
    </w:p>
    <w:p w:rsidR="00E0489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</w:t>
      </w:r>
      <w:r w:rsidRPr="00980687">
        <w:rPr>
          <w:rFonts w:ascii="仿宋" w:eastAsia="仿宋" w:hAnsi="仿宋" w:hint="eastAsia"/>
          <w:sz w:val="30"/>
          <w:szCs w:val="30"/>
        </w:rPr>
        <w:t>基金管理人承诺以诚实信用、勤勉尽责的原则管理和运用基金资产，但不保证基金一定盈利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也不保证最低收益</w:t>
      </w:r>
      <w:r w:rsidRPr="00980687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请充分</w:t>
      </w:r>
      <w:r>
        <w:rPr>
          <w:rFonts w:ascii="仿宋" w:eastAsia="仿宋" w:hAnsi="仿宋"/>
          <w:sz w:val="30"/>
          <w:szCs w:val="30"/>
        </w:rPr>
        <w:t>了解基金的风险收益特征，审慎做出投资决策。</w:t>
      </w:r>
    </w:p>
    <w:p w:rsidR="00E0489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特此公告</w:t>
      </w:r>
      <w:r>
        <w:rPr>
          <w:rFonts w:ascii="仿宋" w:eastAsia="仿宋" w:hAnsi="仿宋"/>
          <w:sz w:val="30"/>
          <w:szCs w:val="30"/>
        </w:rPr>
        <w:t>。</w:t>
      </w:r>
    </w:p>
    <w:p w:rsidR="00E04894" w:rsidRDefault="00E04894" w:rsidP="00E04894">
      <w:pPr>
        <w:spacing w:line="640" w:lineRule="exact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</w:p>
    <w:p w:rsidR="00E0489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附表：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本次披露</w:t>
      </w:r>
      <w:r w:rsidR="009F50BA">
        <w:rPr>
          <w:rFonts w:ascii="仿宋" w:eastAsia="仿宋" w:hAnsi="仿宋" w:hint="eastAsia"/>
          <w:sz w:val="30"/>
          <w:szCs w:val="30"/>
        </w:rPr>
        <w:t>2024年年度报告</w:t>
      </w:r>
      <w:r>
        <w:rPr>
          <w:rFonts w:ascii="仿宋" w:eastAsia="仿宋" w:hAnsi="仿宋" w:hint="eastAsia"/>
          <w:sz w:val="30"/>
          <w:szCs w:val="30"/>
        </w:rPr>
        <w:t>的</w:t>
      </w:r>
      <w:r w:rsidR="00E44357">
        <w:rPr>
          <w:rFonts w:ascii="仿宋" w:eastAsia="仿宋" w:hAnsi="仿宋"/>
          <w:sz w:val="30"/>
          <w:szCs w:val="30"/>
        </w:rPr>
        <w:t>71</w:t>
      </w:r>
      <w:r>
        <w:rPr>
          <w:rFonts w:ascii="仿宋" w:eastAsia="仿宋" w:hAnsi="仿宋" w:hint="eastAsia"/>
          <w:sz w:val="30"/>
          <w:szCs w:val="30"/>
        </w:rPr>
        <w:t>只基金</w:t>
      </w:r>
    </w:p>
    <w:tbl>
      <w:tblPr>
        <w:tblW w:w="100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9213"/>
      </w:tblGrid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兴全可转债混合型证券投资基金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兴全趋势投资混合型证券投资基金（LOF）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3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兴全货币市场证券投资基金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兴全全球视野股票型证券投资基金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兴全社会责任混合型证券投资基金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兴全有机增长灵活配置混合型证券投资基金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兴全磐稳增利债券型证券投资基金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兴全合润混合型证券投资基金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兴全沪深300指数增强型证券投资基金（LOF）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兴全绿色投资混合型证券投资基金（LOF）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11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兴全精选混合型证券投资基金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兴全轻资产投资混合型证券投资基金（LOF）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13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兴全商业模式优选混合型证券投资基金（LOF）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14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兴全添利宝货币市场基金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兴全新视野灵活配置定期开放混合型发起式证券投资基金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16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兴全稳益定期开放债券型发起式证券投资基金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17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兴全天添益货币市场基金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18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兴全稳泰债券型证券投资基金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19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兴全恒益债券型证券投资基金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20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兴全兴泰定期开放债券型发起式证券投资基金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21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兴全合宜灵活配置混合型证券投资基金（LOF）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22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兴全祥泰定期开放债券型发起式证券投资基金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23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兴全安泰平衡养老目标三年持有混合型基金中基金（FOF）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24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兴全恒裕债券型证券投资基金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25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兴全多维价值混合型证券投资基金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26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兴全恒瑞三个月定期开放债券型发起式证券投资基金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27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兴全合泰混合型证券投资基金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28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兴全社会价值三年持有期混合型证券投资基金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29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兴全恒鑫债券型证券投资基金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30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兴全优选进取三个月持有期混合型基金中基金（FOF）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31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兴全沪港深两年持有期混合型证券投资基金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32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兴全汇享一年持有期混合型证券投资基金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33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兴全合丰三年持有期混合型证券投资基金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34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兴全恒祥88个月定期开放债券型证券投资基金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35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兴全安泰稳健养老目标一年持有期混合型基金中基金（FOF）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36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兴全安泰积极养老目标五年持有期混合型发起式基金中基金（FOF）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37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14007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兴全合兴混合型证券投资基金（LOF）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38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兴全中证800六个月持有期指数增强型证券投资基金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39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兴全汇吉一年持有期混合型证券投资基金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40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兴全汇虹一年持有期混合型证券投资基金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41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兴全合远两年持有期混合型证券投资基金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42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兴证全球恒惠30天持有期超短债债券型证券投资基金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43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兴证全球优选平衡三个月持有期混合型基金中基金（FOF）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44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兴证全球恒利一年定期开放债券型发起式证券投资基金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45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兴证全球安悦稳健养老目标一年持有期混合型基金中基金（FOF）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46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E44357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兴证全球积极配置混合型基金中基金（FOF-LOF）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47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兴证全球恒悦180天持有期债券型证券投资基金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48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兴证全球合衡三年持有期混合型证券投资基金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49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兴证全球优选稳健六个月持有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期</w:t>
            </w:r>
            <w:r w:rsidRPr="007E53A7">
              <w:rPr>
                <w:rFonts w:ascii="仿宋" w:eastAsia="仿宋" w:hAnsi="仿宋" w:hint="eastAsia"/>
                <w:sz w:val="30"/>
                <w:szCs w:val="30"/>
              </w:rPr>
              <w:t>债券型基金中基金（FOF）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9397D">
              <w:rPr>
                <w:rFonts w:ascii="仿宋" w:eastAsia="仿宋" w:hAnsi="仿宋" w:hint="eastAsia"/>
                <w:sz w:val="30"/>
                <w:szCs w:val="30"/>
              </w:rPr>
              <w:t>兴证全球兴裕混合型证券投资基金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9397D">
              <w:rPr>
                <w:rFonts w:ascii="仿宋" w:eastAsia="仿宋" w:hAnsi="仿宋" w:hint="eastAsia"/>
                <w:sz w:val="30"/>
                <w:szCs w:val="30"/>
              </w:rPr>
              <w:t>兴证全球恒泰一年定期开放债券型发起式证券投资基金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9397D">
              <w:rPr>
                <w:rFonts w:ascii="仿宋" w:eastAsia="仿宋" w:hAnsi="仿宋" w:hint="eastAsia"/>
                <w:sz w:val="30"/>
                <w:szCs w:val="30"/>
              </w:rPr>
              <w:t>兴证全球兴益债券型证券投资基金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3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9397D">
              <w:rPr>
                <w:rFonts w:ascii="仿宋" w:eastAsia="仿宋" w:hAnsi="仿宋" w:hint="eastAsia"/>
                <w:sz w:val="30"/>
                <w:szCs w:val="30"/>
              </w:rPr>
              <w:t>兴证全球合瑞混合型证券投资基金</w:t>
            </w:r>
          </w:p>
        </w:tc>
      </w:tr>
      <w:tr w:rsidR="0001622E" w:rsidRPr="00E9397D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4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E9397D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14007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兴证全球恒信债券型证券投资基金</w:t>
            </w:r>
          </w:p>
        </w:tc>
      </w:tr>
      <w:tr w:rsidR="0001622E" w:rsidRPr="00E9397D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5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E9397D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A55AE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兴证全球安悦平衡养老目标三年持有期混合型基金中基金（FOF）</w:t>
            </w:r>
          </w:p>
        </w:tc>
      </w:tr>
      <w:tr w:rsidR="0001622E" w:rsidRPr="006A55AE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6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6A55AE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4F5CE0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兴证全球优选积极三个月持有期混合型基金中基金（FOF）</w:t>
            </w:r>
          </w:p>
        </w:tc>
      </w:tr>
      <w:tr w:rsidR="0001622E" w:rsidRPr="006A55AE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7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6A55AE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4F5CE0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兴证全球欣越混合型证券投资基金</w:t>
            </w:r>
          </w:p>
        </w:tc>
      </w:tr>
      <w:tr w:rsidR="0001622E" w:rsidRPr="006A55AE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8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6A55AE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4F5CE0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兴证全球恒远债券型证券投资基金</w:t>
            </w:r>
          </w:p>
        </w:tc>
      </w:tr>
      <w:tr w:rsidR="0001622E" w:rsidRPr="004F5CE0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9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4F5CE0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8A4D8F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兴证全球招益债券型证券投资基金</w:t>
            </w:r>
          </w:p>
        </w:tc>
      </w:tr>
      <w:tr w:rsidR="0001622E" w:rsidRPr="004F5CE0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4F5CE0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8A4D8F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兴证全球兴晨六个月持有期混合型证券投资基金</w:t>
            </w:r>
          </w:p>
        </w:tc>
      </w:tr>
      <w:tr w:rsidR="0001622E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8A4D8F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3409EC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兴证全球品质甄选混合型证券投资基金</w:t>
            </w:r>
          </w:p>
        </w:tc>
      </w:tr>
      <w:tr w:rsidR="0001622E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8A4D8F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3409EC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兴证全球中证同业存单AAA指数7天持有期证券投资基金</w:t>
            </w:r>
          </w:p>
        </w:tc>
      </w:tr>
      <w:tr w:rsidR="0001622E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3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8A4D8F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3409EC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兴证全球恒荣债券型证券投资基金</w:t>
            </w:r>
          </w:p>
        </w:tc>
      </w:tr>
      <w:tr w:rsidR="00CC201C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CC201C" w:rsidRDefault="005011D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4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CC201C" w:rsidRPr="003409EC" w:rsidRDefault="00CC201C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兴证全球恒盛</w:t>
            </w:r>
            <w:r w:rsidR="005011DE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9</w:t>
            </w:r>
            <w:r w:rsidR="005011DE">
              <w:rPr>
                <w:rFonts w:ascii="仿宋_GB2312" w:eastAsia="仿宋_GB2312" w:hAnsi="宋体-18030"/>
                <w:color w:val="000000"/>
                <w:sz w:val="32"/>
                <w:szCs w:val="32"/>
              </w:rPr>
              <w:t>0</w:t>
            </w:r>
            <w:r w:rsidR="005011DE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天持有期债券型证券投资基金</w:t>
            </w:r>
          </w:p>
        </w:tc>
      </w:tr>
      <w:tr w:rsidR="0001622E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5011DE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 w:rsidR="005011DE">
              <w:rPr>
                <w:rFonts w:ascii="仿宋" w:eastAsia="仿宋" w:hAnsi="仿宋"/>
                <w:sz w:val="30"/>
                <w:szCs w:val="30"/>
              </w:rPr>
              <w:t>5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3409EC" w:rsidRDefault="005011D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兴证全球可持续投资三年定期开放混合型证券投资基金</w:t>
            </w:r>
          </w:p>
        </w:tc>
      </w:tr>
      <w:tr w:rsidR="00261C04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261C04" w:rsidRDefault="00261C04" w:rsidP="005011DE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6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261C04" w:rsidRDefault="00261C04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EF48BB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兴证全球创新优势混合型证券投资基金</w:t>
            </w:r>
          </w:p>
        </w:tc>
      </w:tr>
      <w:tr w:rsidR="00AD3050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AD3050" w:rsidRDefault="00AD3050" w:rsidP="00AD3050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7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AD3050" w:rsidRPr="00EF48BB" w:rsidRDefault="00AD3050" w:rsidP="00AD3050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EF48BB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兴证全球中债0-3年政策性金融债指数证券投资基金</w:t>
            </w:r>
          </w:p>
        </w:tc>
      </w:tr>
      <w:tr w:rsidR="00E44357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E44357" w:rsidRDefault="00E44357" w:rsidP="00E44357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68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E44357" w:rsidRPr="00EF48BB" w:rsidRDefault="00E44357" w:rsidP="00E44357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AD3050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兴证全球红利混合型证券投资基金</w:t>
            </w:r>
          </w:p>
        </w:tc>
      </w:tr>
      <w:tr w:rsidR="00E44357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E44357" w:rsidRDefault="00E44357" w:rsidP="00E44357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9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E44357" w:rsidRPr="00EF48BB" w:rsidRDefault="00E44357" w:rsidP="00E44357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E44357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兴证全球丰德债券型证券投资基金</w:t>
            </w:r>
          </w:p>
        </w:tc>
      </w:tr>
      <w:tr w:rsidR="00E44357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E44357" w:rsidRDefault="00E44357" w:rsidP="00E44357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  <w:r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E44357" w:rsidRPr="00EF48BB" w:rsidRDefault="00E44357" w:rsidP="00E44357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E44357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兴证全球竞争优势混合型证券投资基金</w:t>
            </w:r>
          </w:p>
        </w:tc>
      </w:tr>
      <w:tr w:rsidR="00E44357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E44357" w:rsidRDefault="00E44357" w:rsidP="00E44357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71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E44357" w:rsidRDefault="00E44357" w:rsidP="00E44357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E44357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兴证全球红利量化选股股票型证券投资基金</w:t>
            </w:r>
          </w:p>
        </w:tc>
      </w:tr>
    </w:tbl>
    <w:p w:rsidR="00E04894" w:rsidRPr="007B5DA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E04894" w:rsidRPr="0010673D" w:rsidRDefault="00E04894" w:rsidP="00E04894">
      <w:pPr>
        <w:spacing w:line="640" w:lineRule="exact"/>
        <w:ind w:firstLineChars="200" w:firstLine="600"/>
        <w:jc w:val="right"/>
        <w:rPr>
          <w:rFonts w:ascii="仿宋" w:eastAsia="仿宋" w:hAnsi="仿宋"/>
          <w:i/>
          <w:sz w:val="30"/>
          <w:szCs w:val="30"/>
        </w:rPr>
      </w:pPr>
      <w:r w:rsidRPr="0010673D">
        <w:rPr>
          <w:rFonts w:ascii="仿宋" w:eastAsia="仿宋" w:hAnsi="仿宋" w:hint="eastAsia"/>
          <w:i/>
          <w:sz w:val="30"/>
          <w:szCs w:val="30"/>
        </w:rPr>
        <w:t>兴证全球基金</w:t>
      </w:r>
      <w:r w:rsidRPr="0010673D">
        <w:rPr>
          <w:rFonts w:ascii="仿宋" w:eastAsia="仿宋" w:hAnsi="仿宋"/>
          <w:i/>
          <w:sz w:val="30"/>
          <w:szCs w:val="30"/>
        </w:rPr>
        <w:t>管理有限公司</w:t>
      </w:r>
    </w:p>
    <w:p w:rsidR="00E04894" w:rsidRPr="0010673D" w:rsidRDefault="009F50BA" w:rsidP="00E04894">
      <w:pPr>
        <w:wordWrap w:val="0"/>
        <w:spacing w:line="640" w:lineRule="exact"/>
        <w:ind w:firstLineChars="200" w:firstLine="600"/>
        <w:jc w:val="right"/>
        <w:rPr>
          <w:rFonts w:ascii="仿宋" w:eastAsia="仿宋" w:hAnsi="仿宋"/>
          <w:i/>
          <w:sz w:val="30"/>
          <w:szCs w:val="30"/>
        </w:rPr>
      </w:pPr>
      <w:r>
        <w:rPr>
          <w:rFonts w:ascii="仿宋" w:eastAsia="仿宋" w:hAnsi="仿宋" w:hint="eastAsia"/>
          <w:i/>
          <w:sz w:val="30"/>
          <w:szCs w:val="30"/>
        </w:rPr>
        <w:t>20</w:t>
      </w:r>
      <w:r>
        <w:rPr>
          <w:rFonts w:ascii="仿宋" w:eastAsia="仿宋" w:hAnsi="仿宋"/>
          <w:i/>
          <w:sz w:val="30"/>
          <w:szCs w:val="30"/>
        </w:rPr>
        <w:t>25</w:t>
      </w:r>
      <w:r>
        <w:rPr>
          <w:rFonts w:ascii="仿宋" w:eastAsia="仿宋" w:hAnsi="仿宋" w:hint="eastAsia"/>
          <w:i/>
          <w:sz w:val="30"/>
          <w:szCs w:val="30"/>
        </w:rPr>
        <w:t>年</w:t>
      </w:r>
      <w:r>
        <w:rPr>
          <w:rFonts w:ascii="仿宋" w:eastAsia="仿宋" w:hAnsi="仿宋"/>
          <w:i/>
          <w:sz w:val="30"/>
          <w:szCs w:val="30"/>
        </w:rPr>
        <w:t>3</w:t>
      </w:r>
      <w:r w:rsidR="00207D09">
        <w:rPr>
          <w:rFonts w:ascii="仿宋" w:eastAsia="仿宋" w:hAnsi="仿宋" w:hint="eastAsia"/>
          <w:i/>
          <w:sz w:val="30"/>
          <w:szCs w:val="30"/>
        </w:rPr>
        <w:t>月</w:t>
      </w:r>
      <w:r>
        <w:rPr>
          <w:rFonts w:ascii="仿宋" w:eastAsia="仿宋" w:hAnsi="仿宋"/>
          <w:i/>
          <w:sz w:val="30"/>
          <w:szCs w:val="30"/>
        </w:rPr>
        <w:t>31</w:t>
      </w:r>
      <w:r w:rsidR="00207D09">
        <w:rPr>
          <w:rFonts w:ascii="仿宋" w:eastAsia="仿宋" w:hAnsi="仿宋" w:hint="eastAsia"/>
          <w:i/>
          <w:sz w:val="30"/>
          <w:szCs w:val="30"/>
        </w:rPr>
        <w:t>日</w:t>
      </w:r>
      <w:r w:rsidR="00E04894" w:rsidRPr="0010673D">
        <w:rPr>
          <w:rFonts w:ascii="仿宋" w:eastAsia="仿宋" w:hAnsi="仿宋" w:hint="eastAsia"/>
          <w:i/>
          <w:sz w:val="30"/>
          <w:szCs w:val="30"/>
        </w:rPr>
        <w:t xml:space="preserve"> </w:t>
      </w:r>
    </w:p>
    <w:p w:rsidR="00E04894" w:rsidRPr="000652E5" w:rsidRDefault="00E04894" w:rsidP="00E04894"/>
    <w:p w:rsidR="003A1605" w:rsidRDefault="003A1605"/>
    <w:sectPr w:rsidR="003A1605" w:rsidSect="005F741A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D69" w:rsidRDefault="00D36D69" w:rsidP="00175C8C">
      <w:r>
        <w:separator/>
      </w:r>
    </w:p>
  </w:endnote>
  <w:endnote w:type="continuationSeparator" w:id="0">
    <w:p w:rsidR="00D36D69" w:rsidRDefault="00D36D69" w:rsidP="00175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D69" w:rsidRDefault="00D36D69" w:rsidP="00175C8C">
      <w:r>
        <w:separator/>
      </w:r>
    </w:p>
  </w:footnote>
  <w:footnote w:type="continuationSeparator" w:id="0">
    <w:p w:rsidR="00D36D69" w:rsidRDefault="00D36D69" w:rsidP="00175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894"/>
    <w:rsid w:val="0001622E"/>
    <w:rsid w:val="00053F30"/>
    <w:rsid w:val="00175C8C"/>
    <w:rsid w:val="00207D09"/>
    <w:rsid w:val="00253CBF"/>
    <w:rsid w:val="00261C04"/>
    <w:rsid w:val="00350E14"/>
    <w:rsid w:val="00390E85"/>
    <w:rsid w:val="003A1605"/>
    <w:rsid w:val="00434606"/>
    <w:rsid w:val="00474B07"/>
    <w:rsid w:val="004927DB"/>
    <w:rsid w:val="004E52F0"/>
    <w:rsid w:val="005011DE"/>
    <w:rsid w:val="0057086F"/>
    <w:rsid w:val="005B1C04"/>
    <w:rsid w:val="005F741A"/>
    <w:rsid w:val="007E53A7"/>
    <w:rsid w:val="00811173"/>
    <w:rsid w:val="008B70A7"/>
    <w:rsid w:val="00944359"/>
    <w:rsid w:val="009F50BA"/>
    <w:rsid w:val="00A2371A"/>
    <w:rsid w:val="00AD3050"/>
    <w:rsid w:val="00AD4F42"/>
    <w:rsid w:val="00C208B5"/>
    <w:rsid w:val="00CA6D0C"/>
    <w:rsid w:val="00CC201C"/>
    <w:rsid w:val="00D36D69"/>
    <w:rsid w:val="00D516E4"/>
    <w:rsid w:val="00E007ED"/>
    <w:rsid w:val="00E02D35"/>
    <w:rsid w:val="00E04894"/>
    <w:rsid w:val="00E21C50"/>
    <w:rsid w:val="00E42C2C"/>
    <w:rsid w:val="00E44357"/>
    <w:rsid w:val="00E9397D"/>
    <w:rsid w:val="00F330FB"/>
    <w:rsid w:val="00FE074A"/>
    <w:rsid w:val="00FE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C8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C8C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53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53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1843</Characters>
  <Application>Microsoft Office Word</Application>
  <DocSecurity>4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张露露</dc:creator>
  <cp:keywords/>
  <dc:description/>
  <cp:lastModifiedBy>ZHONGM</cp:lastModifiedBy>
  <cp:revision>2</cp:revision>
  <dcterms:created xsi:type="dcterms:W3CDTF">2025-03-30T16:02:00Z</dcterms:created>
  <dcterms:modified xsi:type="dcterms:W3CDTF">2025-03-30T16:02:00Z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