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D7" w:rsidRPr="00BF7948" w:rsidRDefault="00447DD7" w:rsidP="00F31D95">
      <w:pPr>
        <w:tabs>
          <w:tab w:val="center" w:pos="4445"/>
          <w:tab w:val="right" w:pos="8730"/>
        </w:tabs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华夏基金管理有限公司旗下部分基金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2024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年</w:t>
      </w:r>
      <w:r w:rsidR="0053452F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年度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报告提示性公告</w:t>
      </w:r>
    </w:p>
    <w:p w:rsidR="00447DD7" w:rsidRPr="00447DD7" w:rsidRDefault="00447DD7" w:rsidP="003A0164">
      <w:pPr>
        <w:spacing w:line="360" w:lineRule="auto"/>
        <w:ind w:firstLineChars="50" w:firstLine="160"/>
        <w:jc w:val="center"/>
        <w:rPr>
          <w:rFonts w:ascii="仿宋" w:eastAsia="仿宋" w:hAnsi="仿宋" w:cs="Times New Roman"/>
          <w:b/>
          <w:color w:val="000000"/>
          <w:sz w:val="32"/>
          <w:szCs w:val="24"/>
        </w:rPr>
      </w:pPr>
    </w:p>
    <w:p w:rsidR="00447DD7" w:rsidRPr="00447DD7" w:rsidRDefault="00447DD7" w:rsidP="000C4ADC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华夏基金管理有限公司（以下简称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“本公司”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）董事会及董事保证旗下基金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5345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年度</w:t>
      </w:r>
      <w:r w:rsidR="006C1C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所载资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料不存在虚假记载、误导性陈述或重大遗漏，并对其内容的真实性、准确性和完整性承担个别及连带责任。</w:t>
      </w:r>
    </w:p>
    <w:p w:rsidR="00447DD7" w:rsidRPr="00E31684" w:rsidRDefault="00447DD7" w:rsidP="000C4A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本公司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5345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年度</w:t>
      </w:r>
      <w:r w:rsidR="006C1C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涉及基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金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明细如下：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49"/>
        <w:gridCol w:w="4223"/>
      </w:tblGrid>
      <w:tr w:rsidR="00447DD7" w:rsidRPr="0053452F" w:rsidTr="001D62D4">
        <w:tc>
          <w:tcPr>
            <w:tcW w:w="4849" w:type="dxa"/>
            <w:vAlign w:val="center"/>
          </w:tcPr>
          <w:p w:rsidR="00447DD7" w:rsidRPr="001D62D4" w:rsidRDefault="00447DD7" w:rsidP="000C4AD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1D62D4">
              <w:rPr>
                <w:rFonts w:ascii="Calibri" w:eastAsia="宋体" w:hAnsi="Calibri" w:cs="Times New Roman" w:hint="eastAsia"/>
                <w:szCs w:val="21"/>
              </w:rPr>
              <w:t>基金简称</w:t>
            </w:r>
          </w:p>
        </w:tc>
        <w:tc>
          <w:tcPr>
            <w:tcW w:w="4223" w:type="dxa"/>
            <w:vAlign w:val="center"/>
          </w:tcPr>
          <w:p w:rsidR="00447DD7" w:rsidRPr="001D62D4" w:rsidRDefault="00447DD7" w:rsidP="000C4AD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1D62D4">
              <w:rPr>
                <w:rFonts w:ascii="Calibri" w:eastAsia="宋体" w:hAnsi="Calibri" w:cs="Times New Roman" w:hint="eastAsia"/>
                <w:szCs w:val="21"/>
              </w:rPr>
              <w:t>基金代码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华夏聚鑫优选六个月持有混合（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012776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华夏安康稳健养老目标一年持有混合发起式（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013158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华夏鑫逸优选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016972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华夏纯债债券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000015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华夏双债债券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000047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华夏鼎福三个月定开债券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005791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华夏磐泰混合（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160323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华夏红利混合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002011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华夏鼎融债券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003301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华夏上证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50AH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优选指数（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501050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华夏鼎隆债券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004061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华夏优势精选股票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005894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华夏潜龙精选股票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005826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华夏产业升级混合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005774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159920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华夏可转债增强债券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001045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华夏薪金宝货币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000645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华夏鼎智债券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004052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华夏消费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510630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华夏快线货币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511650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华夏高端制造混合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002345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华夏新机遇混合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002411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华夏沪港通恒生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000948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华夏大盘精选混合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000011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华夏复兴混合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000031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华夏网购精选混合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002837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华夏恒慧一年定开债券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004639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指数智选增强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013233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华夏中证光伏产业指数发起式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012885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bookmarkStart w:id="0" w:name="_GoBack"/>
            <w:bookmarkEnd w:id="0"/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华夏磐锐一年定开混合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009837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华夏港股前沿经济混合（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012208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华夏磐益一年定开混合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010695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华夏纳斯达克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513300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华夏中证动漫游戏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159869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华夏先锋科技一年定开混合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010518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华夏内需驱动混合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011278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华夏永鑫六个月持有混合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010971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华夏恒生科技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513180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华夏蓝筹混合（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160311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华夏创业板低波价值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007472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华夏创业板动量成长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007474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华夏饲料豆粕期货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159985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华夏鼎淳债券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007282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5G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通信主题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008086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华夏常阳三年定开混合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007207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华夏睿阳一年持有混合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009011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华夏科技前沿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010016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华夏中证浙江国资创新发展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515760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华夏国证半导体芯片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008887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华夏创新视野一年持有混合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013962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MSCI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中国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A50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互联互通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014530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华夏中证全指信息技术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021471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ESG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可持续投资一年持有混合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014922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华夏半导体龙头混合发起式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016500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华夏时代领航两年持有混合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014410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华夏磐润两年定开混合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015697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华夏安益短债债券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016904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华夏创新研选混合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015227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华夏低碳经济一年持有混合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015229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华夏中证新材料主题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516710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华夏永顺一年持有混合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012170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华夏鼎丰债券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013780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华夏中证新能源汽车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013013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华夏中证石化产业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159731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华夏鼎成一年定开债券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015209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华夏中证机器人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562500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华夏彭博政金债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1-5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013070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华夏稳福六个月持有混合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013101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华夏优势价值一年持有混合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013109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华夏卓信一年定开债券发起式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013545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成长创新策略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021072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华夏中证港股通消费主题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017832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华夏创业板综合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021367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华夏消费臻选混合发起式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017719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价值稳健策略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018732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价值稳健策略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019001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华夏中证全指医疗器械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562600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华夏创业板综合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159563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华夏特变电工新能源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508089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华夏中证绿色电力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562550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华夏中证港股通央企红利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021142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华夏中证全指可选消费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562580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华夏清洁能源龙头混合发起式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018918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华夏恒生中国企业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018336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华夏中证香港内地国有企业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020621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华夏中证全指运输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019404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华夏恒生中国内地企业高股息率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017610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华夏中证半导体材料设备主题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020356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华夏中证新能源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017571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华夏科技龙头两年持有混合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010180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A500ETF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022430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华夏聚惠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005218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华夏聚信一年持有混合（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015940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华夏聚嘉优选三个月持有混合（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018914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华夏回报混合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002001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华夏新兴消费混合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005888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华夏中证央企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512950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华夏金融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510650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华夏睿磐泰茂混合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004720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华夏行业龙头混合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005449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华夏中证央企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006196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华夏保证金货币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519800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华夏新起点混合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002604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华夏新锦绣混合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002833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华夏天利货币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002894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华夏回报二号混合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002021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华夏黄金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518850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华夏现金宝货币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001077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华夏鼎清债券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010014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华夏消费优选混合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011911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华夏创成长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159967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华夏睿磐泰利混合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005177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华夏中证全指房地产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515060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华夏鼎明债券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008266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华夏中证浙江国资创新发展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008916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华夏鼎创债券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019043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A100ETF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159627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华夏标普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159655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华夏合肥高新产园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180102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华夏高端装备龙头混合发起式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015710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华夏中证文娱传媒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516190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华夏阿尔法精选混合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011936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华夏兴融混合（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501186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华夏量化优选股票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014187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013922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华夏中证细分食品饮料产业主题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013125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华夏中证香港内地国有企业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513810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华夏中证基建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017683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华夏中证港股通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018721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华夏国企红利混合发起式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019729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华夏国企创新混合发起式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017602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华夏华润商业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180601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华夏南京交通高速公路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508069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华夏中证沪深港黄金产业股票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159562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华夏稳茂增益一年持有混合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017568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华夏中证半导体材料设备主题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562590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华夏养老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2035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三年持有混合（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006622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华夏安盈稳健养老目标一年持有混合（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013467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华夏养老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2060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五年持有混合发起式（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021123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A500ETF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512050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华夏医疗健康混合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000945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华夏短债债券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004672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华夏鼎茂债券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004042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华夏上证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510050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159957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006248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华夏沪深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指数增强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001015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华夏收益债券（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001061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华夏泰兴混合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004202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华夏盛世混合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000061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华夏策略混合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002031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华夏上证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001051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华夏安泰对冲策略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008856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华夏睿磐泰盛混合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003697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华夏中证人工智能主题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008585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华夏中证沪港深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517170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华夏鼎润债券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010979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华夏中证装备产业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516320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华夏鼎康债券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006665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华夏中证全指房地产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008088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华夏核心资产混合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010333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华夏理财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天债券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001057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华夏鼎航债券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008857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华夏中证机床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017573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华夏中证红利低波动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021482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华夏中证基建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159635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华夏行业配置股票（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FOF-LOF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501217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华夏聚源优选三个月持有混合（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018304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华夏稳享增利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015716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华夏优加生活混合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012421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华夏恒生中国内地企业高股息率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159726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华夏越秀高速公路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180202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华夏中证云计算与大数据主题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516630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华夏成长先锋一年持有混合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013389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华夏数字产业混合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019829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华夏上证科创板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588800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A100ETF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017862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华夏行业甄选混合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017600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华夏稳健养老一年持有混合（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007652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成长创新策略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159523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华夏中证信息技术应用创新产业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562570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华夏中证云计算与大数据主题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019868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华夏创业板指数发起式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020870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华夏养老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2045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三年持有混合（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006620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华夏均衡养老目标三年持有混合发起式（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014796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华夏聚锐优选三个月持有混合（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016219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华夏中证港股通央企红利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513910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华夏鼎英债券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011262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华夏永利一年持有混合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013969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华夏北证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成份指数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017525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华夏大悦城商业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180603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华夏智胜优选混合发起式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021369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华夏中证绿色电力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018734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华夏智胜新锐股票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018728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华夏国证消费电子主题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018300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华夏医药量化选股混合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021204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价值稳健策略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159510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华夏财富宝货币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000343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华夏稳定双利债券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288102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华夏港股通精选股票（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160322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华夏惠利货币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004056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华夏恒利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002552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华夏安康债券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001031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华夏现金增利货币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003003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华夏能源革新股票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003834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000071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华夏创业板两年定开混合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160325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华夏行业混合（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160314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华夏成长机会一年持有混合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012098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华夏兴源稳健一年持有混合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011743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华夏核心价值混合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010692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华夏消费龙头混合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011282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华夏中证金融科技主题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516100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华夏鼎略债券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006776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华夏创业板低波价值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159966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5G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通信主题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515050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华夏恒生互联网科技业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513330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华夏黄金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008701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华夏鼎富债券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009922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成长创新策略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562520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华夏标普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018064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华夏稳兴增益一年持有混合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017575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华夏北京保障房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508068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价值稳健策略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159617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价值稳健策略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562530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华夏中证内地低碳经济主题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159790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华夏中证农业主题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516810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华夏保守养老一年持有混合（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010281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华夏聚泓优选一年持有混合（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015297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华夏聚顺优选六个月持有债券（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021818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华夏鼎顺三个月定开债券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005364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MSCI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中国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股国际通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000975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华夏医药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510660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华夏睿磐泰荣混合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005140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华夏鼎祥三个月定期开放债券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004923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华夏成长混合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华夏研究精选股票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004686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华夏全球股票（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000041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华夏节能环保股票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004640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华夏创新前沿股票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002980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001052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指数增强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007994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华夏中证科创创业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159783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华夏科创创业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013310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华夏见龙精选混合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008308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华夏中证大数据产业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516000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华夏中证新能源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516850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华夏恒生中国企业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159850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华夏中证智能汽车主题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159888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华夏科技成长股票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006868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华夏中证全指证券公司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515010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华夏饲料豆粕期货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007937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华夏价值精选混合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007592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华夏兴阳一年持有混合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009010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华夏北交所创新中小企业精选两年定开混合发起式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014283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华夏中证装备产业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021200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成长创新策略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018334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华夏智造升级混合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016075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华夏海外聚享混合发起式（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006445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华夏深国际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180302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华夏卓享债券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011624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华夏先进制造龙头混合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013107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华夏中证港股通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159711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华夏恒融债券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004063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MSCI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中国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A50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互联互通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159601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华夏稳鑫增利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80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天债券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013459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华夏中证全指运输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159666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华夏专精特新混合发起式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018916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华夏鼎优债券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014480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华夏汽车产业混合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017721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华夏创业板中盘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159573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价值稳健策略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019831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华夏中证机器人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018344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019891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华夏新材料龙头混合发起式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017697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华夏聚丰混合（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005957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华夏优选配置股票（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FOF-LOF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160326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华夏聚恒优选三个月持有混合（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016221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华夏养老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2040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三年持有混合（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006289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华夏福泽养老目标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2035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三年持有混合发起式（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016079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华夏聚安优选三个月持有混合（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020333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华夏永福混合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000121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华夏大中华信用债券（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002877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华夏移动互联混合（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002891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华夏领先股票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001042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华夏经济转型股票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002229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华夏鼎利债券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002459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华夏军工安全混合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002251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华夏中证全指证券公司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007992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华夏鸿阳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个月持有期混合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010977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华夏创新医药龙头混合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012981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华夏中证物联网主题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516260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华夏鼎佳债券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009082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华夏核心科技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010106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华夏线上经济主题精选混合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010020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华夏鼎华一年定开债券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011683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华夏中证生物科技主题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516500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159845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华夏稳健增利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012099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华夏稳增混合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519029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华夏中债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1-3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年政金债指数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007165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华夏科技创新混合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007349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华夏中证红利质量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159758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华夏中证港股通消费主题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513230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华夏核心成长混合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012703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华夏智胜先锋股票（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501219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天滚动短债债券发起式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014517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指数增强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014125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华夏纳斯达克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015299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华夏沪深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300ESG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基准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159791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华夏中证全指可选消费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021365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华夏杭州和达高科产园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180103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华夏中证石化产业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017855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华夏景气成长一年持有混合发起式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016252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华夏中证电网设备主题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159326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华夏中证大数据产业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020335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562660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华夏逸享健康混合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007481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华夏中证港股通内地金融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513190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华夏中证港股通内地金融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020422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华夏金茂商业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508017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华夏沪深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300ESG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基准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020868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华夏中证全指医疗器械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021250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华夏鼎昭利率债债券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020565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华夏红利量化选股股票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021570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华夏鼎庆一年定开债券发起式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018179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华夏创业板指数增强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018370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华夏瑞益混合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019913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华夏信兴回报混合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019470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华夏中证红利低波动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159547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成长创新策略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020753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华夏国证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指数增强发起式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018292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华夏上证科创板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成份指数增强发起式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018177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华夏养老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2055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五年持有混合（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011745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华夏福源养老目标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2045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三年持有混合发起式（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015682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华夏软件龙头混合发起式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020593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华夏新锦程混合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002838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华夏消费升级混合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001927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华夏全球科技先锋混合（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005698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华夏新时代混合（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005534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华夏磐晟混合（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160324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华夏战略新兴成指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512770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华夏中小企业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159902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华夏新锦汇混合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004048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华夏经典混合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288001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华夏鼎瑞三个月定期开放债券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004921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华夏鼎旺三个月定期开放债券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005213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华夏稳盛混合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005450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华夏鼎禄三个月定开债券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005862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华夏鼎通债券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006191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华夏新锦升混合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004050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512500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华夏收益宝货币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001929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华夏沪深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000051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华夏野村日经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225ETF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513520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华夏恒益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007591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AH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经济蓝筹股票指数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007505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华夏恒泰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64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008349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华夏中证人工智能主题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515070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华夏上证科创板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成份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588000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华夏创新驱动混合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010305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华夏翔阳两年定开混合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501093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华夏成长精选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009697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华夏中证物联网主题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019975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华夏中证全指信息技术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562560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华夏基金华润有巢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508077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华夏国证疫苗与生物科技指数发起式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016355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华夏中证细分有色金属产业主题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016707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华夏鼎安一年定开债券发起式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015913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华夏中证智选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成长创新策略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159620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华夏数字经济龙头混合发起式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016237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华夏中证同业存单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AAA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指数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天持有期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015644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华夏沪深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300ETF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510330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华夏上证基准做市国债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511100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华夏景气驱动混合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017598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华夏稳进增益一年持有混合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017912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华夏中证沪深港黄金产业股票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021074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华夏首创奥莱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REIT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508005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华夏安悦债券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020751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华夏招鑫鸿瑞混合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018730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华夏中证细分食品饮料产业主题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515170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华夏新兴成长股票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010680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华夏上证科创板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成份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011612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华夏聚盛优选一年持有混合（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014568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华夏安阳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个月持有期混合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010969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华夏中证细分有色金属产业主题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516650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华夏兴华混合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519908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华夏聚盈优选三个月持有混合发起式（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018302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华夏战略新兴成指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006909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华夏中债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3-5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年政金债指数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007186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华夏鼎琪三个月定开债券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007576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华夏中证银行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515020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华夏鼎泓债券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007666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华夏中证银行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008298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华夏国证半导体芯片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159995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华夏鼎信债券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010191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华夏鼎源债券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008947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华夏中证旅游主题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562510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华夏中证全指公用事业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159301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华夏养老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2050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五年持有混合（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FOF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006891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华夏鼎业三个月定开债券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013457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华夏中证生物科技主题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017604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华夏创业板中盘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200ETF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020837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华夏中证机床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159663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华夏优势增长混合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华夏鼎沛债券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005886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华夏鼎泰六个月定期开放债券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005407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MSCI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中国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股国际通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512990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华夏大中华混合（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002230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华夏中短债债券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006668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华夏行业景气混合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003567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华夏收入混合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288002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华夏鼎兴债券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004637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华夏沪港通恒生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513660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华夏永康添福混合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005128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华夏鼎诺三个月定期开放债券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004979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华夏智胜价值成长股票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002871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288101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华夏乐享健康混合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002264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华夏沃利货币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002936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华夏中证农业主题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016077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华夏融盛可持续一年持有混合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014482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华夏鼎辉债券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016925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华夏恒生生物科技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016970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华夏远见成长一年持有混合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016250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华夏中证红利质量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016440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华夏鼎誉三个月定开债券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015701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华夏兴夏价值一年持有混合发起式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015504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华夏国证消费电子主题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159732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华夏时代前沿一年持有混合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011930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华夏新兴经济一年持有混合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012719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华夏恒生科技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013402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华夏中证动漫游戏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012768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华夏恒生生物科技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159892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华夏恒生互联网科技业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QDII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013171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华夏永润六个月持有混合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012121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华夏永泓一年持有混合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011913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华夏新能源车龙头混合发起式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013395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华夏中证汽车零部件主题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562700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华夏上证科创板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100ETF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020291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800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指数增强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017985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华夏中证沪港深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500ETF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发起式联接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017557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华夏聚利债券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000014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华夏亚债中国指数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001021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华夏国企改革混合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001924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华夏希望债券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001011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华夏中证新能源汽车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ETF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515030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华夏磐利一年定开混合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009686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华夏兴和混合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519918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华夏互联网龙头混合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012447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华夏核心制造混合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012428</w:t>
            </w:r>
          </w:p>
        </w:tc>
      </w:tr>
      <w:tr w:rsidR="000F6153" w:rsidRPr="0053452F" w:rsidTr="001D62D4">
        <w:tc>
          <w:tcPr>
            <w:tcW w:w="4849" w:type="dxa"/>
            <w:vAlign w:val="center"/>
          </w:tcPr>
          <w:p w:rsidR="000F6153" w:rsidRPr="0053452F" w:rsidRDefault="001B1999">
            <w:pPr>
              <w:jc w:val="left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华夏创新未来混合（</w:t>
            </w:r>
            <w:r w:rsidRPr="001D62D4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1D62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223" w:type="dxa"/>
            <w:vAlign w:val="center"/>
          </w:tcPr>
          <w:p w:rsidR="000F6153" w:rsidRPr="0053452F" w:rsidRDefault="001B1999">
            <w:pPr>
              <w:jc w:val="center"/>
              <w:rPr>
                <w:szCs w:val="21"/>
              </w:rPr>
            </w:pPr>
            <w:r w:rsidRPr="001D62D4">
              <w:rPr>
                <w:rFonts w:ascii="Times New Roman" w:eastAsia="宋体" w:hAnsi="Times New Roman" w:cs="Times New Roman"/>
                <w:szCs w:val="21"/>
              </w:rPr>
              <w:t>501207</w:t>
            </w:r>
          </w:p>
        </w:tc>
      </w:tr>
    </w:tbl>
    <w:p w:rsidR="00447DD7" w:rsidRPr="00447DD7" w:rsidRDefault="00447DD7" w:rsidP="000C4ADC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上述基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金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5345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年度</w:t>
      </w:r>
      <w:r w:rsidR="00141F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全文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于</w:t>
      </w:r>
      <w:r w:rsidR="0053452F"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2025</w:t>
      </w:r>
      <w:r w:rsidR="0053452F"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53452F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53452F">
        <w:rPr>
          <w:rFonts w:ascii="Times New Roman" w:eastAsia="宋体" w:hAnsi="Times New Roman" w:cs="Times New Roman"/>
          <w:color w:val="000000"/>
          <w:sz w:val="24"/>
          <w:szCs w:val="24"/>
        </w:rPr>
        <w:t>31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在本公司网站（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www.ChinaAMC.com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）和中国证监会基金电子披露网站（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http://eid.csrc.gov.cn/fund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）披露，供投资者查阅。如有疑问可拨打本公司客服电话（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400-818-6666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）咨询。</w:t>
      </w:r>
    </w:p>
    <w:p w:rsidR="00447DD7" w:rsidRPr="00447DD7" w:rsidRDefault="00447DD7" w:rsidP="000C4ADC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1CD4" w:rsidRDefault="00447DD7" w:rsidP="006C1CD4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</w:t>
      </w:r>
    </w:p>
    <w:p w:rsidR="006C1CD4" w:rsidRDefault="006C1CD4" w:rsidP="006C1CD4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C1CD4" w:rsidRDefault="006C1CD4" w:rsidP="006C1CD4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447DD7" w:rsidRPr="00447DD7" w:rsidRDefault="00447DD7" w:rsidP="006C1CD4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仿宋" w:eastAsia="仿宋" w:hAnsi="仿宋" w:cs="Times New Roman"/>
          <w:color w:val="000000"/>
          <w:sz w:val="32"/>
          <w:szCs w:val="24"/>
        </w:rPr>
        <w:t xml:space="preserve">                             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华夏基金管理有限公司</w:t>
      </w:r>
    </w:p>
    <w:p w:rsidR="00447DD7" w:rsidRPr="00447DD7" w:rsidRDefault="00447DD7" w:rsidP="000C4AD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二〇二五年</w:t>
      </w:r>
      <w:r w:rsidR="005345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三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5345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三十一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:rsidR="00BB3501" w:rsidRPr="00447DD7" w:rsidRDefault="00BB3501" w:rsidP="000C4ADC">
      <w:pPr>
        <w:spacing w:line="360" w:lineRule="auto"/>
      </w:pPr>
    </w:p>
    <w:sectPr w:rsidR="00BB3501" w:rsidRPr="00447DD7" w:rsidSect="00084E7D">
      <w:headerReference w:type="default" r:id="rId8"/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93" w:rsidRDefault="00E87293" w:rsidP="009A149B">
      <w:r>
        <w:separator/>
      </w:r>
    </w:p>
  </w:endnote>
  <w:endnote w:type="continuationSeparator" w:id="0">
    <w:p w:rsidR="00E87293" w:rsidRDefault="00E8729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86D8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A0164" w:rsidRPr="003A016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86D8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A0164" w:rsidRPr="003A016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93" w:rsidRDefault="00E87293" w:rsidP="009A149B">
      <w:r>
        <w:separator/>
      </w:r>
    </w:p>
  </w:footnote>
  <w:footnote w:type="continuationSeparator" w:id="0">
    <w:p w:rsidR="00E87293" w:rsidRDefault="00E87293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99" w:rsidRDefault="001B19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24B4"/>
    <w:rsid w:val="00043A4B"/>
    <w:rsid w:val="000475F0"/>
    <w:rsid w:val="00050997"/>
    <w:rsid w:val="000539F6"/>
    <w:rsid w:val="00056EE0"/>
    <w:rsid w:val="000572FD"/>
    <w:rsid w:val="00057323"/>
    <w:rsid w:val="00061241"/>
    <w:rsid w:val="000709F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4ADC"/>
    <w:rsid w:val="000D18EF"/>
    <w:rsid w:val="000E13E9"/>
    <w:rsid w:val="000E7D66"/>
    <w:rsid w:val="000F07E6"/>
    <w:rsid w:val="000F407E"/>
    <w:rsid w:val="000F6153"/>
    <w:rsid w:val="000F6458"/>
    <w:rsid w:val="001039BC"/>
    <w:rsid w:val="00103A8E"/>
    <w:rsid w:val="00125900"/>
    <w:rsid w:val="001279BE"/>
    <w:rsid w:val="0013251E"/>
    <w:rsid w:val="00137087"/>
    <w:rsid w:val="00141F63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6206"/>
    <w:rsid w:val="00191702"/>
    <w:rsid w:val="00192262"/>
    <w:rsid w:val="00195797"/>
    <w:rsid w:val="00195E6C"/>
    <w:rsid w:val="001A294D"/>
    <w:rsid w:val="001A593B"/>
    <w:rsid w:val="001B1999"/>
    <w:rsid w:val="001D04AB"/>
    <w:rsid w:val="001D2521"/>
    <w:rsid w:val="001D62D4"/>
    <w:rsid w:val="001D74AE"/>
    <w:rsid w:val="001E7CAD"/>
    <w:rsid w:val="001F02B0"/>
    <w:rsid w:val="001F125D"/>
    <w:rsid w:val="001F15CB"/>
    <w:rsid w:val="001F533E"/>
    <w:rsid w:val="00205ABC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77E3F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9FC"/>
    <w:rsid w:val="002E79D9"/>
    <w:rsid w:val="002E7B0A"/>
    <w:rsid w:val="002F2B53"/>
    <w:rsid w:val="00303860"/>
    <w:rsid w:val="00311075"/>
    <w:rsid w:val="003117E6"/>
    <w:rsid w:val="0031471A"/>
    <w:rsid w:val="003168A0"/>
    <w:rsid w:val="00332619"/>
    <w:rsid w:val="00333802"/>
    <w:rsid w:val="003467B5"/>
    <w:rsid w:val="00355B7C"/>
    <w:rsid w:val="00361065"/>
    <w:rsid w:val="0036248F"/>
    <w:rsid w:val="003803F5"/>
    <w:rsid w:val="00382BCB"/>
    <w:rsid w:val="00391944"/>
    <w:rsid w:val="00393949"/>
    <w:rsid w:val="003948AF"/>
    <w:rsid w:val="00394BBC"/>
    <w:rsid w:val="003A0164"/>
    <w:rsid w:val="003A4AC6"/>
    <w:rsid w:val="003A6220"/>
    <w:rsid w:val="003B6A24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7DD7"/>
    <w:rsid w:val="00452A46"/>
    <w:rsid w:val="00453F86"/>
    <w:rsid w:val="00454581"/>
    <w:rsid w:val="00454978"/>
    <w:rsid w:val="00467B23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242A"/>
    <w:rsid w:val="004E1D5E"/>
    <w:rsid w:val="004E630B"/>
    <w:rsid w:val="004F7313"/>
    <w:rsid w:val="005158A6"/>
    <w:rsid w:val="0052094C"/>
    <w:rsid w:val="0053452F"/>
    <w:rsid w:val="00534A41"/>
    <w:rsid w:val="0053650E"/>
    <w:rsid w:val="00542535"/>
    <w:rsid w:val="00544E6E"/>
    <w:rsid w:val="00547910"/>
    <w:rsid w:val="00551033"/>
    <w:rsid w:val="00554A9D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33A"/>
    <w:rsid w:val="005A46AE"/>
    <w:rsid w:val="005A77EA"/>
    <w:rsid w:val="005A7895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0F31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57F52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1CD4"/>
    <w:rsid w:val="006D17EF"/>
    <w:rsid w:val="006E1FC3"/>
    <w:rsid w:val="006E4941"/>
    <w:rsid w:val="006E55E9"/>
    <w:rsid w:val="006E5DE5"/>
    <w:rsid w:val="006E7335"/>
    <w:rsid w:val="006F03BB"/>
    <w:rsid w:val="006F1E9F"/>
    <w:rsid w:val="006F6724"/>
    <w:rsid w:val="0070004D"/>
    <w:rsid w:val="00700460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057D"/>
    <w:rsid w:val="007A5116"/>
    <w:rsid w:val="007A5263"/>
    <w:rsid w:val="007B07F4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6363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879B9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1A78"/>
    <w:rsid w:val="009B33C8"/>
    <w:rsid w:val="009B5D57"/>
    <w:rsid w:val="009C15E2"/>
    <w:rsid w:val="009C33BF"/>
    <w:rsid w:val="009C3820"/>
    <w:rsid w:val="009D695B"/>
    <w:rsid w:val="009E35EB"/>
    <w:rsid w:val="009E64F2"/>
    <w:rsid w:val="009E7875"/>
    <w:rsid w:val="009F3C9D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6D8A"/>
    <w:rsid w:val="00A87DCB"/>
    <w:rsid w:val="00AA18DB"/>
    <w:rsid w:val="00AB49A1"/>
    <w:rsid w:val="00AC1161"/>
    <w:rsid w:val="00AC4F02"/>
    <w:rsid w:val="00AD18DD"/>
    <w:rsid w:val="00AD2183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7657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7948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3E1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B787A"/>
    <w:rsid w:val="00DD7BAA"/>
    <w:rsid w:val="00DE0FFA"/>
    <w:rsid w:val="00DE6A70"/>
    <w:rsid w:val="00DF3DF3"/>
    <w:rsid w:val="00DF5AA8"/>
    <w:rsid w:val="00E11D7D"/>
    <w:rsid w:val="00E1254C"/>
    <w:rsid w:val="00E16895"/>
    <w:rsid w:val="00E31684"/>
    <w:rsid w:val="00E31C9F"/>
    <w:rsid w:val="00E32614"/>
    <w:rsid w:val="00E33250"/>
    <w:rsid w:val="00E3526B"/>
    <w:rsid w:val="00E473D1"/>
    <w:rsid w:val="00E5059C"/>
    <w:rsid w:val="00E54C06"/>
    <w:rsid w:val="00E5664A"/>
    <w:rsid w:val="00E7407A"/>
    <w:rsid w:val="00E7660F"/>
    <w:rsid w:val="00E81A0A"/>
    <w:rsid w:val="00E87293"/>
    <w:rsid w:val="00E964F7"/>
    <w:rsid w:val="00EA6F84"/>
    <w:rsid w:val="00EB7931"/>
    <w:rsid w:val="00EC1189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4D1C"/>
    <w:rsid w:val="00F25F52"/>
    <w:rsid w:val="00F31D95"/>
    <w:rsid w:val="00F32B7A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474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53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2B5-2BB3-4A30-8884-E9C50469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1490</Words>
  <Characters>8497</Characters>
  <Application>Microsoft Office Word</Application>
  <DocSecurity>4</DocSecurity>
  <Lines>70</Lines>
  <Paragraphs>19</Paragraphs>
  <ScaleCrop>false</ScaleCrop>
  <Company>China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2025-03-30T16:04:00Z</dcterms:created>
  <dcterms:modified xsi:type="dcterms:W3CDTF">2025-03-30T16:04:00Z</dcterms:modified>
</cp:coreProperties>
</file>