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2BE" w:rsidRDefault="007739CE" w:rsidP="0035129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金鹰基金管理有限</w:t>
      </w:r>
      <w:r w:rsidR="005E088E">
        <w:rPr>
          <w:rFonts w:ascii="仿宋" w:eastAsia="仿宋" w:hAnsi="仿宋" w:hint="eastAsia"/>
          <w:b/>
          <w:color w:val="000000" w:themeColor="text1"/>
          <w:sz w:val="32"/>
          <w:szCs w:val="32"/>
        </w:rPr>
        <w:t>公司旗下基金</w:t>
      </w:r>
    </w:p>
    <w:p w:rsidR="00BB3501" w:rsidRDefault="00085DD5" w:rsidP="0035129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b/>
          <w:color w:val="000000" w:themeColor="text1"/>
          <w:sz w:val="32"/>
          <w:szCs w:val="32"/>
        </w:rPr>
        <w:t>2</w:t>
      </w:r>
      <w:r>
        <w:rPr>
          <w:rFonts w:ascii="仿宋" w:eastAsia="仿宋" w:hAnsi="仿宋"/>
          <w:b/>
          <w:color w:val="000000" w:themeColor="text1"/>
          <w:sz w:val="32"/>
          <w:szCs w:val="32"/>
        </w:rPr>
        <w:t>024</w:t>
      </w:r>
      <w:r w:rsidR="00932A7F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C30212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325453">
        <w:rPr>
          <w:rFonts w:ascii="仿宋" w:eastAsia="仿宋" w:hAnsi="仿宋" w:hint="eastAsia"/>
          <w:b/>
          <w:color w:val="000000" w:themeColor="text1"/>
          <w:sz w:val="32"/>
          <w:szCs w:val="32"/>
        </w:rPr>
        <w:t>度</w:t>
      </w:r>
      <w:r w:rsidR="00BB3501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B16987" w:rsidRPr="00B31F6F" w:rsidRDefault="00B16987" w:rsidP="00351299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F26983" w:rsidRDefault="00B16987" w:rsidP="00991DB3">
      <w:pPr>
        <w:spacing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本公司董事会及董事保证基金</w:t>
      </w:r>
      <w:r w:rsidR="00C30212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325453">
        <w:rPr>
          <w:rFonts w:ascii="仿宋" w:eastAsia="仿宋" w:hAnsi="仿宋" w:hint="eastAsia"/>
          <w:color w:val="000000" w:themeColor="text1"/>
          <w:sz w:val="24"/>
          <w:szCs w:val="24"/>
        </w:rPr>
        <w:t>度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报告所载资料不存在虚假记载、误导性陈述或重大遗漏，并对其内容的真实性、准确性和完整性承担个别及连带责任。</w:t>
      </w:r>
    </w:p>
    <w:p w:rsidR="00056EE0" w:rsidRPr="00F26983" w:rsidRDefault="007739CE" w:rsidP="00351299">
      <w:pPr>
        <w:spacing w:afterLines="50" w:line="360" w:lineRule="auto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公司</w:t>
      </w:r>
      <w:r w:rsidR="00056EE0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旗下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：</w:t>
      </w:r>
    </w:p>
    <w:tbl>
      <w:tblPr>
        <w:tblW w:w="8500" w:type="dxa"/>
        <w:jc w:val="center"/>
        <w:tblLook w:val="04A0"/>
      </w:tblPr>
      <w:tblGrid>
        <w:gridCol w:w="988"/>
        <w:gridCol w:w="7512"/>
      </w:tblGrid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基金名称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金鹰货币市场证券投资基金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金鹰现金增益交易型货币市场基金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金鹰成份股优选证券投资基金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金鹰中小盘精选证券投资基金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金鹰行业优势混合型证券投资基金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金鹰红利价值灵活配置混合型证券投资基金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金鹰稳健成长混合型证券投资基金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金鹰主题优势混合型证券投资基金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金鹰元禧混合型证券投资基金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金鹰技术领先灵活配置混合型证券投资基金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金鹰策略配置混合型证券投资基金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金鹰持久增利债券型证券投资基金(LOF)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金鹰核心资源混合型证券投资基金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15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金鹰元丰债券型证券投资基金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金鹰元盛债券型发起式证券投资基金(LOF)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金鹰元安混合型证券投资基金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金鹰科技创新股票型证券投资基金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19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金鹰民族新兴灵活配置混合型证券投资基金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金鹰产业整合灵活配置混合型证券投资基金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金鹰改革红利灵活配置混合型证券投资基金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金鹰智慧生活灵活配置混合型证券投资基金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金鹰元祺信用债债券型证券投资基金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金鹰元和灵活配置混合型证券投资基金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金鹰多元策略灵活配置混合型证券投资基金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金鹰添益3个月定期开放债券型证券投资基金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1E5021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1E502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金鹰先进制造股票型证券投资基金（LOF）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金鹰鑫益灵活配置混合型证券投资基金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29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金鹰添裕纯债债券型证券投资基金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金鹰鑫瑞灵活配置混合型证券投资基金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金鹰添盈纯债债券型证券投资基金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金鹰添润定期开放债券型发起式证券投资基金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33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金鹰添利中长期信用债债券型证券投资基金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金鹰信息产业股票型证券投资基金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金鹰民丰回报定期开放混合型证券投资基金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lastRenderedPageBreak/>
              <w:t>3</w:t>
            </w:r>
            <w:r>
              <w:rPr>
                <w:rFonts w:ascii="等线" w:eastAsia="等线" w:hAnsi="等线"/>
                <w:color w:val="000000"/>
                <w:sz w:val="22"/>
              </w:rPr>
              <w:t>6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金鹰医疗健康产业股票型证券投资基金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金鹰添瑞中短债债券型证券投资基金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3</w:t>
            </w:r>
            <w:r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金鹰转型动力灵活配置混合型证券投资基金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39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金鹰周期优选灵活配置混合型证券投资基金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金鹰添盛定期开放债券型发起式证券投资基金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金鹰添祥中短债债券型证券投资基金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金鹰鑫日享债券型证券投资基金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7739C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金鹰民安回报一年定期开放混合型证券投资基金</w:t>
            </w:r>
          </w:p>
        </w:tc>
      </w:tr>
      <w:tr w:rsidR="00453BDE" w:rsidRPr="007739C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D346A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7739C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D346AE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金鹰内需成长混合型证券投资基金</w:t>
            </w:r>
          </w:p>
        </w:tc>
      </w:tr>
      <w:tr w:rsidR="00453BDE" w:rsidRPr="00D346A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970719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D346A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金鹰年年邮益一年持有期混合型证券投资基金</w:t>
            </w:r>
          </w:p>
        </w:tc>
      </w:tr>
      <w:tr w:rsidR="00453BDE" w:rsidRPr="00D346A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970719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D346A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金鹰责任投资混合型证券投资基金</w:t>
            </w:r>
          </w:p>
        </w:tc>
      </w:tr>
      <w:tr w:rsidR="00453BDE" w:rsidRPr="00D346A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970719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D346A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金鹰新能源混合型证券投资基金</w:t>
            </w:r>
          </w:p>
        </w:tc>
      </w:tr>
      <w:tr w:rsidR="00453BDE" w:rsidRPr="00D346AE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970719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4</w:t>
            </w:r>
            <w:r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D346A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70719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金鹰民富收益混合型证券投资基金</w:t>
            </w:r>
          </w:p>
        </w:tc>
      </w:tr>
      <w:tr w:rsidR="00453BDE" w:rsidRPr="00970719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084CA5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49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970719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084CA5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金鹰产业升级混合型证券投资基金</w:t>
            </w:r>
          </w:p>
        </w:tc>
      </w:tr>
      <w:tr w:rsidR="00453BDE" w:rsidRPr="00084CA5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90667C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>
              <w:rPr>
                <w:rFonts w:ascii="等线" w:eastAsia="等线" w:hAnsi="等线"/>
                <w:color w:val="000000"/>
                <w:sz w:val="22"/>
              </w:rPr>
              <w:t>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084CA5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0667C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金鹰大视野混合型证券投资基金</w:t>
            </w:r>
          </w:p>
        </w:tc>
      </w:tr>
      <w:tr w:rsidR="00453BDE" w:rsidRPr="0090667C" w:rsidTr="00713849">
        <w:trPr>
          <w:trHeight w:val="24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932A7F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>
              <w:rPr>
                <w:rFonts w:ascii="等线" w:eastAsia="等线" w:hAnsi="等线"/>
                <w:color w:val="000000"/>
                <w:sz w:val="22"/>
              </w:rPr>
              <w:t>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90667C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金鹰时代先锋混合型证券投资基金</w:t>
            </w:r>
          </w:p>
        </w:tc>
      </w:tr>
      <w:tr w:rsidR="00453BDE" w:rsidRPr="0090667C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932A7F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>
              <w:rPr>
                <w:rFonts w:ascii="等线" w:eastAsia="等线" w:hAnsi="等线"/>
                <w:color w:val="000000"/>
                <w:sz w:val="22"/>
              </w:rPr>
              <w:t>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90667C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932A7F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金鹰年年邮享一年持有期债券型证券投资基金</w:t>
            </w:r>
          </w:p>
        </w:tc>
      </w:tr>
      <w:tr w:rsidR="00453BDE" w:rsidRPr="00824BC2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03330D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>
              <w:rPr>
                <w:rFonts w:ascii="等线" w:eastAsia="等线" w:hAnsi="等线"/>
                <w:color w:val="000000"/>
                <w:sz w:val="22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824BC2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b/>
                <w:bCs/>
                <w:color w:val="000000"/>
                <w:sz w:val="22"/>
              </w:rPr>
            </w:pPr>
            <w:r w:rsidRPr="0003330D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金鹰品质消费混合型发起式证券投资基金</w:t>
            </w:r>
          </w:p>
        </w:tc>
      </w:tr>
      <w:tr w:rsidR="00453BDE" w:rsidRPr="00932A7F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5</w:t>
            </w:r>
            <w:r>
              <w:rPr>
                <w:rFonts w:ascii="等线" w:eastAsia="等线" w:hAnsi="等线"/>
                <w:color w:val="000000"/>
                <w:sz w:val="22"/>
              </w:rPr>
              <w:t>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932A7F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金鹰远见优选混合型证券投资基金</w:t>
            </w:r>
          </w:p>
        </w:tc>
      </w:tr>
      <w:tr w:rsidR="00453BDE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金鹰时代领航一年持有期混合型证券投资基金</w:t>
            </w:r>
          </w:p>
        </w:tc>
      </w:tr>
      <w:tr w:rsidR="00453BDE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金鹰恒润债券型发起式证券投资基金</w:t>
            </w:r>
          </w:p>
        </w:tc>
      </w:tr>
      <w:tr w:rsidR="00453BDE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Pr="00C95060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95060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金鹰稳进配置六个月持有期混合型发起式基金中基金（FOF）</w:t>
            </w:r>
          </w:p>
        </w:tc>
      </w:tr>
      <w:tr w:rsidR="00453BDE" w:rsidRPr="00B40FE1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B40FE1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B40FE1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金鹰添悦60天滚动持有短债债券型证券投资基金</w:t>
            </w:r>
          </w:p>
        </w:tc>
      </w:tr>
      <w:tr w:rsidR="00453BDE" w:rsidRPr="00B40FE1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59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B40FE1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40524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金鹰碳中和混合型发起式证券投资基金</w:t>
            </w:r>
          </w:p>
        </w:tc>
      </w:tr>
      <w:tr w:rsidR="00453BDE" w:rsidRPr="00325453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60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325453" w:rsidRDefault="00453BDE" w:rsidP="00713849">
            <w:pPr>
              <w:widowControl/>
              <w:spacing w:line="360" w:lineRule="auto"/>
              <w:ind w:firstLineChars="100" w:firstLine="240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金鹰睿选成长六个月持有期混合型证券投资基金</w:t>
            </w:r>
          </w:p>
        </w:tc>
      </w:tr>
      <w:tr w:rsidR="00453BDE" w:rsidRPr="00325453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61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325453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金鹰优选配置三个月持有期混合型发起式基金中基金（FOF）</w:t>
            </w:r>
          </w:p>
        </w:tc>
      </w:tr>
      <w:tr w:rsidR="00453BDE" w:rsidRPr="00325453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62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325453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325453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金鹰添兴一年定期开放债券型发起式证券投资基金</w:t>
            </w:r>
          </w:p>
        </w:tc>
      </w:tr>
      <w:tr w:rsidR="00453BDE" w:rsidRPr="00325453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325453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  <w:t>金鹰产业智选一年持有期混合型证券投资基金</w:t>
            </w:r>
          </w:p>
        </w:tc>
      </w:tr>
      <w:tr w:rsidR="00453BDE" w:rsidRPr="00C26D56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64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C26D56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C26D56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金鹰添福纯债债券型证券投资基金</w:t>
            </w:r>
          </w:p>
        </w:tc>
      </w:tr>
      <w:tr w:rsidR="00453BDE" w:rsidRPr="00C26D56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65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C26D56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金鹰研究驱动混合型证券投资基金</w:t>
            </w:r>
          </w:p>
        </w:tc>
      </w:tr>
      <w:tr w:rsidR="00453BDE" w:rsidRPr="00C26D56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66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C26D56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金鹰悦享债券型证券投资基金</w:t>
            </w:r>
          </w:p>
        </w:tc>
      </w:tr>
      <w:tr w:rsidR="00453BDE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/>
                <w:color w:val="000000"/>
                <w:sz w:val="22"/>
              </w:rPr>
              <w:t>67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9560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金鹰科技致远混合型证券投资基金</w:t>
            </w:r>
          </w:p>
        </w:tc>
      </w:tr>
      <w:tr w:rsidR="00453BDE" w:rsidRPr="00A95607" w:rsidTr="00713849">
        <w:trPr>
          <w:trHeight w:val="7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BDE" w:rsidRDefault="00453BDE" w:rsidP="00713849">
            <w:pPr>
              <w:widowControl/>
              <w:spacing w:line="360" w:lineRule="auto"/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</w:rPr>
              <w:t>6</w:t>
            </w:r>
            <w:r>
              <w:rPr>
                <w:rFonts w:ascii="等线" w:eastAsia="等线" w:hAnsi="等线"/>
                <w:color w:val="000000"/>
                <w:sz w:val="22"/>
              </w:rPr>
              <w:t>8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3BDE" w:rsidRPr="00A95607" w:rsidRDefault="00453BDE" w:rsidP="00713849">
            <w:pPr>
              <w:widowControl/>
              <w:spacing w:line="360" w:lineRule="auto"/>
              <w:jc w:val="center"/>
              <w:rPr>
                <w:rFonts w:ascii="仿宋" w:eastAsia="仿宋" w:hAnsi="仿宋" w:cs="Arial"/>
                <w:color w:val="000000"/>
                <w:kern w:val="0"/>
                <w:sz w:val="24"/>
                <w:szCs w:val="24"/>
              </w:rPr>
            </w:pPr>
            <w:r w:rsidRPr="00AE0897">
              <w:rPr>
                <w:rFonts w:ascii="仿宋" w:eastAsia="仿宋" w:hAnsi="仿宋" w:cs="Arial" w:hint="eastAsia"/>
                <w:color w:val="000000"/>
                <w:kern w:val="0"/>
                <w:sz w:val="24"/>
                <w:szCs w:val="24"/>
              </w:rPr>
              <w:t>金鹰中债0-3年政策性金融债指数证券投资基金</w:t>
            </w:r>
          </w:p>
        </w:tc>
      </w:tr>
    </w:tbl>
    <w:p w:rsidR="00BB3501" w:rsidRPr="00F26983" w:rsidRDefault="00453BDE" w:rsidP="00351299">
      <w:pPr>
        <w:tabs>
          <w:tab w:val="left" w:pos="585"/>
        </w:tabs>
        <w:spacing w:beforeLines="50" w:line="360" w:lineRule="auto"/>
        <w:rPr>
          <w:rFonts w:ascii="仿宋" w:eastAsia="仿宋" w:hAnsi="仿宋"/>
          <w:color w:val="000000" w:themeColor="text1"/>
          <w:sz w:val="24"/>
          <w:szCs w:val="24"/>
        </w:rPr>
      </w:pPr>
      <w:r>
        <w:rPr>
          <w:rFonts w:ascii="仿宋" w:eastAsia="仿宋" w:hAnsi="仿宋"/>
          <w:color w:val="000000" w:themeColor="text1"/>
          <w:sz w:val="24"/>
          <w:szCs w:val="24"/>
        </w:rPr>
        <w:tab/>
      </w:r>
      <w:bookmarkStart w:id="0" w:name="_GoBack"/>
      <w:bookmarkEnd w:id="0"/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共</w:t>
      </w:r>
      <w:r w:rsidR="00B61003">
        <w:rPr>
          <w:rFonts w:ascii="仿宋" w:eastAsia="仿宋" w:hAnsi="仿宋"/>
          <w:color w:val="000000" w:themeColor="text1"/>
          <w:sz w:val="24"/>
          <w:szCs w:val="24"/>
        </w:rPr>
        <w:t>68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只基金</w:t>
      </w:r>
      <w:r w:rsidR="00B6100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B61003">
        <w:rPr>
          <w:rFonts w:ascii="仿宋" w:eastAsia="仿宋" w:hAnsi="仿宋"/>
          <w:color w:val="000000" w:themeColor="text1"/>
          <w:sz w:val="24"/>
          <w:szCs w:val="24"/>
        </w:rPr>
        <w:t>4</w:t>
      </w:r>
      <w:r w:rsidR="004A60C4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C30212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325453">
        <w:rPr>
          <w:rFonts w:ascii="仿宋" w:eastAsia="仿宋" w:hAnsi="仿宋" w:hint="eastAsia"/>
          <w:color w:val="000000" w:themeColor="text1"/>
          <w:sz w:val="24"/>
          <w:szCs w:val="24"/>
        </w:rPr>
        <w:t>度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报告全文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于</w:t>
      </w:r>
      <w:r w:rsidR="00B61003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B61003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年</w:t>
      </w:r>
      <w:r w:rsidR="00C30212">
        <w:rPr>
          <w:rFonts w:ascii="仿宋" w:eastAsia="仿宋" w:hAnsi="仿宋" w:hint="eastAsia"/>
          <w:color w:val="000000" w:themeColor="text1"/>
          <w:sz w:val="24"/>
          <w:szCs w:val="24"/>
        </w:rPr>
        <w:t>3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月</w:t>
      </w:r>
      <w:r w:rsidR="00B61003">
        <w:rPr>
          <w:rFonts w:ascii="仿宋" w:eastAsia="仿宋" w:hAnsi="仿宋"/>
          <w:color w:val="000000" w:themeColor="text1"/>
          <w:sz w:val="24"/>
          <w:szCs w:val="24"/>
        </w:rPr>
        <w:t>31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日在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本公司网站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7739CE" w:rsidRPr="00F26983">
        <w:rPr>
          <w:rFonts w:ascii="仿宋" w:eastAsia="仿宋" w:hAnsi="仿宋"/>
          <w:color w:val="000000" w:themeColor="text1"/>
          <w:sz w:val="24"/>
          <w:szCs w:val="24"/>
        </w:rPr>
        <w:t>http://www.gefund.com.cn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和中国证监会</w:t>
      </w:r>
      <w:r w:rsidR="0019170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电子披露网站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（</w:t>
      </w:r>
      <w:r w:rsidR="000F07E6" w:rsidRPr="001D0BF4">
        <w:rPr>
          <w:rFonts w:ascii="仿宋" w:eastAsia="仿宋" w:hAnsi="仿宋" w:hint="eastAsia"/>
          <w:color w:val="000000" w:themeColor="text1"/>
          <w:sz w:val="24"/>
          <w:szCs w:val="24"/>
        </w:rPr>
        <w:t>http://eid.csrc.gov.cn/fund</w:t>
      </w:r>
      <w:r w:rsidR="000F07E6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披露，供投资者查阅。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如有疑问可拨打本公司客服电话（</w:t>
      </w:r>
      <w:r w:rsidR="007739CE" w:rsidRPr="00F26983">
        <w:rPr>
          <w:rFonts w:ascii="仿宋" w:eastAsia="仿宋" w:hAnsi="仿宋"/>
          <w:color w:val="000000" w:themeColor="text1"/>
          <w:sz w:val="24"/>
          <w:szCs w:val="24"/>
        </w:rPr>
        <w:t>400-6135-888</w:t>
      </w:r>
      <w:r w:rsidR="00BB3501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）咨询</w:t>
      </w:r>
      <w:r w:rsidR="00BB3501" w:rsidRPr="00F26983">
        <w:rPr>
          <w:rFonts w:ascii="仿宋" w:eastAsia="仿宋" w:hAnsi="仿宋"/>
          <w:color w:val="000000" w:themeColor="text1"/>
          <w:sz w:val="24"/>
          <w:szCs w:val="24"/>
        </w:rPr>
        <w:t>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本基金管</w:t>
      </w:r>
      <w:r w:rsidR="000C1032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理人承诺以诚实信用、勤勉尽责的原则管理和运用基金资产，但不保证</w:t>
      </w:r>
      <w:r w:rsidR="005A77EA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基金一定盈利，也不保证最低收益。请充分了解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基金的风险收益特征，审慎做出投资决定。</w:t>
      </w:r>
    </w:p>
    <w:p w:rsidR="00BB3501" w:rsidRPr="00F26983" w:rsidRDefault="00BB3501" w:rsidP="00991DB3">
      <w:pPr>
        <w:spacing w:line="360" w:lineRule="auto"/>
        <w:ind w:firstLineChars="200" w:firstLine="48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特此公告。</w:t>
      </w:r>
    </w:p>
    <w:p w:rsidR="007739CE" w:rsidRPr="00F26983" w:rsidRDefault="007739CE" w:rsidP="00C034F4">
      <w:pPr>
        <w:spacing w:line="540" w:lineRule="exact"/>
        <w:rPr>
          <w:rFonts w:ascii="仿宋" w:eastAsia="仿宋" w:hAnsi="仿宋"/>
          <w:color w:val="000000" w:themeColor="text1"/>
          <w:sz w:val="24"/>
          <w:szCs w:val="24"/>
        </w:rPr>
      </w:pPr>
    </w:p>
    <w:p w:rsidR="00824BC2" w:rsidRDefault="007739CE" w:rsidP="00F26983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</w:t>
      </w:r>
    </w:p>
    <w:p w:rsidR="00BB3501" w:rsidRPr="00F26983" w:rsidRDefault="00BB3501" w:rsidP="00824BC2">
      <w:pPr>
        <w:spacing w:line="540" w:lineRule="exact"/>
        <w:ind w:firstLineChars="2550" w:firstLine="612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金鹰基金管理有限公司</w:t>
      </w:r>
    </w:p>
    <w:p w:rsidR="00BB3501" w:rsidRPr="00F26983" w:rsidRDefault="00BB3501" w:rsidP="00F26983">
      <w:pPr>
        <w:spacing w:line="540" w:lineRule="exact"/>
        <w:ind w:firstLineChars="250" w:firstLine="600"/>
        <w:rPr>
          <w:rFonts w:ascii="仿宋" w:eastAsia="仿宋" w:hAnsi="仿宋"/>
          <w:color w:val="000000" w:themeColor="text1"/>
          <w:sz w:val="24"/>
          <w:szCs w:val="24"/>
        </w:rPr>
      </w:pP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</w:t>
      </w:r>
      <w:r w:rsid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           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       </w:t>
      </w:r>
      <w:r w:rsidR="007739CE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Pr="00F26983">
        <w:rPr>
          <w:rFonts w:ascii="仿宋" w:eastAsia="仿宋" w:hAnsi="仿宋" w:hint="eastAsia"/>
          <w:color w:val="000000" w:themeColor="text1"/>
          <w:sz w:val="24"/>
          <w:szCs w:val="24"/>
        </w:rPr>
        <w:t xml:space="preserve"> </w:t>
      </w:r>
      <w:r w:rsidR="00B61003" w:rsidRPr="00F26983">
        <w:rPr>
          <w:rFonts w:ascii="仿宋" w:eastAsia="仿宋" w:hAnsi="仿宋" w:hint="eastAsia"/>
          <w:color w:val="000000" w:themeColor="text1"/>
          <w:sz w:val="24"/>
          <w:szCs w:val="24"/>
        </w:rPr>
        <w:t>202</w:t>
      </w:r>
      <w:r w:rsidR="00B61003">
        <w:rPr>
          <w:rFonts w:ascii="仿宋" w:eastAsia="仿宋" w:hAnsi="仿宋"/>
          <w:color w:val="000000" w:themeColor="text1"/>
          <w:sz w:val="24"/>
          <w:szCs w:val="24"/>
        </w:rPr>
        <w:t>5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年</w:t>
      </w:r>
      <w:r w:rsidR="00C30212">
        <w:rPr>
          <w:rFonts w:ascii="仿宋" w:eastAsia="仿宋" w:hAnsi="仿宋" w:hint="eastAsia"/>
          <w:color w:val="000000" w:themeColor="text1"/>
          <w:sz w:val="24"/>
          <w:szCs w:val="24"/>
        </w:rPr>
        <w:t>3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月</w:t>
      </w:r>
      <w:r w:rsidR="00B61003">
        <w:rPr>
          <w:rFonts w:ascii="仿宋" w:eastAsia="仿宋" w:hAnsi="仿宋"/>
          <w:color w:val="000000" w:themeColor="text1"/>
          <w:sz w:val="24"/>
          <w:szCs w:val="24"/>
        </w:rPr>
        <w:t>31</w:t>
      </w:r>
      <w:r w:rsidRPr="00F26983">
        <w:rPr>
          <w:rFonts w:ascii="仿宋" w:eastAsia="仿宋" w:hAnsi="仿宋"/>
          <w:color w:val="000000" w:themeColor="text1"/>
          <w:sz w:val="24"/>
          <w:szCs w:val="24"/>
        </w:rPr>
        <w:t>日</w:t>
      </w:r>
    </w:p>
    <w:sectPr w:rsidR="00BB3501" w:rsidRPr="00F26983" w:rsidSect="00DA369F">
      <w:footerReference w:type="default" r:id="rId8"/>
      <w:footerReference w:type="first" r:id="rId9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0DC4" w:rsidRDefault="00EC0DC4" w:rsidP="009A149B">
      <w:r>
        <w:separator/>
      </w:r>
    </w:p>
  </w:endnote>
  <w:endnote w:type="continuationSeparator" w:id="0">
    <w:p w:rsidR="00EC0DC4" w:rsidRDefault="00EC0DC4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C97BE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51299" w:rsidRPr="00351299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C97BE6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351299" w:rsidRPr="00351299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0DC4" w:rsidRDefault="00EC0DC4" w:rsidP="009A149B">
      <w:r>
        <w:separator/>
      </w:r>
    </w:p>
  </w:footnote>
  <w:footnote w:type="continuationSeparator" w:id="0">
    <w:p w:rsidR="00EC0DC4" w:rsidRDefault="00EC0DC4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6" w:nlCheck="1" w:checkStyle="1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4096" w:nlCheck="1" w:checkStyle="0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4398"/>
    <w:rsid w:val="00025D40"/>
    <w:rsid w:val="000300E5"/>
    <w:rsid w:val="0003246C"/>
    <w:rsid w:val="00033010"/>
    <w:rsid w:val="00033204"/>
    <w:rsid w:val="0003330D"/>
    <w:rsid w:val="000475F0"/>
    <w:rsid w:val="000539F6"/>
    <w:rsid w:val="00056EE0"/>
    <w:rsid w:val="00057323"/>
    <w:rsid w:val="0008010F"/>
    <w:rsid w:val="00081ADE"/>
    <w:rsid w:val="00084CA5"/>
    <w:rsid w:val="00084E7D"/>
    <w:rsid w:val="00085DD5"/>
    <w:rsid w:val="00087988"/>
    <w:rsid w:val="0009227A"/>
    <w:rsid w:val="00093E55"/>
    <w:rsid w:val="00094F20"/>
    <w:rsid w:val="00095B4D"/>
    <w:rsid w:val="000A0272"/>
    <w:rsid w:val="000A0ECE"/>
    <w:rsid w:val="000A588E"/>
    <w:rsid w:val="000B53A5"/>
    <w:rsid w:val="000B6AAB"/>
    <w:rsid w:val="000B7161"/>
    <w:rsid w:val="000C06E1"/>
    <w:rsid w:val="000C1032"/>
    <w:rsid w:val="000D18EF"/>
    <w:rsid w:val="000D7299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D5C"/>
    <w:rsid w:val="00166B15"/>
    <w:rsid w:val="0017371E"/>
    <w:rsid w:val="00174C8C"/>
    <w:rsid w:val="0017571E"/>
    <w:rsid w:val="00175AED"/>
    <w:rsid w:val="00191702"/>
    <w:rsid w:val="00192262"/>
    <w:rsid w:val="001A0D8A"/>
    <w:rsid w:val="001A593B"/>
    <w:rsid w:val="001B5148"/>
    <w:rsid w:val="001C4EA5"/>
    <w:rsid w:val="001D04AB"/>
    <w:rsid w:val="001D0BF4"/>
    <w:rsid w:val="001D2521"/>
    <w:rsid w:val="001D2A90"/>
    <w:rsid w:val="001D74AE"/>
    <w:rsid w:val="001E5021"/>
    <w:rsid w:val="001E7CAD"/>
    <w:rsid w:val="001F125D"/>
    <w:rsid w:val="001F15CB"/>
    <w:rsid w:val="001F29D7"/>
    <w:rsid w:val="001F533E"/>
    <w:rsid w:val="0021172E"/>
    <w:rsid w:val="00221DE2"/>
    <w:rsid w:val="0023050D"/>
    <w:rsid w:val="00234298"/>
    <w:rsid w:val="002343BD"/>
    <w:rsid w:val="002471D4"/>
    <w:rsid w:val="00247673"/>
    <w:rsid w:val="00253326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5D36"/>
    <w:rsid w:val="002C70E9"/>
    <w:rsid w:val="002E24D1"/>
    <w:rsid w:val="002E79D9"/>
    <w:rsid w:val="002E7B0A"/>
    <w:rsid w:val="002F2B53"/>
    <w:rsid w:val="00303860"/>
    <w:rsid w:val="00311075"/>
    <w:rsid w:val="003117E6"/>
    <w:rsid w:val="0031471A"/>
    <w:rsid w:val="00325453"/>
    <w:rsid w:val="00332619"/>
    <w:rsid w:val="00333802"/>
    <w:rsid w:val="00336435"/>
    <w:rsid w:val="00340BFF"/>
    <w:rsid w:val="003467B5"/>
    <w:rsid w:val="00351299"/>
    <w:rsid w:val="00355B7C"/>
    <w:rsid w:val="00361065"/>
    <w:rsid w:val="0036248F"/>
    <w:rsid w:val="00382BCB"/>
    <w:rsid w:val="00391944"/>
    <w:rsid w:val="00393949"/>
    <w:rsid w:val="003948AF"/>
    <w:rsid w:val="00394BBC"/>
    <w:rsid w:val="0039751C"/>
    <w:rsid w:val="003A4AC6"/>
    <w:rsid w:val="003C2820"/>
    <w:rsid w:val="003C3CB5"/>
    <w:rsid w:val="003C5A1A"/>
    <w:rsid w:val="003D0424"/>
    <w:rsid w:val="003D32D7"/>
    <w:rsid w:val="003F4E13"/>
    <w:rsid w:val="003F53FB"/>
    <w:rsid w:val="003F6960"/>
    <w:rsid w:val="0040020D"/>
    <w:rsid w:val="00405246"/>
    <w:rsid w:val="00405ADB"/>
    <w:rsid w:val="00410A38"/>
    <w:rsid w:val="004254EE"/>
    <w:rsid w:val="00430D19"/>
    <w:rsid w:val="00433480"/>
    <w:rsid w:val="0043655D"/>
    <w:rsid w:val="00437D86"/>
    <w:rsid w:val="00441246"/>
    <w:rsid w:val="00441E0B"/>
    <w:rsid w:val="00452A46"/>
    <w:rsid w:val="00453BDE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A60C4"/>
    <w:rsid w:val="004B0D7E"/>
    <w:rsid w:val="004B1105"/>
    <w:rsid w:val="004C3109"/>
    <w:rsid w:val="004C44C4"/>
    <w:rsid w:val="004C625A"/>
    <w:rsid w:val="004C6355"/>
    <w:rsid w:val="004E1D5E"/>
    <w:rsid w:val="004E630B"/>
    <w:rsid w:val="004F7313"/>
    <w:rsid w:val="0050447E"/>
    <w:rsid w:val="005158A6"/>
    <w:rsid w:val="0052094C"/>
    <w:rsid w:val="00534A41"/>
    <w:rsid w:val="0053650E"/>
    <w:rsid w:val="00542535"/>
    <w:rsid w:val="00544E6E"/>
    <w:rsid w:val="00545BE3"/>
    <w:rsid w:val="00547910"/>
    <w:rsid w:val="00551033"/>
    <w:rsid w:val="00560AC4"/>
    <w:rsid w:val="005635CD"/>
    <w:rsid w:val="00563FE4"/>
    <w:rsid w:val="00567A02"/>
    <w:rsid w:val="005711D9"/>
    <w:rsid w:val="005751C6"/>
    <w:rsid w:val="00576E01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3785A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105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0D49"/>
    <w:rsid w:val="00771227"/>
    <w:rsid w:val="00772D42"/>
    <w:rsid w:val="007739CE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7F6DFA"/>
    <w:rsid w:val="00801AAB"/>
    <w:rsid w:val="0080773A"/>
    <w:rsid w:val="0081788D"/>
    <w:rsid w:val="008232F4"/>
    <w:rsid w:val="00823A22"/>
    <w:rsid w:val="00824BC2"/>
    <w:rsid w:val="00825398"/>
    <w:rsid w:val="008263AE"/>
    <w:rsid w:val="008318C0"/>
    <w:rsid w:val="00831A29"/>
    <w:rsid w:val="00832B61"/>
    <w:rsid w:val="00833CB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667C"/>
    <w:rsid w:val="0090723B"/>
    <w:rsid w:val="00910193"/>
    <w:rsid w:val="0092312D"/>
    <w:rsid w:val="00923648"/>
    <w:rsid w:val="00932A7F"/>
    <w:rsid w:val="00933628"/>
    <w:rsid w:val="009465EA"/>
    <w:rsid w:val="00946723"/>
    <w:rsid w:val="009506DC"/>
    <w:rsid w:val="009566C4"/>
    <w:rsid w:val="00956DD9"/>
    <w:rsid w:val="009628AE"/>
    <w:rsid w:val="00967A04"/>
    <w:rsid w:val="00970719"/>
    <w:rsid w:val="00973509"/>
    <w:rsid w:val="00977BBE"/>
    <w:rsid w:val="00977E7B"/>
    <w:rsid w:val="0098341B"/>
    <w:rsid w:val="00986792"/>
    <w:rsid w:val="009871EF"/>
    <w:rsid w:val="00991292"/>
    <w:rsid w:val="00991AEE"/>
    <w:rsid w:val="00991DB3"/>
    <w:rsid w:val="0099252E"/>
    <w:rsid w:val="00993CBF"/>
    <w:rsid w:val="00997D63"/>
    <w:rsid w:val="009A149B"/>
    <w:rsid w:val="009A2445"/>
    <w:rsid w:val="009B25B4"/>
    <w:rsid w:val="009B33C8"/>
    <w:rsid w:val="009B5D57"/>
    <w:rsid w:val="009C15E2"/>
    <w:rsid w:val="009C33BF"/>
    <w:rsid w:val="009C3820"/>
    <w:rsid w:val="009D0E4B"/>
    <w:rsid w:val="009E35EB"/>
    <w:rsid w:val="009E64F2"/>
    <w:rsid w:val="009E7875"/>
    <w:rsid w:val="009F72D1"/>
    <w:rsid w:val="00A10960"/>
    <w:rsid w:val="00A144A6"/>
    <w:rsid w:val="00A20164"/>
    <w:rsid w:val="00A21627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B49A1"/>
    <w:rsid w:val="00AC1161"/>
    <w:rsid w:val="00AD18DD"/>
    <w:rsid w:val="00AD2B5E"/>
    <w:rsid w:val="00AD562B"/>
    <w:rsid w:val="00AD7EFD"/>
    <w:rsid w:val="00AE1DB8"/>
    <w:rsid w:val="00AE3F47"/>
    <w:rsid w:val="00AE69BF"/>
    <w:rsid w:val="00AF7347"/>
    <w:rsid w:val="00AF73B8"/>
    <w:rsid w:val="00B014DF"/>
    <w:rsid w:val="00B11B77"/>
    <w:rsid w:val="00B16987"/>
    <w:rsid w:val="00B17EF5"/>
    <w:rsid w:val="00B2068A"/>
    <w:rsid w:val="00B23F95"/>
    <w:rsid w:val="00B25BAB"/>
    <w:rsid w:val="00B26285"/>
    <w:rsid w:val="00B31F6F"/>
    <w:rsid w:val="00B33F4A"/>
    <w:rsid w:val="00B40FE1"/>
    <w:rsid w:val="00B41297"/>
    <w:rsid w:val="00B504F2"/>
    <w:rsid w:val="00B517DE"/>
    <w:rsid w:val="00B51CE1"/>
    <w:rsid w:val="00B61003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5B1C"/>
    <w:rsid w:val="00BB191F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4964"/>
    <w:rsid w:val="00BF5588"/>
    <w:rsid w:val="00BF5F4D"/>
    <w:rsid w:val="00C0244D"/>
    <w:rsid w:val="00C034F4"/>
    <w:rsid w:val="00C04FAE"/>
    <w:rsid w:val="00C057CB"/>
    <w:rsid w:val="00C12754"/>
    <w:rsid w:val="00C1450B"/>
    <w:rsid w:val="00C22765"/>
    <w:rsid w:val="00C22816"/>
    <w:rsid w:val="00C232AD"/>
    <w:rsid w:val="00C234C6"/>
    <w:rsid w:val="00C26D56"/>
    <w:rsid w:val="00C2753D"/>
    <w:rsid w:val="00C30212"/>
    <w:rsid w:val="00C30D10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3D4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5060"/>
    <w:rsid w:val="00C972C4"/>
    <w:rsid w:val="00C97BE6"/>
    <w:rsid w:val="00CA1FEF"/>
    <w:rsid w:val="00CA25FC"/>
    <w:rsid w:val="00CA6A56"/>
    <w:rsid w:val="00CB2CEE"/>
    <w:rsid w:val="00CB4DE3"/>
    <w:rsid w:val="00CC2F35"/>
    <w:rsid w:val="00CC40C3"/>
    <w:rsid w:val="00CD42C4"/>
    <w:rsid w:val="00CE14A3"/>
    <w:rsid w:val="00CE43F8"/>
    <w:rsid w:val="00CE7C8B"/>
    <w:rsid w:val="00CF01CC"/>
    <w:rsid w:val="00CF4323"/>
    <w:rsid w:val="00CF6D5C"/>
    <w:rsid w:val="00D10B1F"/>
    <w:rsid w:val="00D11E1F"/>
    <w:rsid w:val="00D20C81"/>
    <w:rsid w:val="00D3262F"/>
    <w:rsid w:val="00D346AE"/>
    <w:rsid w:val="00D361FE"/>
    <w:rsid w:val="00D36E74"/>
    <w:rsid w:val="00D42F13"/>
    <w:rsid w:val="00D43B3D"/>
    <w:rsid w:val="00D5035D"/>
    <w:rsid w:val="00D5213E"/>
    <w:rsid w:val="00D522B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A369F"/>
    <w:rsid w:val="00DB0268"/>
    <w:rsid w:val="00DB6F0A"/>
    <w:rsid w:val="00DD7BAA"/>
    <w:rsid w:val="00DE0FFA"/>
    <w:rsid w:val="00DE6A70"/>
    <w:rsid w:val="00DF3DF3"/>
    <w:rsid w:val="00DF5AA8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7407A"/>
    <w:rsid w:val="00E81A0A"/>
    <w:rsid w:val="00E8486F"/>
    <w:rsid w:val="00E964F7"/>
    <w:rsid w:val="00E97533"/>
    <w:rsid w:val="00EA6F84"/>
    <w:rsid w:val="00EB7931"/>
    <w:rsid w:val="00EC0DC4"/>
    <w:rsid w:val="00ED1597"/>
    <w:rsid w:val="00ED548C"/>
    <w:rsid w:val="00ED7F3F"/>
    <w:rsid w:val="00EE12A9"/>
    <w:rsid w:val="00EE2C68"/>
    <w:rsid w:val="00EF043C"/>
    <w:rsid w:val="00EF49B3"/>
    <w:rsid w:val="00EF56E1"/>
    <w:rsid w:val="00EF6710"/>
    <w:rsid w:val="00EF73FD"/>
    <w:rsid w:val="00F00561"/>
    <w:rsid w:val="00F01150"/>
    <w:rsid w:val="00F01E3D"/>
    <w:rsid w:val="00F04DC2"/>
    <w:rsid w:val="00F066D9"/>
    <w:rsid w:val="00F25F52"/>
    <w:rsid w:val="00F26983"/>
    <w:rsid w:val="00F469D5"/>
    <w:rsid w:val="00F47FEE"/>
    <w:rsid w:val="00F527B3"/>
    <w:rsid w:val="00F632AF"/>
    <w:rsid w:val="00F6382D"/>
    <w:rsid w:val="00F63F55"/>
    <w:rsid w:val="00F66378"/>
    <w:rsid w:val="00F71C51"/>
    <w:rsid w:val="00F77F4B"/>
    <w:rsid w:val="00F9100C"/>
    <w:rsid w:val="00FA0934"/>
    <w:rsid w:val="00FA653D"/>
    <w:rsid w:val="00FB23E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B40FE1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character" w:customStyle="1" w:styleId="3Char">
    <w:name w:val="标题 3 Char"/>
    <w:basedOn w:val="a0"/>
    <w:link w:val="3"/>
    <w:uiPriority w:val="9"/>
    <w:rsid w:val="00B40FE1"/>
    <w:rPr>
      <w:rFonts w:ascii="宋体" w:eastAsia="宋体" w:hAnsi="宋体" w:cs="宋体"/>
      <w:b/>
      <w:bCs/>
      <w:kern w:val="0"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3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1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1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53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7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95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9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90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96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98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3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03BE8C-F1AD-47CA-9292-3F5A24A01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294</Words>
  <Characters>1678</Characters>
  <Application>Microsoft Office Word</Application>
  <DocSecurity>4</DocSecurity>
  <Lines>13</Lines>
  <Paragraphs>3</Paragraphs>
  <ScaleCrop>false</ScaleCrop>
  <Company>Microsoft</Company>
  <LinksUpToDate>false</LinksUpToDate>
  <CharactersWithSpaces>1969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