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5" w:rsidRDefault="00222345" w:rsidP="00F64F3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东吴基金管理有限公司旗下基金</w:t>
      </w:r>
    </w:p>
    <w:p w:rsidR="00222345" w:rsidRDefault="00222345" w:rsidP="00F64F3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202</w:t>
      </w:r>
      <w:r w:rsidR="00050418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 w:rsidR="00FD3CA9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年度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报告</w:t>
      </w:r>
      <w:r w:rsidRPr="00025B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提示性公告</w:t>
      </w:r>
    </w:p>
    <w:p w:rsidR="00222345" w:rsidRPr="006A4BAA" w:rsidRDefault="00222345" w:rsidP="00F64F3D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222345" w:rsidRPr="00B16987" w:rsidRDefault="00222345" w:rsidP="009216B0">
      <w:pPr>
        <w:spacing w:line="540" w:lineRule="exact"/>
        <w:ind w:firstLineChars="250" w:firstLine="800"/>
        <w:rPr>
          <w:rFonts w:ascii="仿宋" w:eastAsia="仿宋" w:hAnsi="仿宋" w:cs="Times New Roman"/>
          <w:color w:val="000000"/>
          <w:sz w:val="32"/>
          <w:szCs w:val="32"/>
        </w:rPr>
      </w:pPr>
      <w:r w:rsidRPr="0043655D">
        <w:rPr>
          <w:rFonts w:ascii="仿宋" w:eastAsia="仿宋" w:hAnsi="仿宋" w:cs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="00B916EA"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222345" w:rsidRPr="005A1AF7" w:rsidRDefault="00222345" w:rsidP="009216B0">
      <w:pPr>
        <w:spacing w:line="540" w:lineRule="exact"/>
        <w:ind w:firstLineChars="250" w:firstLine="800"/>
        <w:rPr>
          <w:rFonts w:ascii="仿宋" w:eastAsia="仿宋" w:hAnsi="仿宋" w:cs="Times New Roman"/>
          <w:color w:val="000000"/>
          <w:sz w:val="32"/>
          <w:szCs w:val="32"/>
        </w:rPr>
      </w:pP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东吴基金管理有限公司旗下，东吴嘉禾优势精选混合型开放式证券投资基金、东吴价值成长双动力混合型证券投资基金、东吴行业轮动混合型证券投资基金、东吴进取策略灵活配置混合型开放式证券投资基金、东吴新经济混合型证券投资基金、东吴货币市场证券投资基金、东吴安享量化灵活配置混合型证券投资基金、东吴中证新兴产业指数证券投资基金、东吴新产业精选股票型证券投资基金、东吴配置优化灵活配置混合型证券投资基金、东吴多策略灵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活配置混合型证券投资基金、东吴阿尔法灵活配置混合型证券投资基金</w:t>
      </w: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、东吴移动互联灵活配置混合型证券投资基金、东吴新趋势价值线灵活配置混合型证券投资基金、东吴国企改革主题灵活配置混合型证券投资基金、东吴安盈量化灵活配置混合型证券投资基金、东吴安鑫量化灵活配置混合型证券投资基金、东吴智慧医疗量化策略灵活配置混合型证券投资基金、东吴增鑫宝货币市场基金、东吴优益债券型证券投资基金、东吴双三角股票型证券投资基金、东吴悦秀纯债债券型证券投资基金、东吴鼎泰纯债债券型证券投资基金、东吴兴享成长混合型证券投资基金、东吴瑞盈</w:t>
      </w:r>
      <w:r w:rsidRPr="001E4458">
        <w:rPr>
          <w:rFonts w:ascii="仿宋" w:eastAsia="仿宋" w:hAnsi="仿宋" w:cs="仿宋"/>
          <w:color w:val="000000"/>
          <w:sz w:val="32"/>
          <w:szCs w:val="32"/>
        </w:rPr>
        <w:t>63</w:t>
      </w: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个月定期开放债券型证券投资基金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D3CA9" w:rsidRPr="00FD3CA9">
        <w:rPr>
          <w:rFonts w:ascii="仿宋" w:eastAsia="仿宋" w:hAnsi="仿宋" w:cs="仿宋" w:hint="eastAsia"/>
          <w:color w:val="000000"/>
          <w:sz w:val="32"/>
          <w:szCs w:val="32"/>
        </w:rPr>
        <w:t>东吴苏州工业园区产业园封闭式基</w:t>
      </w:r>
      <w:r w:rsidR="00FD3CA9" w:rsidRPr="00FD3CA9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础设施证券投资基金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="00FD3CA9" w:rsidRPr="00FD3CA9">
        <w:rPr>
          <w:rFonts w:ascii="仿宋" w:eastAsia="仿宋" w:hAnsi="仿宋" w:cs="仿宋" w:hint="eastAsia"/>
          <w:color w:val="000000"/>
          <w:sz w:val="32"/>
          <w:szCs w:val="32"/>
        </w:rPr>
        <w:t>东吴消费成长混合型证券投资基金</w:t>
      </w:r>
      <w:r w:rsidR="006C6B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C6BDC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东吴医疗服务股票型证券投资基金</w:t>
      </w:r>
      <w:r w:rsidR="006C6B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C6BDC" w:rsidRPr="007E6EF9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东吴新能源汽车股票型证券投资基金</w:t>
      </w:r>
      <w:r w:rsidR="006C6B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C6BDC" w:rsidRPr="001E531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东吴月月享30天持有期短债债券型证券投资基金</w:t>
      </w:r>
      <w:r w:rsidR="006C6BD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C6BDC" w:rsidRPr="00A8543C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东吴兴弘一年持有期混合型证券投资基金</w:t>
      </w:r>
      <w:r w:rsidR="00F81C87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、东吴中证同业存单AAA指数7天持有期证券投资基金、东吴添利三个月定期开放债券型证券投资基金</w:t>
      </w:r>
      <w:r w:rsidR="006D621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6D6215" w:rsidRPr="006D6215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东吴添瑞三个月定期开放债券型证券投资基金</w:t>
      </w:r>
      <w:r w:rsidR="0005041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050418" w:rsidRPr="005E40F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东吴恒益纯债债券型证券投资基金</w:t>
      </w:r>
      <w:r w:rsidR="0005041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、</w:t>
      </w:r>
      <w:r w:rsidR="00050418" w:rsidRPr="00857EF3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东吴科技创新混合型证券投资基金</w:t>
      </w: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050418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年度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报告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全文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050418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050418"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本公司网站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//www.scfund.com.cn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和中国证监会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电子披露网站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sz w:val="32"/>
          <w:szCs w:val="32"/>
        </w:rPr>
        <w:t>http://eid.csrc.gov.cn/fund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披露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，供投资者查阅。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如有疑问可拨打本公司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电话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400-821-0588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）咨询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本基金管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基金的风险收益特征，审慎做出投资决定。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Pr="005A1AF7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Default="00222345" w:rsidP="009216B0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</w:p>
    <w:p w:rsidR="00222345" w:rsidRPr="00A7247E" w:rsidRDefault="00222345" w:rsidP="00923218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050418">
        <w:rPr>
          <w:rFonts w:ascii="仿宋" w:eastAsia="仿宋" w:hAnsi="仿宋" w:cs="仿宋" w:hint="eastAsia"/>
          <w:color w:val="000000"/>
          <w:sz w:val="32"/>
          <w:szCs w:val="32"/>
        </w:rPr>
        <w:t>5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FD3CA9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050418">
        <w:rPr>
          <w:rFonts w:ascii="仿宋" w:eastAsia="仿宋" w:hAnsi="仿宋" w:cs="仿宋" w:hint="eastAsia"/>
          <w:color w:val="000000"/>
          <w:sz w:val="32"/>
          <w:szCs w:val="32"/>
        </w:rPr>
        <w:t>31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bookmarkStart w:id="0" w:name="_GoBack"/>
      <w:bookmarkEnd w:id="0"/>
    </w:p>
    <w:sectPr w:rsidR="00222345" w:rsidRPr="00A7247E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45" w:rsidRDefault="00D80EE9">
    <w:pPr>
      <w:pStyle w:val="a4"/>
      <w:jc w:val="center"/>
      <w:rPr>
        <w:rFonts w:cs="Times New Roman"/>
      </w:rPr>
    </w:pPr>
    <w:r w:rsidRPr="00D80EE9">
      <w:fldChar w:fldCharType="begin"/>
    </w:r>
    <w:r w:rsidR="009216B0">
      <w:instrText>PAGE   \* MERGEFORMAT</w:instrText>
    </w:r>
    <w:r w:rsidRPr="00D80EE9">
      <w:fldChar w:fldCharType="separate"/>
    </w:r>
    <w:r w:rsidR="00F64F3D" w:rsidRPr="00F64F3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22345" w:rsidRDefault="00222345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45" w:rsidRDefault="00D80EE9">
    <w:pPr>
      <w:pStyle w:val="a4"/>
      <w:jc w:val="center"/>
      <w:rPr>
        <w:rFonts w:cs="Times New Roman"/>
      </w:rPr>
    </w:pPr>
    <w:r w:rsidRPr="00D80EE9">
      <w:fldChar w:fldCharType="begin"/>
    </w:r>
    <w:r w:rsidR="009216B0">
      <w:instrText>PAGE   \* MERGEFORMAT</w:instrText>
    </w:r>
    <w:r w:rsidRPr="00D80EE9">
      <w:fldChar w:fldCharType="separate"/>
    </w:r>
    <w:r w:rsidR="00F64F3D" w:rsidRPr="00F64F3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22345" w:rsidRDefault="0022234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formatting="1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76CF"/>
    <w:rsid w:val="00010044"/>
    <w:rsid w:val="00022ABD"/>
    <w:rsid w:val="00025BDA"/>
    <w:rsid w:val="00025D40"/>
    <w:rsid w:val="000300E5"/>
    <w:rsid w:val="0003246C"/>
    <w:rsid w:val="00033010"/>
    <w:rsid w:val="00033204"/>
    <w:rsid w:val="000475F0"/>
    <w:rsid w:val="00050418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653D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6B5A"/>
    <w:rsid w:val="001A593B"/>
    <w:rsid w:val="001D04AB"/>
    <w:rsid w:val="001D2521"/>
    <w:rsid w:val="001D74AE"/>
    <w:rsid w:val="001E4458"/>
    <w:rsid w:val="001E7CAD"/>
    <w:rsid w:val="001F125D"/>
    <w:rsid w:val="001F15CB"/>
    <w:rsid w:val="001F533E"/>
    <w:rsid w:val="0021172E"/>
    <w:rsid w:val="00221DE2"/>
    <w:rsid w:val="00222345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582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52E7"/>
    <w:rsid w:val="00567A02"/>
    <w:rsid w:val="005711D9"/>
    <w:rsid w:val="005751C6"/>
    <w:rsid w:val="00582D8F"/>
    <w:rsid w:val="005837B0"/>
    <w:rsid w:val="00596AC1"/>
    <w:rsid w:val="005A1AF7"/>
    <w:rsid w:val="005A408B"/>
    <w:rsid w:val="005A46AE"/>
    <w:rsid w:val="005A77EA"/>
    <w:rsid w:val="005B42EF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4BAA"/>
    <w:rsid w:val="006A7F42"/>
    <w:rsid w:val="006B1CE8"/>
    <w:rsid w:val="006B4697"/>
    <w:rsid w:val="006C6BDC"/>
    <w:rsid w:val="006D17EF"/>
    <w:rsid w:val="006D6215"/>
    <w:rsid w:val="006E4941"/>
    <w:rsid w:val="006E55E9"/>
    <w:rsid w:val="006E5DE5"/>
    <w:rsid w:val="006E7335"/>
    <w:rsid w:val="006F1E9F"/>
    <w:rsid w:val="006F6724"/>
    <w:rsid w:val="0070004D"/>
    <w:rsid w:val="007006AE"/>
    <w:rsid w:val="007013D6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4027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C1D"/>
    <w:rsid w:val="00847A69"/>
    <w:rsid w:val="008619E1"/>
    <w:rsid w:val="00865B86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6B0"/>
    <w:rsid w:val="0092312D"/>
    <w:rsid w:val="00923218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0958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0C64"/>
    <w:rsid w:val="00AE3F47"/>
    <w:rsid w:val="00AE5554"/>
    <w:rsid w:val="00AE69BF"/>
    <w:rsid w:val="00AF7347"/>
    <w:rsid w:val="00B014DF"/>
    <w:rsid w:val="00B11B77"/>
    <w:rsid w:val="00B16987"/>
    <w:rsid w:val="00B17C02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16EA"/>
    <w:rsid w:val="00B9364B"/>
    <w:rsid w:val="00B95F9A"/>
    <w:rsid w:val="00BA0E21"/>
    <w:rsid w:val="00BA1434"/>
    <w:rsid w:val="00BA3915"/>
    <w:rsid w:val="00BA3AE4"/>
    <w:rsid w:val="00BB3501"/>
    <w:rsid w:val="00BB3A06"/>
    <w:rsid w:val="00BB50CC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7A4"/>
    <w:rsid w:val="00C61988"/>
    <w:rsid w:val="00C64316"/>
    <w:rsid w:val="00C67F89"/>
    <w:rsid w:val="00C70167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3611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EE9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3A59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4F3D"/>
    <w:rsid w:val="00F66378"/>
    <w:rsid w:val="00F71C51"/>
    <w:rsid w:val="00F7554A"/>
    <w:rsid w:val="00F77F4B"/>
    <w:rsid w:val="00F81C87"/>
    <w:rsid w:val="00F9100C"/>
    <w:rsid w:val="00FA0934"/>
    <w:rsid w:val="00FA653D"/>
    <w:rsid w:val="00FB23EE"/>
    <w:rsid w:val="00FC34DF"/>
    <w:rsid w:val="00FD3CA9"/>
    <w:rsid w:val="00FD658E"/>
    <w:rsid w:val="00FE0C5A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149B"/>
    <w:rPr>
      <w:sz w:val="18"/>
      <w:szCs w:val="18"/>
    </w:rPr>
  </w:style>
  <w:style w:type="paragraph" w:styleId="a5">
    <w:name w:val="List Paragraph"/>
    <w:basedOn w:val="a"/>
    <w:uiPriority w:val="99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75104"/>
    <w:rPr>
      <w:sz w:val="18"/>
      <w:szCs w:val="18"/>
    </w:rPr>
  </w:style>
  <w:style w:type="character" w:styleId="a7">
    <w:name w:val="Hyperlink"/>
    <w:basedOn w:val="a0"/>
    <w:uiPriority w:val="99"/>
    <w:rsid w:val="00BB3501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2F2B53"/>
  </w:style>
  <w:style w:type="paragraph" w:styleId="aa">
    <w:name w:val="annotation subject"/>
    <w:basedOn w:val="a9"/>
    <w:next w:val="a9"/>
    <w:link w:val="Char3"/>
    <w:uiPriority w:val="99"/>
    <w:semiHidden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locked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902</Characters>
  <Application>Microsoft Office Word</Application>
  <DocSecurity>4</DocSecurity>
  <Lines>7</Lines>
  <Paragraphs>2</Paragraphs>
  <ScaleCrop>false</ScaleCrop>
  <Company>MC SYSTEM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2021-08-26T07:14:00Z</cp:lastPrinted>
  <dcterms:created xsi:type="dcterms:W3CDTF">2025-03-30T16:04:00Z</dcterms:created>
  <dcterms:modified xsi:type="dcterms:W3CDTF">2025-03-30T16:04:00Z</dcterms:modified>
</cp:coreProperties>
</file>