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12" w:rsidRDefault="004D0BCD">
      <w:pPr>
        <w:spacing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鹏华产业债债券型证券投资基金调整大额申购、转换转入和定期定额投资业务的公告</w:t>
      </w:r>
    </w:p>
    <w:p w:rsidR="00FA7812" w:rsidRDefault="004D0BCD">
      <w:pPr>
        <w:spacing w:before="280" w:after="280"/>
        <w:jc w:val="center"/>
      </w:pPr>
      <w:r>
        <w:rPr>
          <w:lang w:eastAsia="zh-CN"/>
        </w:rPr>
        <w:t> </w:t>
      </w:r>
    </w:p>
    <w:p w:rsidR="00FA7812" w:rsidRDefault="004D0BCD">
      <w:pPr>
        <w:spacing w:before="280" w:after="280"/>
        <w:jc w:val="center"/>
      </w:pPr>
      <w:r>
        <w:rPr>
          <w:lang w:eastAsia="zh-CN"/>
        </w:rPr>
        <w:t> </w:t>
      </w:r>
    </w:p>
    <w:p w:rsidR="00FA7812" w:rsidRDefault="004D0BCD">
      <w:pPr>
        <w:spacing w:before="280" w:after="280"/>
        <w:jc w:val="center"/>
      </w:pPr>
      <w:r>
        <w:rPr>
          <w:lang w:eastAsia="zh-CN"/>
        </w:rPr>
        <w:t> </w:t>
      </w:r>
    </w:p>
    <w:p w:rsidR="00FA7812" w:rsidRDefault="004D0BCD">
      <w:pPr>
        <w:spacing w:before="280" w:after="280"/>
        <w:jc w:val="center"/>
      </w:pPr>
      <w:r>
        <w:rPr>
          <w:lang w:eastAsia="zh-CN"/>
        </w:rPr>
        <w:t> </w:t>
      </w:r>
    </w:p>
    <w:p w:rsidR="00FA7812" w:rsidRDefault="004D0BCD">
      <w:pPr>
        <w:spacing w:before="280" w:after="280"/>
        <w:jc w:val="center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2025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03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31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before="280" w:after="280"/>
      </w:pPr>
      <w:r>
        <w:rPr>
          <w:lang w:eastAsia="zh-CN"/>
        </w:rPr>
        <w:t> </w:t>
      </w:r>
    </w:p>
    <w:p w:rsidR="00FA7812" w:rsidRDefault="004D0BCD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lastRenderedPageBreak/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7953" w:type="dxa"/>
        <w:tblInd w:w="226" w:type="dxa"/>
        <w:tblCellMar>
          <w:left w:w="0" w:type="dxa"/>
          <w:right w:w="0" w:type="dxa"/>
        </w:tblCellMar>
        <w:tblLook w:val="04A0"/>
      </w:tblPr>
      <w:tblGrid>
        <w:gridCol w:w="2973"/>
        <w:gridCol w:w="2280"/>
        <w:gridCol w:w="2700"/>
      </w:tblGrid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GoBack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鹏华产业债债券型证券投资基金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《鹏华产业债债券型证券投资基金基金合同》（以下简称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）、《鹏华产业债债券型证券投资基金招募说明书》及其更新（以下简称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调整大额申购起始日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调整大额转换转入起始日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调整大额定期定额投资起始日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调整大额申购（转换转入、定期定额投资）的原因说明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保护基金份额持有人利益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鹏华产业债债券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206018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019302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该类基金份额是否调整大额申购（转换转入、定期定额投资）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FA7812"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FA7812" w:rsidRDefault="004D0BC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</w:tr>
    </w:tbl>
    <w:bookmarkEnd w:id="0"/>
    <w:p w:rsidR="00FA7812" w:rsidRDefault="004D0BCD">
      <w:pPr>
        <w:spacing w:before="240" w:line="360" w:lineRule="auto"/>
      </w:pPr>
      <w:r>
        <w:rPr>
          <w:rFonts w:ascii="宋体" w:eastAsia="宋体" w:hAnsi="宋体" w:cs="宋体"/>
          <w:b/>
          <w:bCs/>
          <w:lang w:eastAsia="zh-CN"/>
        </w:rPr>
        <w:t>2</w:t>
      </w:r>
      <w:r>
        <w:rPr>
          <w:rFonts w:ascii="宋体" w:eastAsia="宋体" w:hAnsi="宋体" w:cs="宋体"/>
          <w:b/>
          <w:bCs/>
          <w:lang w:eastAsia="zh-CN"/>
        </w:rPr>
        <w:t>其他需要提示的事项</w:t>
      </w:r>
    </w:p>
    <w:p w:rsidR="00FA7812" w:rsidRDefault="004D0BC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）鹏华产业债债券型证券投资基金（以下简称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日起，单日单个基金账户累计的申购、转换转入、定期定额投资金额限额由</w:t>
      </w:r>
      <w:r>
        <w:rPr>
          <w:rFonts w:ascii="宋体" w:eastAsia="宋体" w:hAnsi="宋体" w:cs="宋体"/>
          <w:sz w:val="21"/>
          <w:szCs w:val="21"/>
          <w:lang w:eastAsia="zh-CN"/>
        </w:rPr>
        <w:t>500</w:t>
      </w:r>
      <w:r>
        <w:rPr>
          <w:rFonts w:ascii="宋体" w:eastAsia="宋体" w:hAnsi="宋体" w:cs="宋体"/>
          <w:sz w:val="21"/>
          <w:szCs w:val="21"/>
          <w:lang w:eastAsia="zh-CN"/>
        </w:rPr>
        <w:t>万元调整为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万元），本基金管理人将有权拒绝该笔申请。</w:t>
      </w:r>
    </w:p>
    <w:p w:rsidR="00FA7812" w:rsidRDefault="004D0BC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04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01</w:t>
      </w:r>
      <w:r>
        <w:rPr>
          <w:rFonts w:ascii="宋体" w:eastAsia="宋体" w:hAnsi="宋体" w:cs="宋体"/>
          <w:sz w:val="21"/>
          <w:szCs w:val="21"/>
          <w:lang w:eastAsia="zh-CN"/>
        </w:rPr>
        <w:t>日起，单日单个基金账户累计的申购、转换转入、定期定额投资金额限额设置为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万元。如某笔申请将导致单日单个基金账</w:t>
      </w:r>
      <w:r>
        <w:rPr>
          <w:rFonts w:ascii="宋体" w:eastAsia="宋体" w:hAnsi="宋体" w:cs="宋体"/>
          <w:sz w:val="21"/>
          <w:szCs w:val="21"/>
          <w:lang w:eastAsia="zh-CN"/>
        </w:rPr>
        <w:t>户累计申购、转换转入、定期定额投资本基金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类基金份额金额超过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/>
          <w:sz w:val="21"/>
          <w:szCs w:val="21"/>
          <w:lang w:eastAsia="zh-CN"/>
        </w:rPr>
        <w:t>100</w:t>
      </w:r>
      <w:r>
        <w:rPr>
          <w:rFonts w:ascii="宋体" w:eastAsia="宋体" w:hAnsi="宋体" w:cs="宋体"/>
          <w:sz w:val="21"/>
          <w:szCs w:val="21"/>
          <w:lang w:eastAsia="zh-CN"/>
        </w:rPr>
        <w:t>万元），本基金管理人将有权拒绝该笔申请。</w:t>
      </w:r>
    </w:p>
    <w:p w:rsidR="00FA7812" w:rsidRDefault="004D0BC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）在暂停大额申购、转换转入、定期定额投资业务期间，赎回和转换转出等其他业务仍照常办理。恢复办理本基金的大额申购、转换转入、定期定额投资业务或调整上述业务限制，基金管理人届时将另行公告。</w:t>
      </w:r>
    </w:p>
    <w:p w:rsidR="00FA7812" w:rsidRDefault="004D0BCD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/>
          <w:sz w:val="21"/>
          <w:szCs w:val="21"/>
          <w:lang w:eastAsia="zh-CN"/>
        </w:rPr>
        <w:t>）咨询相关信息。</w:t>
      </w:r>
    </w:p>
    <w:p w:rsidR="00FA7812" w:rsidRDefault="004D0BCD">
      <w:pPr>
        <w:spacing w:line="360" w:lineRule="auto"/>
        <w:ind w:firstLine="420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FA7812" w:rsidRDefault="004D0BCD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风险提示：本公司承诺以诚实信用、勤勉尽责的原则管理和运用基金资产，但不保证基金一定盈利，也不保证最低收益，敬请投资者注意投资风险。定期定额投资是引导投资</w:t>
      </w: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人进行长期投资、平均投资成本的一种简单易行的投资方式。但是定期定额投资并不能规避基金投资所固有的风险，不能保证投资人获得收益，也不是替代储蓄的等效理财方式。投资者投资于本基金前应认真阅读本基金的基金合同、招募说明书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更新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、基金产品资料概要（更新）等文件，并根据自身风险承受能力选择适合自己的基金产品。</w:t>
      </w:r>
    </w:p>
    <w:p w:rsidR="00FA7812" w:rsidRDefault="004D0BCD">
      <w:pPr>
        <w:spacing w:line="360" w:lineRule="auto"/>
        <w:ind w:firstLine="42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特此公告。</w:t>
      </w:r>
    </w:p>
    <w:p w:rsidR="00FA7812" w:rsidRDefault="004D0BCD">
      <w:pPr>
        <w:spacing w:before="280" w:after="280" w:line="360" w:lineRule="auto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FA7812" w:rsidRDefault="004D0BCD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FA7812" w:rsidRDefault="004D0BCD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2025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z w:val="21"/>
          <w:szCs w:val="21"/>
          <w:lang w:eastAsia="zh-CN"/>
        </w:rPr>
        <w:t>03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日</w:t>
      </w:r>
    </w:p>
    <w:p w:rsidR="00FA7812" w:rsidRDefault="004D0BCD">
      <w:pPr>
        <w:spacing w:line="360" w:lineRule="auto"/>
        <w:rPr>
          <w:sz w:val="21"/>
          <w:szCs w:val="21"/>
        </w:rPr>
      </w:pPr>
      <w:r>
        <w:rPr>
          <w:sz w:val="21"/>
          <w:szCs w:val="21"/>
          <w:lang w:eastAsia="zh-CN"/>
        </w:rPr>
        <w:t> </w:t>
      </w:r>
    </w:p>
    <w:p w:rsidR="00FA7812" w:rsidRDefault="00FA7812"/>
    <w:sectPr w:rsidR="00FA7812" w:rsidSect="00FA781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812" w:rsidRDefault="00FA7812" w:rsidP="00FA7812">
      <w:r>
        <w:separator/>
      </w:r>
    </w:p>
  </w:endnote>
  <w:endnote w:type="continuationSeparator" w:id="0">
    <w:p w:rsidR="00FA7812" w:rsidRDefault="00FA7812" w:rsidP="00FA7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812" w:rsidRDefault="00FA7812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4D0BCD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4D0BCD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812" w:rsidRDefault="00FA7812" w:rsidP="00FA7812">
      <w:r>
        <w:separator/>
      </w:r>
    </w:p>
  </w:footnote>
  <w:footnote w:type="continuationSeparator" w:id="0">
    <w:p w:rsidR="00FA7812" w:rsidRDefault="00FA7812" w:rsidP="00FA7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D0BCD"/>
    <w:rsid w:val="00A77B3E"/>
    <w:rsid w:val="00CA2A55"/>
    <w:rsid w:val="00FA7812"/>
    <w:rsid w:val="4B06026B"/>
    <w:rsid w:val="5AB6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812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FA7812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1066</Characters>
  <Application>Microsoft Office Word</Application>
  <DocSecurity>4</DocSecurity>
  <Lines>8</Lines>
  <Paragraphs>2</Paragraphs>
  <ScaleCrop>false</ScaleCrop>
  <Company>CNSTOCK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2025-03-30T16:06:00Z</dcterms:created>
  <dcterms:modified xsi:type="dcterms:W3CDTF">2025-03-30T16:06:00Z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97862413549749B3BE26C62D713768EB_12</vt:lpwstr>
  </property>
</Properties>
</file>