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F4" w:rsidRDefault="00AB6CCC" w:rsidP="00AB6CCC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63EF4" w:rsidRDefault="00AB6CCC" w:rsidP="00AB6CCC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63EF4" w:rsidRDefault="00AB6CC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山证（上海）资产管理有限公司（以下简称“本公司”）的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董事会及董事保证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已经三分之二以上独立董事签字同意，并由董事长签发。</w:t>
      </w:r>
    </w:p>
    <w:p w:rsidR="00B63EF4" w:rsidRDefault="00AB6CCC" w:rsidP="00AB6CCC">
      <w:pPr>
        <w:spacing w:afterLines="50"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本次披露年度报告的基金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如下：</w:t>
      </w:r>
    </w:p>
    <w:tbl>
      <w:tblPr>
        <w:tblStyle w:val="a9"/>
        <w:tblW w:w="9180" w:type="dxa"/>
        <w:jc w:val="center"/>
        <w:tblLook w:val="04A0"/>
      </w:tblPr>
      <w:tblGrid>
        <w:gridCol w:w="959"/>
        <w:gridCol w:w="8221"/>
      </w:tblGrid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8221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基金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名称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山证资管日日添利货币市场基金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山证资管裕利定期开放债券型发起式证券投资基金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山证资管策略精选灵活配置混合型证券投资基金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山证资管改革精选灵活配置混合型证券投资基金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山证资管超短债债券型证券投资基金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山证资管裕泰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个月定期开放债券型发起式证券投资基金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山证资管裕睿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个月定期开放债券型证券投资基金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山证资管裕丰一年定期开放债券型发起式证券投资基金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山证资管品质生活混合型证券投资基金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90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天滚动持有短债债券型证券投资基金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山证资管裕享增强债券型发起式证券投资基金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山证资管裕辰债券型发起式证券投资基金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山证资管裕景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天持有期债券型发起式证券投资基金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山证资管裕鑫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天持有期债券型发起式证券投资基金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山证资管裕泽债券型发起式证券投资基金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山证资管丰盈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天滚动持有中短债债券型证券投资基金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山证资管创新成长混合型发起式证券投资基金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山证资管精选行业混合型发起式证券投资基金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山证资管汇利一年定期开放债券型证券投资基金</w:t>
            </w:r>
          </w:p>
        </w:tc>
      </w:tr>
      <w:tr w:rsidR="00B63EF4">
        <w:trPr>
          <w:trHeight w:hRule="exact" w:val="454"/>
          <w:jc w:val="center"/>
        </w:trPr>
        <w:tc>
          <w:tcPr>
            <w:tcW w:w="959" w:type="dxa"/>
          </w:tcPr>
          <w:p w:rsidR="00B63EF4" w:rsidRDefault="00AB6CCC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B63EF4" w:rsidRDefault="00AB6CCC">
            <w:pPr>
              <w:widowControl/>
              <w:spacing w:before="144" w:after="144"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山证资管中债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1-3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年国开行债券指数证券投资基金</w:t>
            </w:r>
          </w:p>
        </w:tc>
      </w:tr>
    </w:tbl>
    <w:p w:rsidR="00B63EF4" w:rsidRDefault="00AB6CC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山证（上海）资产管理有限公司旗下基金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日在本公司公募基金业务网站（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B63EF4" w:rsidRDefault="00AB6CC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63EF4" w:rsidRDefault="00AB6CC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bookmarkEnd w:id="0"/>
    <w:p w:rsidR="00B63EF4" w:rsidRDefault="00B63EF4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63EF4" w:rsidRDefault="00B63EF4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63EF4" w:rsidRDefault="00B63EF4">
      <w:pPr>
        <w:spacing w:line="400" w:lineRule="exact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B63EF4" w:rsidRDefault="00AB6CCC">
      <w:pPr>
        <w:spacing w:line="40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</w:t>
      </w:r>
    </w:p>
    <w:p w:rsidR="00B63EF4" w:rsidRDefault="00AB6CCC">
      <w:pPr>
        <w:spacing w:line="40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63EF4" w:rsidSect="00B63EF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F4" w:rsidRDefault="00B63EF4" w:rsidP="00B63EF4">
      <w:r>
        <w:separator/>
      </w:r>
    </w:p>
  </w:endnote>
  <w:endnote w:type="continuationSeparator" w:id="0">
    <w:p w:rsidR="00B63EF4" w:rsidRDefault="00B63EF4" w:rsidP="00B63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63EF4" w:rsidRDefault="00B63EF4">
        <w:pPr>
          <w:pStyle w:val="a5"/>
          <w:jc w:val="center"/>
        </w:pPr>
        <w:r>
          <w:fldChar w:fldCharType="begin"/>
        </w:r>
        <w:r w:rsidR="00AB6CCC">
          <w:instrText>PAGE   \* MERGEFORMAT</w:instrText>
        </w:r>
        <w:r>
          <w:fldChar w:fldCharType="separate"/>
        </w:r>
        <w:r w:rsidR="00AB6CCC" w:rsidRPr="00AB6CCC">
          <w:rPr>
            <w:noProof/>
            <w:lang w:val="zh-CN"/>
          </w:rPr>
          <w:t>2</w:t>
        </w:r>
        <w:r>
          <w:fldChar w:fldCharType="end"/>
        </w:r>
      </w:p>
    </w:sdtContent>
  </w:sdt>
  <w:p w:rsidR="00B63EF4" w:rsidRDefault="00B63E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63EF4" w:rsidRDefault="00B63EF4">
        <w:pPr>
          <w:pStyle w:val="a5"/>
          <w:jc w:val="center"/>
        </w:pPr>
        <w:r>
          <w:fldChar w:fldCharType="begin"/>
        </w:r>
        <w:r w:rsidR="00AB6CCC">
          <w:instrText>PAGE   \* MERGEFORMAT</w:instrText>
        </w:r>
        <w:r>
          <w:fldChar w:fldCharType="separate"/>
        </w:r>
        <w:r w:rsidR="00AB6CCC" w:rsidRPr="00AB6CCC">
          <w:rPr>
            <w:noProof/>
            <w:lang w:val="zh-CN"/>
          </w:rPr>
          <w:t>1</w:t>
        </w:r>
        <w:r>
          <w:fldChar w:fldCharType="end"/>
        </w:r>
      </w:p>
    </w:sdtContent>
  </w:sdt>
  <w:p w:rsidR="00B63EF4" w:rsidRDefault="00B63E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F4" w:rsidRDefault="00B63EF4" w:rsidP="00B63EF4">
      <w:r>
        <w:separator/>
      </w:r>
    </w:p>
  </w:footnote>
  <w:footnote w:type="continuationSeparator" w:id="0">
    <w:p w:rsidR="00B63EF4" w:rsidRDefault="00B63EF4" w:rsidP="00B63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B6CCC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3EF4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CFF"/>
    <w:rsid w:val="00C71F74"/>
    <w:rsid w:val="00C73CFC"/>
    <w:rsid w:val="00C7490E"/>
    <w:rsid w:val="00C75104"/>
    <w:rsid w:val="00C754A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F036A"/>
    <w:rsid w:val="081065E3"/>
    <w:rsid w:val="0A01007A"/>
    <w:rsid w:val="0F684315"/>
    <w:rsid w:val="10197541"/>
    <w:rsid w:val="197B0840"/>
    <w:rsid w:val="209821ED"/>
    <w:rsid w:val="21BC6F83"/>
    <w:rsid w:val="35485616"/>
    <w:rsid w:val="358061FC"/>
    <w:rsid w:val="43F617BC"/>
    <w:rsid w:val="4CD831E4"/>
    <w:rsid w:val="4D1F20AC"/>
    <w:rsid w:val="4E347C50"/>
    <w:rsid w:val="503314C3"/>
    <w:rsid w:val="510B6E04"/>
    <w:rsid w:val="681072A7"/>
    <w:rsid w:val="6DA63293"/>
    <w:rsid w:val="7B8D2142"/>
    <w:rsid w:val="7BDB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63EF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63E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6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63EF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63EF4"/>
    <w:rPr>
      <w:b/>
      <w:bCs/>
    </w:rPr>
  </w:style>
  <w:style w:type="table" w:styleId="a9">
    <w:name w:val="Table Grid"/>
    <w:basedOn w:val="a1"/>
    <w:uiPriority w:val="59"/>
    <w:qFormat/>
    <w:rsid w:val="00B63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63EF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63EF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B63EF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63EF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3EF4"/>
    <w:rPr>
      <w:sz w:val="18"/>
      <w:szCs w:val="18"/>
    </w:rPr>
  </w:style>
  <w:style w:type="paragraph" w:styleId="ad">
    <w:name w:val="List Paragraph"/>
    <w:basedOn w:val="a"/>
    <w:uiPriority w:val="34"/>
    <w:qFormat/>
    <w:rsid w:val="00B63EF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63EF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63EF4"/>
  </w:style>
  <w:style w:type="character" w:customStyle="1" w:styleId="Char4">
    <w:name w:val="批注主题 Char"/>
    <w:basedOn w:val="Char"/>
    <w:link w:val="a8"/>
    <w:uiPriority w:val="99"/>
    <w:semiHidden/>
    <w:qFormat/>
    <w:rsid w:val="00B63EF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63EF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63E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7E34-AC44-4ECA-B25A-6A99CA46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4</DocSecurity>
  <Lines>7</Lines>
  <Paragraphs>2</Paragraphs>
  <ScaleCrop>false</ScaleCrop>
  <Company>CNSTOCK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2025-03-28T16:02:00Z</dcterms:created>
  <dcterms:modified xsi:type="dcterms:W3CDTF">2025-03-28T16:02:00Z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2052-12.8.2.18581</vt:lpwstr>
  </property>
  <property fmtid="{D5CDD505-2E9C-101B-9397-08002B2CF9AE}" pid="3" name="ICV">
    <vt:lpwstr>B2EE5CEF6CA244B1812B637EC60FAA9D</vt:lpwstr>
  </property>
  <property fmtid="{D5CDD505-2E9C-101B-9397-08002B2CF9AE}" pid="4" name="KSOTemplateDocerSaveRecord">
    <vt:lpwstr>eyJoZGlkIjoiODVlNzUzNjlkZWU3NWQ4NjU0ODUxMmEzNzc5NGNhYWIiLCJ1c2VySWQiOiI2NDQ5NzcyMTkifQ==</vt:lpwstr>
  </property>
</Properties>
</file>