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3501" w:rsidRPr="003D0232" w:rsidRDefault="004E1E31" w:rsidP="00D519B3">
      <w:pPr>
        <w:spacing w:line="360" w:lineRule="auto"/>
        <w:ind w:firstLineChars="50" w:firstLine="141"/>
        <w:jc w:val="center"/>
        <w:rPr>
          <w:rFonts w:ascii="Times New Roman" w:eastAsia="宋体" w:hAnsi="Times New Roman" w:cs="Times New Roman"/>
          <w:b/>
          <w:color w:val="000000" w:themeColor="text1"/>
          <w:sz w:val="28"/>
          <w:szCs w:val="28"/>
        </w:rPr>
      </w:pPr>
      <w:bookmarkStart w:id="0" w:name="_GoBack"/>
      <w:bookmarkEnd w:id="0"/>
      <w:r w:rsidRPr="003D0232">
        <w:rPr>
          <w:rFonts w:ascii="Times New Roman" w:eastAsia="宋体" w:hAnsi="Times New Roman" w:cs="Times New Roman"/>
          <w:b/>
          <w:color w:val="000000" w:themeColor="text1"/>
          <w:sz w:val="28"/>
          <w:szCs w:val="28"/>
        </w:rPr>
        <w:t>国泰基金管理有限</w:t>
      </w:r>
      <w:r w:rsidR="005E088E" w:rsidRPr="003D0232">
        <w:rPr>
          <w:rFonts w:ascii="Times New Roman" w:eastAsia="宋体" w:hAnsi="Times New Roman" w:cs="Times New Roman"/>
          <w:b/>
          <w:color w:val="000000" w:themeColor="text1"/>
          <w:sz w:val="28"/>
          <w:szCs w:val="28"/>
        </w:rPr>
        <w:t>公司旗下部分基金</w:t>
      </w:r>
      <w:r w:rsidR="00207749" w:rsidRPr="003D0232">
        <w:rPr>
          <w:rFonts w:ascii="Times New Roman" w:eastAsia="宋体" w:hAnsi="Times New Roman" w:cs="Times New Roman"/>
          <w:b/>
          <w:color w:val="000000" w:themeColor="text1"/>
          <w:sz w:val="28"/>
          <w:szCs w:val="28"/>
        </w:rPr>
        <w:t>202</w:t>
      </w:r>
      <w:r w:rsidR="00207749">
        <w:rPr>
          <w:rFonts w:ascii="Times New Roman" w:eastAsia="宋体" w:hAnsi="Times New Roman" w:cs="Times New Roman"/>
          <w:b/>
          <w:color w:val="000000" w:themeColor="text1"/>
          <w:sz w:val="28"/>
          <w:szCs w:val="28"/>
        </w:rPr>
        <w:t>4</w:t>
      </w:r>
      <w:r w:rsidRPr="003D0232">
        <w:rPr>
          <w:rFonts w:ascii="Times New Roman" w:eastAsia="宋体" w:hAnsi="Times New Roman" w:cs="Times New Roman"/>
          <w:b/>
          <w:color w:val="000000" w:themeColor="text1"/>
          <w:sz w:val="28"/>
          <w:szCs w:val="28"/>
        </w:rPr>
        <w:t>年</w:t>
      </w:r>
      <w:r w:rsidR="000E137C">
        <w:rPr>
          <w:rFonts w:ascii="Times New Roman" w:eastAsia="宋体" w:hAnsi="Times New Roman" w:cs="Times New Roman" w:hint="eastAsia"/>
          <w:b/>
          <w:color w:val="000000" w:themeColor="text1"/>
          <w:sz w:val="28"/>
          <w:szCs w:val="28"/>
        </w:rPr>
        <w:t>年度</w:t>
      </w:r>
      <w:r w:rsidR="00207749" w:rsidRPr="00207749">
        <w:rPr>
          <w:rFonts w:ascii="Times New Roman" w:eastAsia="宋体" w:hAnsi="Times New Roman" w:cs="Times New Roman" w:hint="eastAsia"/>
          <w:b/>
          <w:color w:val="000000" w:themeColor="text1"/>
          <w:sz w:val="28"/>
          <w:szCs w:val="28"/>
        </w:rPr>
        <w:t>报告</w:t>
      </w:r>
      <w:r w:rsidR="00AD13DA" w:rsidRPr="00AD13DA">
        <w:rPr>
          <w:rFonts w:ascii="Times New Roman" w:eastAsia="宋体" w:hAnsi="Times New Roman" w:cs="Times New Roman" w:hint="eastAsia"/>
          <w:b/>
          <w:color w:val="000000" w:themeColor="text1"/>
          <w:sz w:val="28"/>
          <w:szCs w:val="28"/>
        </w:rPr>
        <w:t>提示性公告</w:t>
      </w:r>
    </w:p>
    <w:p w:rsidR="00B16987" w:rsidRPr="003D0232" w:rsidRDefault="00B16987" w:rsidP="00D519B3">
      <w:pPr>
        <w:spacing w:line="360" w:lineRule="auto"/>
        <w:ind w:firstLineChars="50" w:firstLine="105"/>
        <w:jc w:val="center"/>
        <w:rPr>
          <w:rFonts w:ascii="Times New Roman" w:eastAsia="宋体" w:hAnsi="Times New Roman" w:cs="Times New Roman"/>
          <w:b/>
          <w:color w:val="000000" w:themeColor="text1"/>
          <w:szCs w:val="21"/>
        </w:rPr>
      </w:pPr>
    </w:p>
    <w:p w:rsidR="00BB3501" w:rsidRPr="003D0232" w:rsidRDefault="00A6206F" w:rsidP="00D519B3">
      <w:pPr>
        <w:spacing w:line="360" w:lineRule="auto"/>
        <w:ind w:firstLineChars="250" w:firstLine="525"/>
        <w:rPr>
          <w:rFonts w:ascii="Times New Roman" w:eastAsia="宋体" w:hAnsi="Times New Roman" w:cs="Times New Roman"/>
          <w:color w:val="000000" w:themeColor="text1"/>
          <w:szCs w:val="21"/>
        </w:rPr>
      </w:pPr>
      <w:r w:rsidRPr="003D0232">
        <w:rPr>
          <w:rFonts w:ascii="Times New Roman" w:eastAsia="宋体" w:hAnsi="Times New Roman" w:cs="Times New Roman"/>
          <w:color w:val="000000" w:themeColor="text1"/>
          <w:szCs w:val="21"/>
        </w:rPr>
        <w:t>国泰基金管理有限公司（以下简称本</w:t>
      </w:r>
      <w:r w:rsidR="002A618C" w:rsidRPr="003D0232">
        <w:rPr>
          <w:rFonts w:ascii="Times New Roman" w:eastAsia="宋体" w:hAnsi="Times New Roman" w:cs="Times New Roman"/>
          <w:color w:val="000000" w:themeColor="text1"/>
          <w:szCs w:val="21"/>
        </w:rPr>
        <w:t>基金管理人</w:t>
      </w:r>
      <w:r w:rsidRPr="003D0232">
        <w:rPr>
          <w:rFonts w:ascii="Times New Roman" w:eastAsia="宋体" w:hAnsi="Times New Roman" w:cs="Times New Roman"/>
          <w:color w:val="000000" w:themeColor="text1"/>
          <w:szCs w:val="21"/>
        </w:rPr>
        <w:t>）</w:t>
      </w:r>
      <w:r w:rsidR="00B16987" w:rsidRPr="003D0232">
        <w:rPr>
          <w:rFonts w:ascii="Times New Roman" w:eastAsia="宋体" w:hAnsi="Times New Roman" w:cs="Times New Roman"/>
          <w:color w:val="000000" w:themeColor="text1"/>
          <w:szCs w:val="21"/>
        </w:rPr>
        <w:t>董事会及董事保证基金</w:t>
      </w:r>
      <w:r w:rsidR="00207749" w:rsidRPr="00207749">
        <w:rPr>
          <w:rFonts w:ascii="Times New Roman" w:eastAsia="宋体" w:hAnsi="Times New Roman" w:cs="Times New Roman" w:hint="eastAsia"/>
          <w:color w:val="000000" w:themeColor="text1"/>
          <w:szCs w:val="21"/>
        </w:rPr>
        <w:t>2024</w:t>
      </w:r>
      <w:r w:rsidR="00207749" w:rsidRPr="00207749">
        <w:rPr>
          <w:rFonts w:ascii="Times New Roman" w:eastAsia="宋体" w:hAnsi="Times New Roman" w:cs="Times New Roman" w:hint="eastAsia"/>
          <w:color w:val="000000" w:themeColor="text1"/>
          <w:szCs w:val="21"/>
        </w:rPr>
        <w:t>年</w:t>
      </w:r>
      <w:r w:rsidR="000E137C">
        <w:rPr>
          <w:rFonts w:ascii="Times New Roman" w:eastAsia="宋体" w:hAnsi="Times New Roman" w:cs="Times New Roman" w:hint="eastAsia"/>
          <w:color w:val="000000" w:themeColor="text1"/>
          <w:szCs w:val="21"/>
        </w:rPr>
        <w:t>年度</w:t>
      </w:r>
      <w:r w:rsidR="00207749" w:rsidRPr="00207749">
        <w:rPr>
          <w:rFonts w:ascii="Times New Roman" w:eastAsia="宋体" w:hAnsi="Times New Roman" w:cs="Times New Roman" w:hint="eastAsia"/>
          <w:color w:val="000000" w:themeColor="text1"/>
          <w:szCs w:val="21"/>
        </w:rPr>
        <w:t>报告</w:t>
      </w:r>
      <w:r w:rsidR="00B16987" w:rsidRPr="003D0232">
        <w:rPr>
          <w:rFonts w:ascii="Times New Roman" w:eastAsia="宋体" w:hAnsi="Times New Roman" w:cs="Times New Roman"/>
          <w:color w:val="000000" w:themeColor="text1"/>
          <w:szCs w:val="21"/>
        </w:rPr>
        <w:t>所载资料不存在虚假记载、误导性陈述或重大遗漏，并对其内容的真实性、准确性和完整性承担个别及连带责任</w:t>
      </w:r>
      <w:r w:rsidR="004149E5">
        <w:rPr>
          <w:rFonts w:ascii="Times New Roman" w:eastAsia="宋体" w:hAnsi="Times New Roman" w:cs="Times New Roman" w:hint="eastAsia"/>
          <w:color w:val="000000" w:themeColor="text1"/>
          <w:szCs w:val="21"/>
        </w:rPr>
        <w:t>。</w:t>
      </w:r>
    </w:p>
    <w:p w:rsidR="00BB3501" w:rsidRPr="003D0232" w:rsidRDefault="00A6206F" w:rsidP="00D519B3">
      <w:pPr>
        <w:spacing w:line="360" w:lineRule="auto"/>
        <w:ind w:firstLineChars="250" w:firstLine="525"/>
        <w:rPr>
          <w:rFonts w:ascii="Times New Roman" w:eastAsia="宋体" w:hAnsi="Times New Roman" w:cs="Times New Roman"/>
          <w:color w:val="000000" w:themeColor="text1"/>
          <w:szCs w:val="21"/>
        </w:rPr>
      </w:pPr>
      <w:r w:rsidRPr="003D0232">
        <w:rPr>
          <w:rFonts w:ascii="Times New Roman" w:eastAsia="宋体" w:hAnsi="Times New Roman" w:cs="Times New Roman"/>
          <w:color w:val="000000" w:themeColor="text1"/>
          <w:szCs w:val="21"/>
        </w:rPr>
        <w:t>本</w:t>
      </w:r>
      <w:r w:rsidR="002A618C" w:rsidRPr="003D0232">
        <w:rPr>
          <w:rFonts w:ascii="Times New Roman" w:eastAsia="宋体" w:hAnsi="Times New Roman" w:cs="Times New Roman"/>
          <w:color w:val="000000" w:themeColor="text1"/>
          <w:szCs w:val="21"/>
        </w:rPr>
        <w:t>基金管理人</w:t>
      </w:r>
      <w:r w:rsidR="00056EE0" w:rsidRPr="003D0232">
        <w:rPr>
          <w:rFonts w:ascii="Times New Roman" w:eastAsia="宋体" w:hAnsi="Times New Roman" w:cs="Times New Roman"/>
          <w:color w:val="000000" w:themeColor="text1"/>
          <w:szCs w:val="21"/>
        </w:rPr>
        <w:t>旗下</w:t>
      </w:r>
      <w:r w:rsidR="0025647E">
        <w:rPr>
          <w:rFonts w:ascii="Times New Roman" w:eastAsia="宋体" w:hAnsi="Times New Roman" w:cs="Times New Roman"/>
          <w:color w:val="000000" w:themeColor="text1"/>
          <w:szCs w:val="21"/>
        </w:rPr>
        <w:t>262</w:t>
      </w:r>
      <w:r w:rsidR="004E1E31" w:rsidRPr="003D0232">
        <w:rPr>
          <w:rFonts w:ascii="Times New Roman" w:eastAsia="宋体" w:hAnsi="Times New Roman" w:cs="Times New Roman"/>
          <w:color w:val="000000" w:themeColor="text1"/>
          <w:szCs w:val="21"/>
        </w:rPr>
        <w:t>只基金</w:t>
      </w:r>
      <w:r w:rsidR="00217A1A" w:rsidRPr="003D0232">
        <w:rPr>
          <w:rFonts w:ascii="Times New Roman" w:eastAsia="宋体" w:hAnsi="Times New Roman" w:cs="Times New Roman"/>
          <w:color w:val="000000" w:themeColor="text1"/>
          <w:szCs w:val="21"/>
        </w:rPr>
        <w:t>（具体基金列表请详见附件）</w:t>
      </w:r>
      <w:r w:rsidR="00BB3501" w:rsidRPr="003D0232">
        <w:rPr>
          <w:rFonts w:ascii="Times New Roman" w:eastAsia="宋体" w:hAnsi="Times New Roman" w:cs="Times New Roman"/>
          <w:color w:val="000000" w:themeColor="text1"/>
          <w:szCs w:val="21"/>
        </w:rPr>
        <w:t>的</w:t>
      </w:r>
      <w:r w:rsidR="00207749" w:rsidRPr="00207749">
        <w:rPr>
          <w:rFonts w:ascii="Times New Roman" w:eastAsia="宋体" w:hAnsi="Times New Roman" w:cs="Times New Roman" w:hint="eastAsia"/>
          <w:color w:val="000000" w:themeColor="text1"/>
          <w:szCs w:val="21"/>
        </w:rPr>
        <w:t>2024</w:t>
      </w:r>
      <w:r w:rsidR="00207749" w:rsidRPr="00207749">
        <w:rPr>
          <w:rFonts w:ascii="Times New Roman" w:eastAsia="宋体" w:hAnsi="Times New Roman" w:cs="Times New Roman" w:hint="eastAsia"/>
          <w:color w:val="000000" w:themeColor="text1"/>
          <w:szCs w:val="21"/>
        </w:rPr>
        <w:t>年</w:t>
      </w:r>
      <w:r w:rsidR="000E137C">
        <w:rPr>
          <w:rFonts w:ascii="Times New Roman" w:eastAsia="宋体" w:hAnsi="Times New Roman" w:cs="Times New Roman" w:hint="eastAsia"/>
          <w:color w:val="000000" w:themeColor="text1"/>
          <w:szCs w:val="21"/>
        </w:rPr>
        <w:t>年度</w:t>
      </w:r>
      <w:r w:rsidR="00207749" w:rsidRPr="00207749">
        <w:rPr>
          <w:rFonts w:ascii="Times New Roman" w:eastAsia="宋体" w:hAnsi="Times New Roman" w:cs="Times New Roman" w:hint="eastAsia"/>
          <w:color w:val="000000" w:themeColor="text1"/>
          <w:szCs w:val="21"/>
        </w:rPr>
        <w:t>报告</w:t>
      </w:r>
      <w:r w:rsidR="00BB3501" w:rsidRPr="003D0232">
        <w:rPr>
          <w:rFonts w:ascii="Times New Roman" w:eastAsia="宋体" w:hAnsi="Times New Roman" w:cs="Times New Roman"/>
          <w:color w:val="000000" w:themeColor="text1"/>
          <w:szCs w:val="21"/>
        </w:rPr>
        <w:t>全文于</w:t>
      </w:r>
      <w:r w:rsidR="000E137C" w:rsidRPr="003D0232">
        <w:rPr>
          <w:rFonts w:ascii="Times New Roman" w:eastAsia="宋体" w:hAnsi="Times New Roman" w:cs="Times New Roman"/>
          <w:color w:val="000000" w:themeColor="text1"/>
          <w:szCs w:val="21"/>
        </w:rPr>
        <w:t>202</w:t>
      </w:r>
      <w:r w:rsidR="000E137C">
        <w:rPr>
          <w:rFonts w:ascii="Times New Roman" w:eastAsia="宋体" w:hAnsi="Times New Roman" w:cs="Times New Roman"/>
          <w:color w:val="000000" w:themeColor="text1"/>
          <w:szCs w:val="21"/>
        </w:rPr>
        <w:t>5</w:t>
      </w:r>
      <w:r w:rsidR="000E137C" w:rsidRPr="003D0232">
        <w:rPr>
          <w:rFonts w:ascii="Times New Roman" w:eastAsia="宋体" w:hAnsi="Times New Roman" w:cs="Times New Roman"/>
          <w:color w:val="000000" w:themeColor="text1"/>
          <w:szCs w:val="21"/>
        </w:rPr>
        <w:t>年</w:t>
      </w:r>
      <w:r w:rsidR="000E137C">
        <w:rPr>
          <w:rFonts w:ascii="Times New Roman" w:eastAsia="宋体" w:hAnsi="Times New Roman" w:cs="Times New Roman"/>
          <w:color w:val="000000" w:themeColor="text1"/>
          <w:szCs w:val="21"/>
        </w:rPr>
        <w:t>3</w:t>
      </w:r>
      <w:r w:rsidR="00BB3501" w:rsidRPr="003D0232">
        <w:rPr>
          <w:rFonts w:ascii="Times New Roman" w:eastAsia="宋体" w:hAnsi="Times New Roman" w:cs="Times New Roman"/>
          <w:color w:val="000000" w:themeColor="text1"/>
          <w:szCs w:val="21"/>
        </w:rPr>
        <w:t>月</w:t>
      </w:r>
      <w:r w:rsidR="000E137C">
        <w:rPr>
          <w:rFonts w:ascii="Times New Roman" w:eastAsia="宋体" w:hAnsi="Times New Roman" w:cs="Times New Roman"/>
          <w:color w:val="000000" w:themeColor="text1"/>
          <w:szCs w:val="21"/>
        </w:rPr>
        <w:t>29</w:t>
      </w:r>
      <w:r w:rsidR="00BB3501" w:rsidRPr="003D0232">
        <w:rPr>
          <w:rFonts w:ascii="Times New Roman" w:eastAsia="宋体" w:hAnsi="Times New Roman" w:cs="Times New Roman"/>
          <w:color w:val="000000" w:themeColor="text1"/>
          <w:szCs w:val="21"/>
        </w:rPr>
        <w:t>日在本</w:t>
      </w:r>
      <w:r w:rsidR="002A618C" w:rsidRPr="003D0232">
        <w:rPr>
          <w:rFonts w:ascii="Times New Roman" w:eastAsia="宋体" w:hAnsi="Times New Roman" w:cs="Times New Roman"/>
          <w:color w:val="000000" w:themeColor="text1"/>
          <w:szCs w:val="21"/>
        </w:rPr>
        <w:t>基金管理人</w:t>
      </w:r>
      <w:r w:rsidR="00BB3501" w:rsidRPr="003D0232">
        <w:rPr>
          <w:rFonts w:ascii="Times New Roman" w:eastAsia="宋体" w:hAnsi="Times New Roman" w:cs="Times New Roman"/>
          <w:color w:val="000000" w:themeColor="text1"/>
          <w:szCs w:val="21"/>
        </w:rPr>
        <w:t>网站</w:t>
      </w:r>
      <w:r w:rsidR="004E1E31" w:rsidRPr="003D0232">
        <w:rPr>
          <w:rFonts w:ascii="Times New Roman" w:eastAsia="宋体" w:hAnsi="Times New Roman" w:cs="Times New Roman"/>
          <w:color w:val="000000" w:themeColor="text1"/>
          <w:szCs w:val="21"/>
        </w:rPr>
        <w:t>www.gtfund.com</w:t>
      </w:r>
      <w:r w:rsidR="00BB3501" w:rsidRPr="003D0232">
        <w:rPr>
          <w:rFonts w:ascii="Times New Roman" w:eastAsia="宋体" w:hAnsi="Times New Roman" w:cs="Times New Roman"/>
          <w:color w:val="000000" w:themeColor="text1"/>
          <w:szCs w:val="21"/>
        </w:rPr>
        <w:t>和中国证监会</w:t>
      </w:r>
      <w:r w:rsidR="00191702" w:rsidRPr="003D0232">
        <w:rPr>
          <w:rFonts w:ascii="Times New Roman" w:eastAsia="宋体" w:hAnsi="Times New Roman" w:cs="Times New Roman"/>
          <w:color w:val="000000" w:themeColor="text1"/>
          <w:szCs w:val="21"/>
        </w:rPr>
        <w:t>基金</w:t>
      </w:r>
      <w:r w:rsidR="00BB3501" w:rsidRPr="003D0232">
        <w:rPr>
          <w:rFonts w:ascii="Times New Roman" w:eastAsia="宋体" w:hAnsi="Times New Roman" w:cs="Times New Roman"/>
          <w:color w:val="000000" w:themeColor="text1"/>
          <w:szCs w:val="21"/>
        </w:rPr>
        <w:t>电子披露网站</w:t>
      </w:r>
      <w:r w:rsidR="004E1E31" w:rsidRPr="003D0232">
        <w:rPr>
          <w:rFonts w:ascii="Times New Roman" w:eastAsia="宋体" w:hAnsi="Times New Roman" w:cs="Times New Roman"/>
          <w:szCs w:val="21"/>
        </w:rPr>
        <w:t>http://eid.csrc.gov.cn/fund</w:t>
      </w:r>
      <w:r w:rsidR="00BB3501" w:rsidRPr="003D0232">
        <w:rPr>
          <w:rFonts w:ascii="Times New Roman" w:eastAsia="宋体" w:hAnsi="Times New Roman" w:cs="Times New Roman"/>
          <w:color w:val="000000" w:themeColor="text1"/>
          <w:szCs w:val="21"/>
        </w:rPr>
        <w:t>披露，供投资者查阅。如有疑问可拨打本</w:t>
      </w:r>
      <w:r w:rsidR="002A618C" w:rsidRPr="003D0232">
        <w:rPr>
          <w:rFonts w:ascii="Times New Roman" w:eastAsia="宋体" w:hAnsi="Times New Roman" w:cs="Times New Roman"/>
          <w:color w:val="000000" w:themeColor="text1"/>
          <w:szCs w:val="21"/>
        </w:rPr>
        <w:t>基金管理人</w:t>
      </w:r>
      <w:r w:rsidR="00BB3501" w:rsidRPr="003D0232">
        <w:rPr>
          <w:rFonts w:ascii="Times New Roman" w:eastAsia="宋体" w:hAnsi="Times New Roman" w:cs="Times New Roman"/>
          <w:color w:val="000000" w:themeColor="text1"/>
          <w:szCs w:val="21"/>
        </w:rPr>
        <w:t>客服电话</w:t>
      </w:r>
      <w:r w:rsidR="004E1E31" w:rsidRPr="003D0232">
        <w:rPr>
          <w:rFonts w:ascii="Times New Roman" w:eastAsia="宋体" w:hAnsi="Times New Roman" w:cs="Times New Roman"/>
          <w:color w:val="000000" w:themeColor="text1"/>
          <w:szCs w:val="21"/>
        </w:rPr>
        <w:t>400-888-8688</w:t>
      </w:r>
      <w:r w:rsidR="004E1E31" w:rsidRPr="003D0232">
        <w:rPr>
          <w:rFonts w:ascii="Times New Roman" w:eastAsia="宋体" w:hAnsi="Times New Roman" w:cs="Times New Roman"/>
          <w:color w:val="000000" w:themeColor="text1"/>
          <w:szCs w:val="21"/>
        </w:rPr>
        <w:t>、</w:t>
      </w:r>
      <w:r w:rsidR="004E1E31" w:rsidRPr="003D0232">
        <w:rPr>
          <w:rFonts w:ascii="Times New Roman" w:eastAsia="宋体" w:hAnsi="Times New Roman" w:cs="Times New Roman"/>
          <w:color w:val="000000" w:themeColor="text1"/>
          <w:szCs w:val="21"/>
        </w:rPr>
        <w:t>021-31089000</w:t>
      </w:r>
      <w:r w:rsidR="00BB3501" w:rsidRPr="003D0232">
        <w:rPr>
          <w:rFonts w:ascii="Times New Roman" w:eastAsia="宋体" w:hAnsi="Times New Roman" w:cs="Times New Roman"/>
          <w:color w:val="000000" w:themeColor="text1"/>
          <w:szCs w:val="21"/>
        </w:rPr>
        <w:t>咨询。</w:t>
      </w:r>
    </w:p>
    <w:p w:rsidR="00217A1A" w:rsidRPr="003D0232" w:rsidRDefault="00217A1A" w:rsidP="00D519B3">
      <w:pPr>
        <w:spacing w:line="360" w:lineRule="auto"/>
        <w:ind w:firstLineChars="250" w:firstLine="525"/>
        <w:rPr>
          <w:rFonts w:ascii="Times New Roman" w:eastAsia="宋体" w:hAnsi="Times New Roman" w:cs="Times New Roman"/>
          <w:color w:val="000000" w:themeColor="text1"/>
          <w:szCs w:val="21"/>
        </w:rPr>
      </w:pPr>
    </w:p>
    <w:p w:rsidR="004E1E31" w:rsidRPr="003D0232" w:rsidRDefault="004E1E31" w:rsidP="00D519B3">
      <w:pPr>
        <w:spacing w:line="360" w:lineRule="auto"/>
        <w:ind w:firstLineChars="250" w:firstLine="525"/>
        <w:rPr>
          <w:rFonts w:ascii="Times New Roman" w:eastAsia="宋体" w:hAnsi="Times New Roman" w:cs="Times New Roman"/>
          <w:color w:val="000000" w:themeColor="text1"/>
          <w:szCs w:val="21"/>
        </w:rPr>
      </w:pPr>
      <w:r w:rsidRPr="003D0232">
        <w:rPr>
          <w:rFonts w:ascii="Times New Roman" w:eastAsia="宋体" w:hAnsi="Times New Roman" w:cs="Times New Roman"/>
          <w:color w:val="000000" w:themeColor="text1"/>
          <w:szCs w:val="21"/>
        </w:rPr>
        <w:t>风险提示：本基金管理人承诺以诚实信用、勤勉尽责的原则管理和运用基金资产，但不保证基金一定盈利，也不保证最低收益。投资者投资于本基金管理人管理的基金时应认真阅读《基金合同》、《招募说明书》等法律文件，了解基金产品的详细情况，选择与自己风险识别能力和风险承受能力相匹配的基金，并注意投资风险。</w:t>
      </w:r>
    </w:p>
    <w:p w:rsidR="00217A1A" w:rsidRPr="003D0232" w:rsidRDefault="004E1E31" w:rsidP="00D519B3">
      <w:pPr>
        <w:spacing w:line="360" w:lineRule="auto"/>
        <w:ind w:firstLineChars="200" w:firstLine="420"/>
        <w:rPr>
          <w:rFonts w:ascii="Times New Roman" w:eastAsia="宋体" w:hAnsi="Times New Roman" w:cs="Times New Roman"/>
          <w:color w:val="000000" w:themeColor="text1"/>
          <w:szCs w:val="21"/>
        </w:rPr>
      </w:pPr>
      <w:r w:rsidRPr="003D0232">
        <w:rPr>
          <w:rFonts w:ascii="Times New Roman" w:eastAsia="宋体" w:hAnsi="Times New Roman" w:cs="Times New Roman"/>
          <w:color w:val="000000" w:themeColor="text1"/>
          <w:szCs w:val="21"/>
        </w:rPr>
        <w:t>特此公告。</w:t>
      </w:r>
    </w:p>
    <w:p w:rsidR="00217A1A" w:rsidRPr="003D0232" w:rsidRDefault="00217A1A" w:rsidP="00D519B3">
      <w:pPr>
        <w:spacing w:line="360" w:lineRule="auto"/>
        <w:ind w:firstLineChars="200" w:firstLine="420"/>
        <w:rPr>
          <w:rFonts w:ascii="Times New Roman" w:eastAsia="宋体" w:hAnsi="Times New Roman" w:cs="Times New Roman"/>
          <w:color w:val="000000" w:themeColor="text1"/>
          <w:szCs w:val="21"/>
        </w:rPr>
      </w:pPr>
    </w:p>
    <w:p w:rsidR="00217A1A" w:rsidRPr="003D0232" w:rsidRDefault="00217A1A" w:rsidP="00D519B3">
      <w:pPr>
        <w:spacing w:line="360" w:lineRule="auto"/>
        <w:ind w:firstLineChars="200" w:firstLine="420"/>
        <w:rPr>
          <w:rFonts w:ascii="Times New Roman" w:eastAsia="宋体" w:hAnsi="Times New Roman" w:cs="Times New Roman"/>
          <w:color w:val="000000" w:themeColor="text1"/>
          <w:szCs w:val="21"/>
        </w:rPr>
      </w:pPr>
    </w:p>
    <w:p w:rsidR="00BB3501" w:rsidRPr="003D0232" w:rsidRDefault="00BB3501" w:rsidP="00D519B3">
      <w:pPr>
        <w:spacing w:line="360" w:lineRule="auto"/>
        <w:ind w:firstLineChars="200" w:firstLine="420"/>
        <w:rPr>
          <w:rFonts w:ascii="Times New Roman" w:eastAsia="宋体" w:hAnsi="Times New Roman" w:cs="Times New Roman"/>
          <w:color w:val="000000" w:themeColor="text1"/>
          <w:szCs w:val="21"/>
        </w:rPr>
      </w:pPr>
    </w:p>
    <w:p w:rsidR="00BB3501" w:rsidRPr="003D0232" w:rsidRDefault="004E1E31" w:rsidP="00D519B3">
      <w:pPr>
        <w:spacing w:line="360" w:lineRule="auto"/>
        <w:jc w:val="right"/>
        <w:rPr>
          <w:rFonts w:ascii="Times New Roman" w:eastAsia="宋体" w:hAnsi="Times New Roman" w:cs="Times New Roman"/>
          <w:color w:val="000000" w:themeColor="text1"/>
          <w:szCs w:val="21"/>
        </w:rPr>
      </w:pPr>
      <w:r w:rsidRPr="003D0232">
        <w:rPr>
          <w:rFonts w:ascii="Times New Roman" w:eastAsia="宋体" w:hAnsi="Times New Roman" w:cs="Times New Roman"/>
          <w:color w:val="000000" w:themeColor="text1"/>
          <w:szCs w:val="21"/>
        </w:rPr>
        <w:t>国泰基金管理有限公司</w:t>
      </w:r>
    </w:p>
    <w:p w:rsidR="00405D55" w:rsidRPr="003D0232" w:rsidRDefault="000E137C" w:rsidP="0089376F">
      <w:pPr>
        <w:spacing w:line="360" w:lineRule="auto"/>
        <w:jc w:val="right"/>
        <w:rPr>
          <w:rFonts w:ascii="Times New Roman" w:eastAsia="宋体" w:hAnsi="Times New Roman" w:cs="Times New Roman"/>
          <w:color w:val="000000" w:themeColor="text1"/>
          <w:szCs w:val="21"/>
        </w:rPr>
      </w:pPr>
      <w:r w:rsidRPr="003D0232">
        <w:rPr>
          <w:rFonts w:ascii="Times New Roman" w:eastAsia="宋体" w:hAnsi="Times New Roman" w:cs="Times New Roman"/>
          <w:color w:val="000000" w:themeColor="text1"/>
          <w:szCs w:val="21"/>
        </w:rPr>
        <w:t>202</w:t>
      </w:r>
      <w:r>
        <w:rPr>
          <w:rFonts w:ascii="Times New Roman" w:eastAsia="宋体" w:hAnsi="Times New Roman" w:cs="Times New Roman"/>
          <w:color w:val="000000" w:themeColor="text1"/>
          <w:szCs w:val="21"/>
        </w:rPr>
        <w:t>5</w:t>
      </w:r>
      <w:r w:rsidRPr="003D0232">
        <w:rPr>
          <w:rFonts w:ascii="Times New Roman" w:eastAsia="宋体" w:hAnsi="Times New Roman" w:cs="Times New Roman"/>
          <w:color w:val="000000" w:themeColor="text1"/>
          <w:szCs w:val="21"/>
        </w:rPr>
        <w:t>年</w:t>
      </w:r>
      <w:r>
        <w:rPr>
          <w:rFonts w:ascii="Times New Roman" w:eastAsia="宋体" w:hAnsi="Times New Roman" w:cs="Times New Roman"/>
          <w:color w:val="000000" w:themeColor="text1"/>
          <w:szCs w:val="21"/>
        </w:rPr>
        <w:t>3</w:t>
      </w:r>
      <w:r w:rsidR="004E1E31" w:rsidRPr="003D0232">
        <w:rPr>
          <w:rFonts w:ascii="Times New Roman" w:eastAsia="宋体" w:hAnsi="Times New Roman" w:cs="Times New Roman"/>
          <w:color w:val="000000" w:themeColor="text1"/>
          <w:szCs w:val="21"/>
        </w:rPr>
        <w:t>月</w:t>
      </w:r>
      <w:r>
        <w:rPr>
          <w:rFonts w:ascii="Times New Roman" w:eastAsia="宋体" w:hAnsi="Times New Roman" w:cs="Times New Roman"/>
          <w:color w:val="000000" w:themeColor="text1"/>
          <w:szCs w:val="21"/>
        </w:rPr>
        <w:t>29</w:t>
      </w:r>
      <w:r w:rsidR="004E1E31" w:rsidRPr="003D0232">
        <w:rPr>
          <w:rFonts w:ascii="Times New Roman" w:eastAsia="宋体" w:hAnsi="Times New Roman" w:cs="Times New Roman"/>
          <w:color w:val="000000" w:themeColor="text1"/>
          <w:szCs w:val="21"/>
        </w:rPr>
        <w:t>日</w:t>
      </w:r>
      <w:r w:rsidR="00405D55" w:rsidRPr="003D0232">
        <w:rPr>
          <w:rFonts w:ascii="Times New Roman" w:eastAsia="宋体" w:hAnsi="Times New Roman" w:cs="Times New Roman"/>
          <w:color w:val="000000" w:themeColor="text1"/>
          <w:szCs w:val="21"/>
        </w:rPr>
        <w:br w:type="page"/>
      </w:r>
    </w:p>
    <w:p w:rsidR="00BB3501" w:rsidRPr="003D0232" w:rsidRDefault="00405D55" w:rsidP="00D519B3">
      <w:pPr>
        <w:spacing w:line="360" w:lineRule="auto"/>
        <w:jc w:val="left"/>
        <w:rPr>
          <w:rFonts w:ascii="Times New Roman" w:eastAsia="宋体" w:hAnsi="Times New Roman" w:cs="Times New Roman"/>
          <w:color w:val="000000" w:themeColor="text1"/>
          <w:szCs w:val="21"/>
        </w:rPr>
      </w:pPr>
      <w:r w:rsidRPr="003D0232">
        <w:rPr>
          <w:rFonts w:ascii="Times New Roman" w:eastAsia="宋体" w:hAnsi="Times New Roman" w:cs="Times New Roman"/>
          <w:color w:val="000000" w:themeColor="text1"/>
          <w:szCs w:val="21"/>
        </w:rPr>
        <w:lastRenderedPageBreak/>
        <w:t>附件：</w:t>
      </w:r>
      <w:r w:rsidR="009F36BB" w:rsidRPr="003D0232">
        <w:rPr>
          <w:rFonts w:ascii="Times New Roman" w:eastAsia="宋体" w:hAnsi="Times New Roman" w:cs="Times New Roman"/>
          <w:color w:val="000000" w:themeColor="text1"/>
          <w:szCs w:val="21"/>
        </w:rPr>
        <w:t>基金列表</w:t>
      </w:r>
    </w:p>
    <w:tbl>
      <w:tblPr>
        <w:tblW w:w="8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58"/>
        <w:gridCol w:w="7562"/>
      </w:tblGrid>
      <w:tr w:rsidR="002A0DAE" w:rsidRPr="003D0232" w:rsidTr="003E1D77">
        <w:trPr>
          <w:trHeight w:val="284"/>
          <w:jc w:val="center"/>
        </w:trPr>
        <w:tc>
          <w:tcPr>
            <w:tcW w:w="1158" w:type="dxa"/>
            <w:shd w:val="clear" w:color="auto" w:fill="auto"/>
            <w:vAlign w:val="center"/>
            <w:hideMark/>
          </w:tcPr>
          <w:p w:rsidR="009F36BB" w:rsidRPr="003D0232" w:rsidRDefault="009F36BB" w:rsidP="00E267B1">
            <w:pPr>
              <w:widowControl/>
              <w:jc w:val="center"/>
              <w:rPr>
                <w:rFonts w:ascii="Times New Roman" w:eastAsia="宋体" w:hAnsi="Times New Roman" w:cs="Times New Roman"/>
                <w:b/>
                <w:bCs/>
                <w:kern w:val="0"/>
                <w:szCs w:val="21"/>
              </w:rPr>
            </w:pPr>
            <w:r w:rsidRPr="003D0232">
              <w:rPr>
                <w:rFonts w:ascii="Times New Roman" w:eastAsia="宋体" w:hAnsi="Times New Roman" w:cs="Times New Roman"/>
                <w:b/>
                <w:bCs/>
                <w:kern w:val="0"/>
                <w:szCs w:val="21"/>
              </w:rPr>
              <w:t>序号</w:t>
            </w:r>
          </w:p>
        </w:tc>
        <w:tc>
          <w:tcPr>
            <w:tcW w:w="7562" w:type="dxa"/>
            <w:shd w:val="clear" w:color="auto" w:fill="auto"/>
            <w:vAlign w:val="center"/>
            <w:hideMark/>
          </w:tcPr>
          <w:p w:rsidR="009F36BB" w:rsidRPr="003D0232" w:rsidRDefault="009F36BB" w:rsidP="00E267B1">
            <w:pPr>
              <w:widowControl/>
              <w:jc w:val="center"/>
              <w:rPr>
                <w:rFonts w:ascii="Times New Roman" w:eastAsia="宋体" w:hAnsi="Times New Roman" w:cs="Times New Roman"/>
                <w:b/>
                <w:bCs/>
                <w:kern w:val="0"/>
                <w:szCs w:val="21"/>
              </w:rPr>
            </w:pPr>
            <w:r w:rsidRPr="003D0232">
              <w:rPr>
                <w:rFonts w:ascii="Times New Roman" w:eastAsia="宋体" w:hAnsi="Times New Roman" w:cs="Times New Roman"/>
                <w:b/>
                <w:bCs/>
                <w:kern w:val="0"/>
                <w:szCs w:val="21"/>
              </w:rPr>
              <w:t>基金名称</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国泰金鹰增长灵活配置混合型证券投资基金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国泰金龙债券证券投资基金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国泰金龙行业精选证券投资基金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国泰金马稳健回报证券投资基金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国泰货币市场证券投资基金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6</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国泰金鹏蓝筹价值混合型证券投资基金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7</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国泰金鼎价值精选混合型证券投资基金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国泰金牛创新成长混合型证券投资基金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国泰沪深</w:t>
            </w:r>
            <w:r w:rsidRPr="003D0232">
              <w:rPr>
                <w:rFonts w:ascii="Times New Roman" w:eastAsia="宋体" w:hAnsi="Times New Roman" w:cs="Times New Roman"/>
                <w:kern w:val="0"/>
                <w:szCs w:val="21"/>
              </w:rPr>
              <w:t>300</w:t>
            </w:r>
            <w:r w:rsidRPr="003D0232">
              <w:rPr>
                <w:rFonts w:ascii="Times New Roman" w:eastAsia="宋体" w:hAnsi="Times New Roman" w:cs="Times New Roman"/>
                <w:kern w:val="0"/>
                <w:szCs w:val="21"/>
              </w:rPr>
              <w:t>指数证券投资基金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国泰双利债券证券投资基金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国泰区位优势混合型证券投资基金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国泰中小盘成长混合型证券投资基金（</w:t>
            </w:r>
            <w:r w:rsidRPr="003D0232">
              <w:rPr>
                <w:rFonts w:ascii="Times New Roman" w:eastAsia="宋体" w:hAnsi="Times New Roman" w:cs="Times New Roman"/>
                <w:kern w:val="0"/>
                <w:szCs w:val="21"/>
              </w:rPr>
              <w:t>LOF</w:t>
            </w:r>
            <w:r w:rsidRPr="003D0232">
              <w:rPr>
                <w:rFonts w:ascii="Times New Roman" w:eastAsia="宋体" w:hAnsi="Times New Roman" w:cs="Times New Roman"/>
                <w:kern w:val="0"/>
                <w:szCs w:val="21"/>
              </w:rPr>
              <w:t>）</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13</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国泰估值优势混合型证券投资基金（</w:t>
            </w:r>
            <w:r w:rsidRPr="003D0232">
              <w:rPr>
                <w:rFonts w:ascii="Times New Roman" w:eastAsia="宋体" w:hAnsi="Times New Roman" w:cs="Times New Roman"/>
                <w:kern w:val="0"/>
                <w:szCs w:val="21"/>
              </w:rPr>
              <w:t>LOF</w:t>
            </w:r>
            <w:r w:rsidRPr="003D0232">
              <w:rPr>
                <w:rFonts w:ascii="Times New Roman" w:eastAsia="宋体" w:hAnsi="Times New Roman" w:cs="Times New Roman"/>
                <w:kern w:val="0"/>
                <w:szCs w:val="21"/>
              </w:rPr>
              <w:t>）</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14</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国泰纳斯达克</w:t>
            </w:r>
            <w:r w:rsidRPr="003D0232">
              <w:rPr>
                <w:rFonts w:ascii="Times New Roman" w:eastAsia="宋体" w:hAnsi="Times New Roman" w:cs="Times New Roman"/>
                <w:kern w:val="0"/>
                <w:szCs w:val="21"/>
              </w:rPr>
              <w:t>100</w:t>
            </w:r>
            <w:r w:rsidRPr="003D0232">
              <w:rPr>
                <w:rFonts w:ascii="Times New Roman" w:eastAsia="宋体" w:hAnsi="Times New Roman" w:cs="Times New Roman"/>
                <w:kern w:val="0"/>
                <w:szCs w:val="21"/>
              </w:rPr>
              <w:t>指数证券投资基金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15</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国泰价值经典灵活配置混合型证券投资基金（</w:t>
            </w:r>
            <w:r w:rsidRPr="003D0232">
              <w:rPr>
                <w:rFonts w:ascii="Times New Roman" w:eastAsia="宋体" w:hAnsi="Times New Roman" w:cs="Times New Roman"/>
                <w:kern w:val="0"/>
                <w:szCs w:val="21"/>
              </w:rPr>
              <w:t>LOF</w:t>
            </w:r>
            <w:r w:rsidRPr="003D0232">
              <w:rPr>
                <w:rFonts w:ascii="Times New Roman" w:eastAsia="宋体" w:hAnsi="Times New Roman" w:cs="Times New Roman"/>
                <w:kern w:val="0"/>
                <w:szCs w:val="21"/>
              </w:rPr>
              <w:t>）</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16</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上证</w:t>
            </w:r>
            <w:r w:rsidRPr="003D0232">
              <w:rPr>
                <w:rFonts w:ascii="Times New Roman" w:eastAsia="宋体" w:hAnsi="Times New Roman" w:cs="Times New Roman"/>
                <w:kern w:val="0"/>
                <w:szCs w:val="21"/>
              </w:rPr>
              <w:t>180</w:t>
            </w:r>
            <w:r w:rsidRPr="003D0232">
              <w:rPr>
                <w:rFonts w:ascii="Times New Roman" w:eastAsia="宋体" w:hAnsi="Times New Roman" w:cs="Times New Roman"/>
                <w:kern w:val="0"/>
                <w:szCs w:val="21"/>
              </w:rPr>
              <w:t>金融交易型开放式指数证券投资基金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17</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国泰上证</w:t>
            </w:r>
            <w:r w:rsidRPr="003D0232">
              <w:rPr>
                <w:rFonts w:ascii="Times New Roman" w:eastAsia="宋体" w:hAnsi="Times New Roman" w:cs="Times New Roman"/>
                <w:kern w:val="0"/>
                <w:szCs w:val="21"/>
              </w:rPr>
              <w:t>180</w:t>
            </w:r>
            <w:r w:rsidRPr="003D0232">
              <w:rPr>
                <w:rFonts w:ascii="Times New Roman" w:eastAsia="宋体" w:hAnsi="Times New Roman" w:cs="Times New Roman"/>
                <w:kern w:val="0"/>
                <w:szCs w:val="21"/>
              </w:rPr>
              <w:t>金融交易型开放式指数证券投资基金联接基金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18</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国泰事件驱动策略混合型证券投资基金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19</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国泰信用互利债券型证券投资基金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20</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国泰成长优选混合型证券投资基金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21</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国泰大宗商品配置证券投资基金</w:t>
            </w:r>
            <w:r w:rsidR="004E4108" w:rsidRPr="003D0232">
              <w:rPr>
                <w:rFonts w:ascii="Times New Roman" w:eastAsia="宋体" w:hAnsi="Times New Roman" w:cs="Times New Roman"/>
                <w:kern w:val="0"/>
                <w:szCs w:val="21"/>
              </w:rPr>
              <w:t>（</w:t>
            </w:r>
            <w:r w:rsidRPr="003D0232">
              <w:rPr>
                <w:rFonts w:ascii="Times New Roman" w:eastAsia="宋体" w:hAnsi="Times New Roman" w:cs="Times New Roman"/>
                <w:kern w:val="0"/>
                <w:szCs w:val="21"/>
              </w:rPr>
              <w:t>LOF</w:t>
            </w:r>
            <w:r w:rsidR="004E4108" w:rsidRPr="003D0232">
              <w:rPr>
                <w:rFonts w:ascii="Times New Roman" w:eastAsia="宋体" w:hAnsi="Times New Roman" w:cs="Times New Roman"/>
                <w:kern w:val="0"/>
                <w:szCs w:val="21"/>
              </w:rPr>
              <w:t>）</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22</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国泰现金管理货币市场基金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23</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国泰金泰灵活配置混合型证券投资基金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24</w:t>
            </w:r>
          </w:p>
        </w:tc>
        <w:tc>
          <w:tcPr>
            <w:tcW w:w="7562" w:type="dxa"/>
            <w:shd w:val="clear" w:color="auto" w:fill="auto"/>
            <w:vAlign w:val="center"/>
            <w:hideMark/>
          </w:tcPr>
          <w:p w:rsidR="009F36BB" w:rsidRPr="003D0232" w:rsidRDefault="009F36BB" w:rsidP="002A00B3">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国泰民安增利债券型证券投资基金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25</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国泰国证房地产行业指数证券投资基金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26</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上证</w:t>
            </w:r>
            <w:r w:rsidRPr="003D0232">
              <w:rPr>
                <w:rFonts w:ascii="Times New Roman" w:eastAsia="宋体" w:hAnsi="Times New Roman" w:cs="Times New Roman"/>
                <w:kern w:val="0"/>
                <w:szCs w:val="21"/>
              </w:rPr>
              <w:t>5</w:t>
            </w:r>
            <w:r w:rsidRPr="003D0232">
              <w:rPr>
                <w:rFonts w:ascii="Times New Roman" w:eastAsia="宋体" w:hAnsi="Times New Roman" w:cs="Times New Roman"/>
                <w:kern w:val="0"/>
                <w:szCs w:val="21"/>
              </w:rPr>
              <w:t>年期国债交易型开放式指数证券投资基金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27</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纳斯达克</w:t>
            </w:r>
            <w:r w:rsidRPr="003D0232">
              <w:rPr>
                <w:rFonts w:ascii="Times New Roman" w:eastAsia="宋体" w:hAnsi="Times New Roman" w:cs="Times New Roman"/>
                <w:kern w:val="0"/>
                <w:szCs w:val="21"/>
              </w:rPr>
              <w:t>100</w:t>
            </w:r>
            <w:r w:rsidRPr="003D0232">
              <w:rPr>
                <w:rFonts w:ascii="Times New Roman" w:eastAsia="宋体" w:hAnsi="Times New Roman" w:cs="Times New Roman"/>
                <w:kern w:val="0"/>
                <w:szCs w:val="21"/>
              </w:rPr>
              <w:t>交易型开放式指数证券投资基金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28</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国泰中国企业境外高收益债券型证券投资基金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29</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国泰黄金交易型开放式证券投资基金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30</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国泰国证医药卫生行业指数证券投资基金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31</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国泰聚信价值优势灵活配置混合型证券投资基金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32</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国泰民益灵活配置混合型证券投资基金（</w:t>
            </w:r>
            <w:r w:rsidRPr="003D0232">
              <w:rPr>
                <w:rFonts w:ascii="Times New Roman" w:eastAsia="宋体" w:hAnsi="Times New Roman" w:cs="Times New Roman"/>
                <w:kern w:val="0"/>
                <w:szCs w:val="21"/>
              </w:rPr>
              <w:t>LOF</w:t>
            </w:r>
            <w:r w:rsidRPr="003D0232">
              <w:rPr>
                <w:rFonts w:ascii="Times New Roman" w:eastAsia="宋体" w:hAnsi="Times New Roman" w:cs="Times New Roman"/>
                <w:kern w:val="0"/>
                <w:szCs w:val="21"/>
              </w:rPr>
              <w:t>）</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33</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国泰国策驱动灵活配置混合型证券投资基金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34</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国泰浓益灵活配置混合型证券投资基金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35</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国泰安康定期支付混合型证券投资基金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36</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国泰金鑫股票型证券投资基金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37</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国泰新经济灵活配置混合型证券投资基金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38</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国泰国证食品饮料行业指数证券投资基金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39</w:t>
            </w:r>
          </w:p>
        </w:tc>
        <w:tc>
          <w:tcPr>
            <w:tcW w:w="7562" w:type="dxa"/>
            <w:shd w:val="clear" w:color="auto" w:fill="auto"/>
            <w:noWrap/>
            <w:vAlign w:val="center"/>
            <w:hideMark/>
          </w:tcPr>
          <w:p w:rsidR="009F36BB" w:rsidRPr="003D0232" w:rsidRDefault="00AB26AD" w:rsidP="00E267B1">
            <w:pPr>
              <w:widowControl/>
              <w:jc w:val="left"/>
              <w:rPr>
                <w:rFonts w:ascii="Times New Roman" w:eastAsia="宋体" w:hAnsi="Times New Roman" w:cs="Times New Roman"/>
                <w:kern w:val="0"/>
                <w:szCs w:val="21"/>
              </w:rPr>
            </w:pPr>
            <w:r w:rsidRPr="00AB26AD">
              <w:rPr>
                <w:rFonts w:ascii="Times New Roman" w:eastAsia="宋体" w:hAnsi="Times New Roman" w:cs="Times New Roman" w:hint="eastAsia"/>
                <w:kern w:val="0"/>
                <w:szCs w:val="21"/>
              </w:rPr>
              <w:t>国泰中证计算机主题交易型开放式指数证券投资基金联接基金</w:t>
            </w:r>
          </w:p>
        </w:tc>
      </w:tr>
      <w:tr w:rsidR="002A0DAE" w:rsidRPr="003D0232" w:rsidTr="003E1D77">
        <w:trPr>
          <w:trHeight w:val="284"/>
          <w:jc w:val="center"/>
        </w:trPr>
        <w:tc>
          <w:tcPr>
            <w:tcW w:w="1158" w:type="dxa"/>
            <w:shd w:val="clear" w:color="auto" w:fill="auto"/>
            <w:noWrap/>
            <w:vAlign w:val="center"/>
            <w:hideMark/>
          </w:tcPr>
          <w:p w:rsidR="009F36BB" w:rsidRPr="003D0232" w:rsidRDefault="009F36BB" w:rsidP="00E267B1">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40</w:t>
            </w:r>
          </w:p>
        </w:tc>
        <w:tc>
          <w:tcPr>
            <w:tcW w:w="7562" w:type="dxa"/>
            <w:shd w:val="clear" w:color="auto" w:fill="auto"/>
            <w:noWrap/>
            <w:vAlign w:val="center"/>
            <w:hideMark/>
          </w:tcPr>
          <w:p w:rsidR="009F36BB" w:rsidRPr="003D0232" w:rsidRDefault="009F36BB" w:rsidP="00E267B1">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国泰国证有色金属行业指数证券投资基金</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lastRenderedPageBreak/>
              <w:t>41</w:t>
            </w:r>
          </w:p>
        </w:tc>
        <w:tc>
          <w:tcPr>
            <w:tcW w:w="7562" w:type="dxa"/>
            <w:shd w:val="clear" w:color="auto" w:fill="auto"/>
            <w:noWrap/>
            <w:vAlign w:val="center"/>
            <w:hideMark/>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国泰兴益灵活配置混合型证券投资基金</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42</w:t>
            </w:r>
          </w:p>
        </w:tc>
        <w:tc>
          <w:tcPr>
            <w:tcW w:w="7562" w:type="dxa"/>
            <w:shd w:val="clear" w:color="auto" w:fill="auto"/>
            <w:noWrap/>
            <w:vAlign w:val="center"/>
            <w:hideMark/>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国泰互联网</w:t>
            </w:r>
            <w:r w:rsidRPr="003D0232">
              <w:rPr>
                <w:rFonts w:ascii="Times New Roman" w:eastAsia="宋体" w:hAnsi="Times New Roman" w:cs="Times New Roman"/>
                <w:kern w:val="0"/>
                <w:szCs w:val="21"/>
              </w:rPr>
              <w:t>+</w:t>
            </w:r>
            <w:r w:rsidRPr="003D0232">
              <w:rPr>
                <w:rFonts w:ascii="Times New Roman" w:eastAsia="宋体" w:hAnsi="Times New Roman" w:cs="Times New Roman"/>
                <w:kern w:val="0"/>
                <w:szCs w:val="21"/>
              </w:rPr>
              <w:t>股票型证券投资基金</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43</w:t>
            </w:r>
          </w:p>
        </w:tc>
        <w:tc>
          <w:tcPr>
            <w:tcW w:w="7562" w:type="dxa"/>
            <w:shd w:val="clear" w:color="auto" w:fill="auto"/>
            <w:noWrap/>
            <w:vAlign w:val="center"/>
            <w:hideMark/>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国泰央企改革股票型证券投资基金</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44</w:t>
            </w:r>
          </w:p>
        </w:tc>
        <w:tc>
          <w:tcPr>
            <w:tcW w:w="7562" w:type="dxa"/>
            <w:shd w:val="clear" w:color="auto" w:fill="auto"/>
            <w:vAlign w:val="center"/>
            <w:hideMark/>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国泰大健康股票型证券投资基金</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45</w:t>
            </w:r>
          </w:p>
        </w:tc>
        <w:tc>
          <w:tcPr>
            <w:tcW w:w="7562" w:type="dxa"/>
            <w:shd w:val="clear" w:color="auto" w:fill="auto"/>
            <w:noWrap/>
            <w:vAlign w:val="center"/>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国泰黄金交易型开放式证券投资基金联接基金</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46</w:t>
            </w:r>
          </w:p>
        </w:tc>
        <w:tc>
          <w:tcPr>
            <w:tcW w:w="7562" w:type="dxa"/>
            <w:shd w:val="clear" w:color="auto" w:fill="auto"/>
            <w:noWrap/>
            <w:vAlign w:val="center"/>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国泰融丰外延增长灵活配置混合型证券投资基金（</w:t>
            </w:r>
            <w:r w:rsidRPr="003D0232">
              <w:rPr>
                <w:rFonts w:ascii="Times New Roman" w:eastAsia="宋体" w:hAnsi="Times New Roman" w:cs="Times New Roman"/>
                <w:kern w:val="0"/>
                <w:szCs w:val="21"/>
              </w:rPr>
              <w:t>LOF</w:t>
            </w:r>
            <w:r w:rsidRPr="003D0232">
              <w:rPr>
                <w:rFonts w:ascii="Times New Roman" w:eastAsia="宋体" w:hAnsi="Times New Roman" w:cs="Times New Roman"/>
                <w:kern w:val="0"/>
                <w:szCs w:val="21"/>
              </w:rPr>
              <w:t>）</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47</w:t>
            </w:r>
          </w:p>
        </w:tc>
        <w:tc>
          <w:tcPr>
            <w:tcW w:w="7562" w:type="dxa"/>
            <w:shd w:val="clear" w:color="auto" w:fill="auto"/>
            <w:noWrap/>
            <w:vAlign w:val="center"/>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国泰国证新能源汽车指数证券投资基金（</w:t>
            </w:r>
            <w:r w:rsidRPr="003D0232">
              <w:rPr>
                <w:rFonts w:ascii="Times New Roman" w:eastAsia="宋体" w:hAnsi="Times New Roman" w:cs="Times New Roman"/>
                <w:kern w:val="0"/>
                <w:szCs w:val="21"/>
              </w:rPr>
              <w:t>LOF</w:t>
            </w:r>
            <w:r w:rsidRPr="003D0232">
              <w:rPr>
                <w:rFonts w:ascii="Times New Roman" w:eastAsia="宋体" w:hAnsi="Times New Roman" w:cs="Times New Roman"/>
                <w:kern w:val="0"/>
                <w:szCs w:val="21"/>
              </w:rPr>
              <w:t>）</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48</w:t>
            </w:r>
          </w:p>
        </w:tc>
        <w:tc>
          <w:tcPr>
            <w:tcW w:w="7562" w:type="dxa"/>
            <w:shd w:val="clear" w:color="auto" w:fill="auto"/>
            <w:noWrap/>
            <w:vAlign w:val="center"/>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国泰中证军工交易型开放式指数证券投资基金</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49</w:t>
            </w:r>
          </w:p>
        </w:tc>
        <w:tc>
          <w:tcPr>
            <w:tcW w:w="7562" w:type="dxa"/>
            <w:shd w:val="clear" w:color="auto" w:fill="auto"/>
            <w:noWrap/>
            <w:vAlign w:val="center"/>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国泰中证全指证券公司交易型开放式指数证券投资基金</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50</w:t>
            </w:r>
          </w:p>
        </w:tc>
        <w:tc>
          <w:tcPr>
            <w:tcW w:w="7562" w:type="dxa"/>
            <w:shd w:val="clear" w:color="auto" w:fill="auto"/>
            <w:noWrap/>
            <w:vAlign w:val="center"/>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国泰创业板指数证券投资基金（</w:t>
            </w:r>
            <w:r w:rsidRPr="003D0232">
              <w:rPr>
                <w:rFonts w:ascii="Times New Roman" w:eastAsia="宋体" w:hAnsi="Times New Roman" w:cs="Times New Roman"/>
                <w:kern w:val="0"/>
                <w:szCs w:val="21"/>
              </w:rPr>
              <w:t>LOF</w:t>
            </w:r>
            <w:r w:rsidRPr="003D0232">
              <w:rPr>
                <w:rFonts w:ascii="Times New Roman" w:eastAsia="宋体" w:hAnsi="Times New Roman" w:cs="Times New Roman"/>
                <w:kern w:val="0"/>
                <w:szCs w:val="21"/>
              </w:rPr>
              <w:t>）</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51</w:t>
            </w:r>
          </w:p>
        </w:tc>
        <w:tc>
          <w:tcPr>
            <w:tcW w:w="7562" w:type="dxa"/>
            <w:shd w:val="clear" w:color="auto" w:fill="auto"/>
            <w:noWrap/>
            <w:vAlign w:val="center"/>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国泰利是宝货币市场基金</w:t>
            </w:r>
          </w:p>
        </w:tc>
      </w:tr>
      <w:tr w:rsidR="00986D14" w:rsidRPr="003D0232" w:rsidTr="003E1D77">
        <w:trPr>
          <w:trHeight w:val="284"/>
          <w:jc w:val="center"/>
        </w:trPr>
        <w:tc>
          <w:tcPr>
            <w:tcW w:w="1158" w:type="dxa"/>
            <w:shd w:val="clear" w:color="auto" w:fill="auto"/>
            <w:noWrap/>
            <w:vAlign w:val="center"/>
          </w:tcPr>
          <w:p w:rsidR="00986D14" w:rsidRPr="003D0232" w:rsidRDefault="00986D14" w:rsidP="00986D14">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52</w:t>
            </w:r>
          </w:p>
        </w:tc>
        <w:tc>
          <w:tcPr>
            <w:tcW w:w="7562" w:type="dxa"/>
            <w:shd w:val="clear" w:color="auto" w:fill="auto"/>
            <w:noWrap/>
            <w:vAlign w:val="center"/>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国泰安益灵活配置混合型证券投资基金</w:t>
            </w:r>
          </w:p>
        </w:tc>
      </w:tr>
      <w:tr w:rsidR="00986D14" w:rsidRPr="003D0232" w:rsidTr="003E1D77">
        <w:trPr>
          <w:trHeight w:val="284"/>
          <w:jc w:val="center"/>
        </w:trPr>
        <w:tc>
          <w:tcPr>
            <w:tcW w:w="1158" w:type="dxa"/>
            <w:shd w:val="clear" w:color="auto" w:fill="auto"/>
            <w:noWrap/>
            <w:vAlign w:val="center"/>
          </w:tcPr>
          <w:p w:rsidR="00986D14" w:rsidRPr="003D0232" w:rsidRDefault="00704FE7" w:rsidP="00986D14">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53</w:t>
            </w:r>
          </w:p>
        </w:tc>
        <w:tc>
          <w:tcPr>
            <w:tcW w:w="7562" w:type="dxa"/>
            <w:shd w:val="clear" w:color="auto" w:fill="auto"/>
            <w:noWrap/>
            <w:vAlign w:val="center"/>
          </w:tcPr>
          <w:p w:rsidR="00986D14" w:rsidRPr="003D0232" w:rsidRDefault="00986D14" w:rsidP="00986D14">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国泰润利纯债债券型证券投资基金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54</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国泰润泰纯债债券型证券投资基金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55</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国泰景气行业灵活配置混合型证券投资基金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56</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国泰国证航天军工指数证券投资基金（</w:t>
            </w:r>
            <w:r w:rsidRPr="003D0232">
              <w:rPr>
                <w:rFonts w:ascii="Times New Roman" w:eastAsia="宋体" w:hAnsi="Times New Roman" w:cs="Times New Roman"/>
                <w:kern w:val="0"/>
                <w:szCs w:val="21"/>
              </w:rPr>
              <w:t>LOF</w:t>
            </w:r>
            <w:r w:rsidRPr="003D0232">
              <w:rPr>
                <w:rFonts w:ascii="Times New Roman" w:eastAsia="宋体" w:hAnsi="Times New Roman" w:cs="Times New Roman"/>
                <w:kern w:val="0"/>
                <w:szCs w:val="21"/>
              </w:rPr>
              <w:t>）</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57</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国泰中证申万证券行业指数证券投资基金（</w:t>
            </w:r>
            <w:r w:rsidRPr="003D0232">
              <w:rPr>
                <w:rFonts w:ascii="Times New Roman" w:eastAsia="宋体" w:hAnsi="Times New Roman" w:cs="Times New Roman"/>
                <w:kern w:val="0"/>
                <w:szCs w:val="21"/>
              </w:rPr>
              <w:t>LOF</w:t>
            </w:r>
            <w:r w:rsidRPr="003D0232">
              <w:rPr>
                <w:rFonts w:ascii="Times New Roman" w:eastAsia="宋体" w:hAnsi="Times New Roman" w:cs="Times New Roman"/>
                <w:kern w:val="0"/>
                <w:szCs w:val="21"/>
              </w:rPr>
              <w:t>）</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58</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国泰策略价值灵活配置混合型证券投资基金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59</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国泰量化收益灵活配置混合型证券投资基金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60</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国泰大农业股票型证券投资基金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61</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国泰智能装备股票型证券投资基金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62</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国泰融安多策略灵活配置混合型证券投资基金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63</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国泰智能汽车股票型证券投资基金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64</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上证</w:t>
            </w:r>
            <w:r w:rsidRPr="003D0232">
              <w:rPr>
                <w:rFonts w:ascii="Times New Roman" w:eastAsia="宋体" w:hAnsi="Times New Roman" w:cs="Times New Roman"/>
                <w:kern w:val="0"/>
                <w:szCs w:val="21"/>
              </w:rPr>
              <w:t>10</w:t>
            </w:r>
            <w:r w:rsidRPr="003D0232">
              <w:rPr>
                <w:rFonts w:ascii="Times New Roman" w:eastAsia="宋体" w:hAnsi="Times New Roman" w:cs="Times New Roman"/>
                <w:kern w:val="0"/>
                <w:szCs w:val="21"/>
              </w:rPr>
              <w:t>年期国债交易型开放式指数证券投资基金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65</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国泰瞬利交易型货币市场基金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66</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国泰聚优价值灵活配置混合型证券投资基金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67</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国泰可转债债券型证券投资基金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68</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国泰江源优势精选灵活配置混合型证券投资基金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69</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国泰聚利价值定期开放灵活配置混合型证券投资基金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70</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国泰优势行业混合型证券投资基金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71</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国泰价值精选灵活配置混合型证券投资基金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72</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国泰民安增益纯债债券型证券投资基金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7</w:t>
            </w:r>
            <w:r>
              <w:rPr>
                <w:rFonts w:ascii="Times New Roman" w:eastAsia="宋体" w:hAnsi="Times New Roman" w:cs="Times New Roman"/>
                <w:kern w:val="0"/>
                <w:szCs w:val="21"/>
              </w:rPr>
              <w:t>3</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国泰瑞和纯债债券型证券投资基金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74</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国泰嘉睿纯债债券型证券投资基金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75</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国泰聚禾纯债债券型证券投资基金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76</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国泰丰祺纯债债券型证券投资基金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77</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国泰利享中短债债券型证券投资基金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78</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国泰多策略收益灵活配置混合型证券投资基金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79</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国泰聚享纯债债券型证券投资基金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80</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国泰丰盈纯债债券型证券投资基金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81</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国泰量化策略收益混合型证券投资基金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82</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国泰鑫策略价值灵活配置混合型证券投资基金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83</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095C2F">
              <w:rPr>
                <w:rFonts w:ascii="Times New Roman" w:eastAsia="宋体" w:hAnsi="Times New Roman" w:cs="Times New Roman" w:hint="eastAsia"/>
                <w:kern w:val="0"/>
                <w:szCs w:val="21"/>
              </w:rPr>
              <w:t>国泰价值优选灵活配置混合型证券投资基金（</w:t>
            </w:r>
            <w:r w:rsidRPr="00095C2F">
              <w:rPr>
                <w:rFonts w:ascii="Times New Roman" w:eastAsia="宋体" w:hAnsi="Times New Roman" w:cs="Times New Roman" w:hint="eastAsia"/>
                <w:kern w:val="0"/>
                <w:szCs w:val="21"/>
              </w:rPr>
              <w:t>LOF</w:t>
            </w:r>
            <w:r w:rsidRPr="00095C2F">
              <w:rPr>
                <w:rFonts w:ascii="Times New Roman" w:eastAsia="宋体" w:hAnsi="Times New Roman" w:cs="Times New Roman" w:hint="eastAsia"/>
                <w:kern w:val="0"/>
                <w:szCs w:val="21"/>
              </w:rPr>
              <w:t>）</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84</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国泰金鹿混合型证券投资基金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85</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国泰消费优选股票型证券投资基金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86</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国泰惠盈纯债债券型证券投资基金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87</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国泰润鑫定期开放债券型发起式证券投资基金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88</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国泰惠富纯债债券型证券投资基金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89</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国泰农惠定期开放债券型证券投资基金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90</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国泰信利三个月定期开放债券型发起式证券投资基金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91</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国泰民福策略价值灵活配置混合型证券投资基金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92</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国泰沪深</w:t>
            </w:r>
            <w:r w:rsidRPr="003D0232">
              <w:rPr>
                <w:rFonts w:ascii="Times New Roman" w:eastAsia="宋体" w:hAnsi="Times New Roman" w:cs="Times New Roman"/>
                <w:kern w:val="0"/>
                <w:szCs w:val="21"/>
              </w:rPr>
              <w:t>300</w:t>
            </w:r>
            <w:r w:rsidRPr="003D0232">
              <w:rPr>
                <w:rFonts w:ascii="Times New Roman" w:eastAsia="宋体" w:hAnsi="Times New Roman" w:cs="Times New Roman"/>
                <w:kern w:val="0"/>
                <w:szCs w:val="21"/>
              </w:rPr>
              <w:t>指数增强型证券投资基金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93</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国泰中证生物医药交易型开放式指数证券投资基金联接基金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94</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国泰中证生物医药交易型开放式指数证券投资基金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95</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w:t>
            </w:r>
            <w:r w:rsidRPr="003D0232">
              <w:rPr>
                <w:rFonts w:ascii="Times New Roman" w:eastAsia="宋体" w:hAnsi="Times New Roman" w:cs="Times New Roman"/>
                <w:kern w:val="0"/>
                <w:szCs w:val="21"/>
              </w:rPr>
              <w:t>CES</w:t>
            </w:r>
            <w:r w:rsidRPr="003D0232">
              <w:rPr>
                <w:rFonts w:ascii="Times New Roman" w:eastAsia="宋体" w:hAnsi="Times New Roman" w:cs="Times New Roman"/>
                <w:kern w:val="0"/>
                <w:szCs w:val="21"/>
              </w:rPr>
              <w:t>半导体芯片行业交易型开放式指数证券投资基金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96</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w:t>
            </w:r>
            <w:r w:rsidRPr="003D0232">
              <w:rPr>
                <w:rFonts w:ascii="Times New Roman" w:eastAsia="宋体" w:hAnsi="Times New Roman" w:cs="Times New Roman"/>
                <w:kern w:val="0"/>
                <w:szCs w:val="21"/>
              </w:rPr>
              <w:t>500</w:t>
            </w:r>
            <w:r w:rsidRPr="003D0232">
              <w:rPr>
                <w:rFonts w:ascii="Times New Roman" w:eastAsia="宋体" w:hAnsi="Times New Roman" w:cs="Times New Roman"/>
                <w:kern w:val="0"/>
                <w:szCs w:val="21"/>
              </w:rPr>
              <w:t>指数增强型证券投资基金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97</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国泰瑞安三个月定期开放债券型发起式证券投资基金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98</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国泰中证计算机主题交易型开放式指数证券投资基金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99</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国泰民安养老目标日期</w:t>
            </w:r>
            <w:r w:rsidRPr="003D0232">
              <w:rPr>
                <w:rFonts w:ascii="Times New Roman" w:eastAsia="宋体" w:hAnsi="Times New Roman" w:cs="Times New Roman"/>
                <w:kern w:val="0"/>
                <w:szCs w:val="21"/>
              </w:rPr>
              <w:t>2040</w:t>
            </w:r>
            <w:r w:rsidRPr="003D0232">
              <w:rPr>
                <w:rFonts w:ascii="Times New Roman" w:eastAsia="宋体" w:hAnsi="Times New Roman" w:cs="Times New Roman"/>
                <w:kern w:val="0"/>
                <w:szCs w:val="21"/>
              </w:rPr>
              <w:t>三年持有期混合型基金中基金（</w:t>
            </w:r>
            <w:r w:rsidRPr="003D0232">
              <w:rPr>
                <w:rFonts w:ascii="Times New Roman" w:eastAsia="宋体" w:hAnsi="Times New Roman" w:cs="Times New Roman"/>
                <w:kern w:val="0"/>
                <w:szCs w:val="21"/>
              </w:rPr>
              <w:t>FOF</w:t>
            </w:r>
            <w:r w:rsidRPr="003D0232">
              <w:rPr>
                <w:rFonts w:ascii="Times New Roman" w:eastAsia="宋体" w:hAnsi="Times New Roman" w:cs="Times New Roman"/>
                <w:kern w:val="0"/>
                <w:szCs w:val="21"/>
              </w:rPr>
              <w:t>）</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100</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国泰民利策略收益灵活配置混合型证券投资基金</w:t>
            </w:r>
          </w:p>
        </w:tc>
      </w:tr>
      <w:tr w:rsidR="00704FE7" w:rsidRPr="003D0232" w:rsidTr="003E1D77">
        <w:trPr>
          <w:trHeight w:val="284"/>
          <w:jc w:val="center"/>
        </w:trPr>
        <w:tc>
          <w:tcPr>
            <w:tcW w:w="1158" w:type="dxa"/>
            <w:shd w:val="clear" w:color="auto" w:fill="auto"/>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101</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国泰兴富三个月定期开放债券型发起式证券投资基金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102</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国泰惠丰纯债债券型证券投资基金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103</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国泰惠融纯债债券型证券投资基金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104</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国泰中证全指通信设备交易型开放式指数证券投资基金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105</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国泰中证全指通信设备交易型开放式指数证券投资基金发起式联接基金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106</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国泰裕祥三个月定期开放债券型发起式证券投资基金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107</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国泰丰鑫纯债债券型证券投资基金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108</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国泰盛合三个月定期开放债券型发起式证券投资基金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109</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国泰惠信三年定期开放债券型证券投资基金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110</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国泰鑫睿混合型证券投资基金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111</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w:t>
            </w:r>
            <w:r w:rsidRPr="003D0232">
              <w:rPr>
                <w:rFonts w:ascii="Times New Roman" w:eastAsia="宋体" w:hAnsi="Times New Roman" w:cs="Times New Roman"/>
                <w:kern w:val="0"/>
                <w:szCs w:val="21"/>
              </w:rPr>
              <w:t>CES</w:t>
            </w:r>
            <w:r w:rsidRPr="003D0232">
              <w:rPr>
                <w:rFonts w:ascii="Times New Roman" w:eastAsia="宋体" w:hAnsi="Times New Roman" w:cs="Times New Roman"/>
                <w:kern w:val="0"/>
                <w:szCs w:val="21"/>
              </w:rPr>
              <w:t>半导体芯片行业交易型开放式指数证券投资基金发起式联接基金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112</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国泰惠享三个月定期开放债券型发起式证券投资基金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113</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国泰添瑞一年定期开放债券型发起式证券投资基金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114</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国泰研究精选两年持有期混合型证券投资基金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115</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国泰聚盈三年定期开放债券型证券投资基金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116</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国泰合融纯债债券型证券投资基金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117</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国泰惠鑫一年定期开放债券型发起式证券投资基金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118</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国泰中证煤炭交易型开放式指数证券投资基金发起式联接基金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119</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国泰中证钢铁交易型开放式指数证券投资基金发起式联接基金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120</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国泰中证煤炭交易型开放式指数证券投资基金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121</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国泰鑫利一年持有期混合型证券投资基金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122</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kern w:val="0"/>
                <w:szCs w:val="21"/>
              </w:rPr>
              <w:t>国泰中证钢铁交易型开放式指数证券投资基金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123</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szCs w:val="21"/>
              </w:rPr>
              <w:t>国泰中证全指家用电器交易型开放式指数证券投资基金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124</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szCs w:val="21"/>
              </w:rPr>
              <w:t>国泰中证新能源汽车交易型开放式指数证券投资基金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125</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szCs w:val="21"/>
              </w:rPr>
              <w:t>国泰中证全指家用电器交易型开放式指数证券投资基金发起式联接基金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126</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szCs w:val="21"/>
              </w:rPr>
              <w:t>国泰中证新能源汽车交易型开放式指数证券投资基金发起式联接基金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127</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szCs w:val="21"/>
              </w:rPr>
              <w:t>国泰蓝筹精选混合型证券投资基金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128</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szCs w:val="21"/>
              </w:rPr>
              <w:t>国泰聚鑫纯债债券型证券投资基金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129</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3D0232">
              <w:rPr>
                <w:rFonts w:ascii="Times New Roman" w:eastAsia="宋体" w:hAnsi="Times New Roman" w:cs="Times New Roman"/>
                <w:szCs w:val="21"/>
              </w:rPr>
              <w:t>国泰聚瑞纯债债券型证券投资基金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130</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7B79EB">
              <w:rPr>
                <w:rFonts w:ascii="Times New Roman" w:eastAsia="宋体" w:hAnsi="Times New Roman" w:cs="Times New Roman" w:hint="eastAsia"/>
                <w:szCs w:val="21"/>
              </w:rPr>
              <w:t>国泰大制造两年持有期混合型证券投资基金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131</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kern w:val="0"/>
                <w:szCs w:val="21"/>
              </w:rPr>
            </w:pPr>
            <w:r w:rsidRPr="007B79EB">
              <w:rPr>
                <w:rFonts w:ascii="Times New Roman" w:eastAsia="宋体" w:hAnsi="Times New Roman" w:cs="Times New Roman" w:hint="eastAsia"/>
                <w:szCs w:val="21"/>
              </w:rPr>
              <w:t>国泰惠泰一年定期开放债券型发起式证券投资基金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132</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szCs w:val="21"/>
              </w:rPr>
            </w:pPr>
            <w:r w:rsidRPr="007B79EB">
              <w:rPr>
                <w:rFonts w:ascii="Times New Roman" w:eastAsia="宋体" w:hAnsi="Times New Roman" w:cs="Times New Roman" w:hint="eastAsia"/>
                <w:szCs w:val="21"/>
              </w:rPr>
              <w:t>国泰民泽平衡养老目标三年持有期混合型发起式基金中基金（</w:t>
            </w:r>
            <w:r w:rsidRPr="007B79EB">
              <w:rPr>
                <w:rFonts w:ascii="Times New Roman" w:eastAsia="宋体" w:hAnsi="Times New Roman" w:cs="Times New Roman"/>
                <w:szCs w:val="21"/>
              </w:rPr>
              <w:t>FOF</w:t>
            </w:r>
            <w:r w:rsidRPr="007B79EB">
              <w:rPr>
                <w:rFonts w:ascii="Times New Roman" w:eastAsia="宋体" w:hAnsi="Times New Roman" w:cs="Times New Roman" w:hint="eastAsia"/>
                <w:szCs w:val="21"/>
              </w:rPr>
              <w:t>）</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133</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szCs w:val="21"/>
              </w:rPr>
            </w:pPr>
            <w:r w:rsidRPr="007B79EB">
              <w:rPr>
                <w:rFonts w:ascii="Times New Roman" w:eastAsia="宋体" w:hAnsi="Times New Roman" w:cs="Times New Roman" w:hint="eastAsia"/>
                <w:szCs w:val="21"/>
              </w:rPr>
              <w:t>国泰致远优势混合型证券投资基金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134</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szCs w:val="21"/>
              </w:rPr>
            </w:pPr>
            <w:r w:rsidRPr="00784BE8">
              <w:rPr>
                <w:rFonts w:ascii="Times New Roman" w:eastAsia="宋体" w:hAnsi="Times New Roman" w:cs="Times New Roman" w:hint="eastAsia"/>
                <w:szCs w:val="21"/>
              </w:rPr>
              <w:t>国泰添福一年定期开放债券型发起式证券投资基金</w:t>
            </w:r>
          </w:p>
        </w:tc>
      </w:tr>
      <w:tr w:rsidR="00704FE7" w:rsidRPr="003D0232" w:rsidTr="003E1D77">
        <w:trPr>
          <w:trHeight w:val="284"/>
          <w:jc w:val="center"/>
        </w:trPr>
        <w:tc>
          <w:tcPr>
            <w:tcW w:w="1158" w:type="dxa"/>
            <w:shd w:val="clear" w:color="auto" w:fill="auto"/>
            <w:noWrap/>
            <w:vAlign w:val="center"/>
          </w:tcPr>
          <w:p w:rsidR="00704FE7" w:rsidRPr="003D0232"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135</w:t>
            </w:r>
          </w:p>
        </w:tc>
        <w:tc>
          <w:tcPr>
            <w:tcW w:w="7562" w:type="dxa"/>
            <w:shd w:val="clear" w:color="auto" w:fill="auto"/>
            <w:noWrap/>
            <w:vAlign w:val="center"/>
          </w:tcPr>
          <w:p w:rsidR="00704FE7" w:rsidRPr="003D0232" w:rsidRDefault="00704FE7" w:rsidP="00704FE7">
            <w:pPr>
              <w:widowControl/>
              <w:jc w:val="left"/>
              <w:rPr>
                <w:rFonts w:ascii="Times New Roman" w:eastAsia="宋体" w:hAnsi="Times New Roman" w:cs="Times New Roman"/>
                <w:szCs w:val="21"/>
              </w:rPr>
            </w:pPr>
            <w:r w:rsidRPr="00095C2F">
              <w:rPr>
                <w:rFonts w:ascii="Times New Roman" w:eastAsia="宋体" w:hAnsi="Times New Roman" w:cs="Times New Roman" w:hint="eastAsia"/>
                <w:szCs w:val="21"/>
              </w:rPr>
              <w:t>国泰浩益混合型证券投资基金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136</w:t>
            </w:r>
          </w:p>
        </w:tc>
        <w:tc>
          <w:tcPr>
            <w:tcW w:w="7562" w:type="dxa"/>
            <w:shd w:val="clear" w:color="auto" w:fill="auto"/>
            <w:noWrap/>
            <w:vAlign w:val="center"/>
          </w:tcPr>
          <w:p w:rsidR="00704FE7" w:rsidRPr="007B79EB" w:rsidRDefault="00704FE7" w:rsidP="00704FE7">
            <w:pPr>
              <w:widowControl/>
              <w:jc w:val="left"/>
              <w:rPr>
                <w:rFonts w:ascii="Times New Roman" w:eastAsia="宋体" w:hAnsi="Times New Roman" w:cs="Times New Roman"/>
                <w:szCs w:val="21"/>
              </w:rPr>
            </w:pPr>
            <w:r w:rsidRPr="00784BE8">
              <w:rPr>
                <w:rFonts w:ascii="Times New Roman" w:eastAsia="宋体" w:hAnsi="Times New Roman" w:cs="Times New Roman" w:hint="eastAsia"/>
                <w:szCs w:val="21"/>
              </w:rPr>
              <w:t>国泰惠瑞一年定期开放债券型发起式证券投资基金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137</w:t>
            </w:r>
          </w:p>
        </w:tc>
        <w:tc>
          <w:tcPr>
            <w:tcW w:w="7562" w:type="dxa"/>
            <w:shd w:val="clear" w:color="auto" w:fill="auto"/>
            <w:noWrap/>
            <w:vAlign w:val="center"/>
          </w:tcPr>
          <w:p w:rsidR="00704FE7" w:rsidRPr="007B79EB" w:rsidRDefault="00704FE7" w:rsidP="00704FE7">
            <w:pPr>
              <w:widowControl/>
              <w:jc w:val="left"/>
              <w:rPr>
                <w:rFonts w:ascii="Times New Roman" w:eastAsia="宋体" w:hAnsi="Times New Roman" w:cs="Times New Roman"/>
                <w:szCs w:val="21"/>
              </w:rPr>
            </w:pPr>
            <w:r w:rsidRPr="00784BE8">
              <w:rPr>
                <w:rFonts w:ascii="Times New Roman" w:eastAsia="宋体" w:hAnsi="Times New Roman" w:cs="Times New Roman" w:hint="eastAsia"/>
                <w:szCs w:val="21"/>
              </w:rPr>
              <w:t>国泰上证综合交易型开放式指数证券投资基金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sidRPr="003D0232">
              <w:rPr>
                <w:rFonts w:ascii="Times New Roman" w:eastAsia="宋体" w:hAnsi="Times New Roman" w:cs="Times New Roman"/>
                <w:kern w:val="0"/>
                <w:szCs w:val="21"/>
              </w:rPr>
              <w:t>138</w:t>
            </w:r>
          </w:p>
        </w:tc>
        <w:tc>
          <w:tcPr>
            <w:tcW w:w="7562" w:type="dxa"/>
            <w:shd w:val="clear" w:color="auto" w:fill="auto"/>
            <w:noWrap/>
            <w:vAlign w:val="center"/>
          </w:tcPr>
          <w:p w:rsidR="00704FE7" w:rsidRPr="007B79EB" w:rsidRDefault="00704FE7" w:rsidP="00704FE7">
            <w:pPr>
              <w:widowControl/>
              <w:jc w:val="left"/>
              <w:rPr>
                <w:rFonts w:ascii="Times New Roman" w:eastAsia="宋体" w:hAnsi="Times New Roman" w:cs="Times New Roman"/>
                <w:szCs w:val="21"/>
              </w:rPr>
            </w:pPr>
            <w:r w:rsidRPr="00784BE8">
              <w:rPr>
                <w:rFonts w:ascii="Times New Roman" w:eastAsia="宋体" w:hAnsi="Times New Roman" w:cs="Times New Roman" w:hint="eastAsia"/>
                <w:szCs w:val="21"/>
              </w:rPr>
              <w:t>国泰医药健康股票型证券投资基金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39</w:t>
            </w:r>
          </w:p>
        </w:tc>
        <w:tc>
          <w:tcPr>
            <w:tcW w:w="7562" w:type="dxa"/>
            <w:shd w:val="clear" w:color="auto" w:fill="auto"/>
            <w:noWrap/>
            <w:vAlign w:val="center"/>
          </w:tcPr>
          <w:p w:rsidR="00704FE7" w:rsidRPr="007B79EB" w:rsidRDefault="00704FE7" w:rsidP="00704FE7">
            <w:pPr>
              <w:widowControl/>
              <w:jc w:val="left"/>
              <w:rPr>
                <w:rFonts w:ascii="Times New Roman" w:eastAsia="宋体" w:hAnsi="Times New Roman" w:cs="Times New Roman"/>
                <w:szCs w:val="21"/>
              </w:rPr>
            </w:pPr>
            <w:r w:rsidRPr="00784BE8">
              <w:rPr>
                <w:rFonts w:ascii="Times New Roman" w:eastAsia="宋体" w:hAnsi="Times New Roman" w:cs="Times New Roman" w:hint="eastAsia"/>
                <w:szCs w:val="21"/>
              </w:rPr>
              <w:t>国泰中债</w:t>
            </w:r>
            <w:r w:rsidRPr="00784BE8">
              <w:rPr>
                <w:rFonts w:ascii="Times New Roman" w:eastAsia="宋体" w:hAnsi="Times New Roman" w:cs="Times New Roman" w:hint="eastAsia"/>
                <w:szCs w:val="21"/>
              </w:rPr>
              <w:t>1-3</w:t>
            </w:r>
            <w:r w:rsidRPr="00784BE8">
              <w:rPr>
                <w:rFonts w:ascii="Times New Roman" w:eastAsia="宋体" w:hAnsi="Times New Roman" w:cs="Times New Roman" w:hint="eastAsia"/>
                <w:szCs w:val="21"/>
              </w:rPr>
              <w:t>年国开行债券指数证券投资基金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40</w:t>
            </w:r>
          </w:p>
        </w:tc>
        <w:tc>
          <w:tcPr>
            <w:tcW w:w="7562" w:type="dxa"/>
            <w:shd w:val="clear" w:color="auto" w:fill="auto"/>
            <w:noWrap/>
            <w:vAlign w:val="center"/>
          </w:tcPr>
          <w:p w:rsidR="00704FE7" w:rsidRPr="007B79EB" w:rsidRDefault="00704FE7" w:rsidP="00704FE7">
            <w:pPr>
              <w:widowControl/>
              <w:jc w:val="left"/>
              <w:rPr>
                <w:rFonts w:ascii="Times New Roman" w:eastAsia="宋体" w:hAnsi="Times New Roman" w:cs="Times New Roman"/>
                <w:szCs w:val="21"/>
              </w:rPr>
            </w:pPr>
            <w:r w:rsidRPr="00784BE8">
              <w:rPr>
                <w:rFonts w:ascii="Times New Roman" w:eastAsia="宋体" w:hAnsi="Times New Roman" w:cs="Times New Roman" w:hint="eastAsia"/>
                <w:szCs w:val="21"/>
              </w:rPr>
              <w:t>国泰研究优势混合型证券投资基金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41</w:t>
            </w:r>
          </w:p>
        </w:tc>
        <w:tc>
          <w:tcPr>
            <w:tcW w:w="7562" w:type="dxa"/>
            <w:shd w:val="clear" w:color="auto" w:fill="auto"/>
            <w:noWrap/>
            <w:vAlign w:val="center"/>
          </w:tcPr>
          <w:p w:rsidR="00704FE7" w:rsidRPr="007B79EB" w:rsidRDefault="00704FE7" w:rsidP="00704FE7">
            <w:pPr>
              <w:widowControl/>
              <w:jc w:val="left"/>
              <w:rPr>
                <w:rFonts w:ascii="Times New Roman" w:eastAsia="宋体" w:hAnsi="Times New Roman" w:cs="Times New Roman"/>
                <w:szCs w:val="21"/>
              </w:rPr>
            </w:pPr>
            <w:r w:rsidRPr="00784BE8">
              <w:rPr>
                <w:rFonts w:ascii="Times New Roman" w:eastAsia="宋体" w:hAnsi="Times New Roman" w:cs="Times New Roman" w:hint="eastAsia"/>
                <w:szCs w:val="21"/>
              </w:rPr>
              <w:t>国泰民裕进取灵活配置混合型证券投资基金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42</w:t>
            </w:r>
          </w:p>
        </w:tc>
        <w:tc>
          <w:tcPr>
            <w:tcW w:w="7562" w:type="dxa"/>
            <w:shd w:val="clear" w:color="auto" w:fill="auto"/>
            <w:noWrap/>
            <w:vAlign w:val="center"/>
          </w:tcPr>
          <w:p w:rsidR="00704FE7" w:rsidRPr="007B79EB" w:rsidRDefault="00704FE7" w:rsidP="00704FE7">
            <w:pPr>
              <w:widowControl/>
              <w:jc w:val="left"/>
              <w:rPr>
                <w:rFonts w:ascii="Times New Roman" w:eastAsia="宋体" w:hAnsi="Times New Roman" w:cs="Times New Roman"/>
                <w:szCs w:val="21"/>
              </w:rPr>
            </w:pPr>
            <w:r w:rsidRPr="00A1737A">
              <w:rPr>
                <w:rFonts w:ascii="Times New Roman" w:eastAsia="宋体" w:hAnsi="Times New Roman" w:cs="Times New Roman" w:hint="eastAsia"/>
                <w:szCs w:val="21"/>
              </w:rPr>
              <w:t>国泰中证医疗交易型开放式指数证券投资基金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43</w:t>
            </w:r>
          </w:p>
        </w:tc>
        <w:tc>
          <w:tcPr>
            <w:tcW w:w="7562" w:type="dxa"/>
            <w:shd w:val="clear" w:color="auto" w:fill="auto"/>
            <w:noWrap/>
            <w:vAlign w:val="center"/>
          </w:tcPr>
          <w:p w:rsidR="00704FE7" w:rsidRPr="00784BE8" w:rsidRDefault="00704FE7" w:rsidP="00704FE7">
            <w:pPr>
              <w:widowControl/>
              <w:jc w:val="left"/>
              <w:rPr>
                <w:rFonts w:ascii="Times New Roman" w:eastAsia="宋体" w:hAnsi="Times New Roman" w:cs="Times New Roman"/>
                <w:szCs w:val="21"/>
              </w:rPr>
            </w:pPr>
            <w:r w:rsidRPr="008710F7">
              <w:rPr>
                <w:rFonts w:ascii="Times New Roman" w:eastAsia="宋体" w:hAnsi="Times New Roman" w:cs="Times New Roman" w:hint="eastAsia"/>
                <w:szCs w:val="21"/>
              </w:rPr>
              <w:t>国泰金福三个月定期开放混合型发起式证券投资基金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44</w:t>
            </w:r>
          </w:p>
        </w:tc>
        <w:tc>
          <w:tcPr>
            <w:tcW w:w="7562" w:type="dxa"/>
            <w:shd w:val="clear" w:color="auto" w:fill="auto"/>
            <w:noWrap/>
            <w:vAlign w:val="center"/>
          </w:tcPr>
          <w:p w:rsidR="00704FE7" w:rsidRPr="00784BE8" w:rsidRDefault="00704FE7" w:rsidP="00704FE7">
            <w:pPr>
              <w:widowControl/>
              <w:jc w:val="left"/>
              <w:rPr>
                <w:rFonts w:ascii="Times New Roman" w:eastAsia="宋体" w:hAnsi="Times New Roman" w:cs="Times New Roman"/>
                <w:szCs w:val="21"/>
              </w:rPr>
            </w:pPr>
            <w:r w:rsidRPr="008710F7">
              <w:rPr>
                <w:rFonts w:ascii="Times New Roman" w:eastAsia="宋体" w:hAnsi="Times New Roman" w:cs="Times New Roman" w:hint="eastAsia"/>
                <w:szCs w:val="21"/>
              </w:rPr>
              <w:t>国泰上证综合交易型开放式指数证券投资基金发起式联接基金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45</w:t>
            </w:r>
          </w:p>
        </w:tc>
        <w:tc>
          <w:tcPr>
            <w:tcW w:w="7562" w:type="dxa"/>
            <w:shd w:val="clear" w:color="auto" w:fill="auto"/>
            <w:noWrap/>
          </w:tcPr>
          <w:p w:rsidR="00704FE7" w:rsidRPr="00784BE8" w:rsidRDefault="00704FE7" w:rsidP="00704FE7">
            <w:pPr>
              <w:widowControl/>
              <w:jc w:val="left"/>
              <w:rPr>
                <w:rFonts w:ascii="Times New Roman" w:eastAsia="宋体" w:hAnsi="Times New Roman" w:cs="Times New Roman"/>
                <w:szCs w:val="21"/>
              </w:rPr>
            </w:pPr>
            <w:r w:rsidRPr="0026711C">
              <w:rPr>
                <w:rFonts w:hint="eastAsia"/>
              </w:rPr>
              <w:t>国泰合益混合型证券投资基金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46</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26711C">
              <w:rPr>
                <w:rFonts w:hint="eastAsia"/>
              </w:rPr>
              <w:t>国泰中证全指软件交易型开放式指数证券投资基金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47</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26711C">
              <w:rPr>
                <w:rFonts w:hint="eastAsia"/>
              </w:rPr>
              <w:t>国泰通利</w:t>
            </w:r>
            <w:r w:rsidRPr="0026711C">
              <w:rPr>
                <w:rFonts w:hint="eastAsia"/>
              </w:rPr>
              <w:t>9</w:t>
            </w:r>
            <w:r w:rsidRPr="0026711C">
              <w:rPr>
                <w:rFonts w:hint="eastAsia"/>
              </w:rPr>
              <w:t>个月持有期混合型证券投资基金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48</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8A7DA7">
              <w:rPr>
                <w:rFonts w:hint="eastAsia"/>
              </w:rPr>
              <w:t>国泰中证动漫游戏交易型开放式指数证券投资基金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49</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8A7DA7">
              <w:rPr>
                <w:rFonts w:hint="eastAsia"/>
              </w:rPr>
              <w:t>国泰中证畜牧养殖交易型开放式指数证券投资基金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50</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8A7DA7">
              <w:rPr>
                <w:rFonts w:hint="eastAsia"/>
              </w:rPr>
              <w:t>国泰中证细分化工产业主题交易型开放式指数证券投资基金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51</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8A7DA7">
              <w:rPr>
                <w:rFonts w:hint="eastAsia"/>
              </w:rPr>
              <w:t>国泰价值先锋股票型证券投资基金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52</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3562E7">
              <w:rPr>
                <w:rFonts w:hint="eastAsia"/>
              </w:rPr>
              <w:t>国泰中证环保产业</w:t>
            </w:r>
            <w:r w:rsidRPr="003562E7">
              <w:rPr>
                <w:rFonts w:hint="eastAsia"/>
              </w:rPr>
              <w:t>50</w:t>
            </w:r>
            <w:r w:rsidRPr="003562E7">
              <w:rPr>
                <w:rFonts w:hint="eastAsia"/>
              </w:rPr>
              <w:t>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53</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3562E7">
              <w:rPr>
                <w:rFonts w:hint="eastAsia"/>
              </w:rPr>
              <w:t>国泰成长价值混合型证券投资基金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54</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8E06CD">
              <w:rPr>
                <w:rFonts w:hint="eastAsia"/>
              </w:rPr>
              <w:t>国泰中证细分机械设备产业主题交易型开放式指数证券投资基金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55</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8E06CD">
              <w:rPr>
                <w:rFonts w:hint="eastAsia"/>
              </w:rPr>
              <w:t>国泰中证</w:t>
            </w:r>
            <w:r w:rsidRPr="008E06CD">
              <w:rPr>
                <w:rFonts w:hint="eastAsia"/>
              </w:rPr>
              <w:t>800</w:t>
            </w:r>
            <w:r w:rsidRPr="008E06CD">
              <w:rPr>
                <w:rFonts w:hint="eastAsia"/>
              </w:rPr>
              <w:t>汽车与零部件交易型开放式指数证券投资基金</w:t>
            </w:r>
          </w:p>
        </w:tc>
      </w:tr>
      <w:tr w:rsidR="00704FE7" w:rsidRPr="003D0232" w:rsidTr="003E1D77">
        <w:trPr>
          <w:trHeight w:val="284"/>
          <w:jc w:val="center"/>
        </w:trPr>
        <w:tc>
          <w:tcPr>
            <w:tcW w:w="1158" w:type="dxa"/>
            <w:shd w:val="clear" w:color="auto" w:fill="auto"/>
            <w:noWrap/>
            <w:vAlign w:val="center"/>
          </w:tcPr>
          <w:p w:rsidR="00704FE7" w:rsidRDefault="00704FE7" w:rsidP="00704FE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56</w:t>
            </w:r>
          </w:p>
        </w:tc>
        <w:tc>
          <w:tcPr>
            <w:tcW w:w="7562" w:type="dxa"/>
            <w:shd w:val="clear" w:color="auto" w:fill="auto"/>
            <w:noWrap/>
          </w:tcPr>
          <w:p w:rsidR="00704FE7" w:rsidRPr="008710F7" w:rsidRDefault="00704FE7" w:rsidP="00704FE7">
            <w:pPr>
              <w:widowControl/>
              <w:jc w:val="left"/>
              <w:rPr>
                <w:rFonts w:ascii="Times New Roman" w:eastAsia="宋体" w:hAnsi="Times New Roman" w:cs="Times New Roman"/>
                <w:szCs w:val="21"/>
              </w:rPr>
            </w:pPr>
            <w:r w:rsidRPr="008E06CD">
              <w:rPr>
                <w:rFonts w:hint="eastAsia"/>
              </w:rPr>
              <w:t>国泰同益</w:t>
            </w:r>
            <w:r w:rsidRPr="008E06CD">
              <w:rPr>
                <w:rFonts w:hint="eastAsia"/>
              </w:rPr>
              <w:t>18</w:t>
            </w:r>
            <w:r w:rsidRPr="008E06CD">
              <w:rPr>
                <w:rFonts w:hint="eastAsia"/>
              </w:rPr>
              <w:t>个月持有期混合型证券投资基金</w:t>
            </w:r>
          </w:p>
        </w:tc>
      </w:tr>
      <w:tr w:rsidR="00704FE7" w:rsidRPr="003D0232" w:rsidTr="003E1D77">
        <w:trPr>
          <w:trHeight w:val="284"/>
          <w:jc w:val="center"/>
        </w:trPr>
        <w:tc>
          <w:tcPr>
            <w:tcW w:w="1158" w:type="dxa"/>
            <w:shd w:val="clear" w:color="auto" w:fill="auto"/>
            <w:noWrap/>
            <w:vAlign w:val="center"/>
          </w:tcPr>
          <w:p w:rsidR="00704FE7" w:rsidRDefault="000C2F07" w:rsidP="00704FE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157</w:t>
            </w:r>
          </w:p>
        </w:tc>
        <w:tc>
          <w:tcPr>
            <w:tcW w:w="7562" w:type="dxa"/>
            <w:shd w:val="clear" w:color="auto" w:fill="auto"/>
            <w:noWrap/>
            <w:vAlign w:val="center"/>
          </w:tcPr>
          <w:p w:rsidR="00704FE7" w:rsidRPr="000303A0" w:rsidRDefault="00704FE7" w:rsidP="00704FE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国泰鑫享稳健</w:t>
            </w:r>
            <w:r w:rsidRPr="000303A0">
              <w:rPr>
                <w:rFonts w:ascii="Times New Roman" w:eastAsia="宋体" w:hAnsi="Times New Roman" w:cs="Times New Roman"/>
                <w:kern w:val="0"/>
                <w:szCs w:val="21"/>
              </w:rPr>
              <w:t>6</w:t>
            </w:r>
            <w:r w:rsidRPr="000303A0">
              <w:rPr>
                <w:rFonts w:ascii="Times New Roman" w:eastAsia="宋体" w:hAnsi="Times New Roman" w:cs="Times New Roman" w:hint="eastAsia"/>
                <w:kern w:val="0"/>
                <w:szCs w:val="21"/>
              </w:rPr>
              <w:t>个月滚动持有债券型证券投资基金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58</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国泰中证全指证券公司交易型开放式指数证券投资基金发起式联接基金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59</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国泰核心价值两年持有期股票型证券投资基金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60</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国泰中证环保产业</w:t>
            </w:r>
            <w:r w:rsidRPr="000303A0">
              <w:rPr>
                <w:rFonts w:ascii="Times New Roman" w:eastAsia="宋体" w:hAnsi="Times New Roman" w:cs="Times New Roman"/>
                <w:kern w:val="0"/>
                <w:szCs w:val="21"/>
              </w:rPr>
              <w:t>50</w:t>
            </w:r>
            <w:r w:rsidRPr="000303A0">
              <w:rPr>
                <w:rFonts w:ascii="Times New Roman" w:eastAsia="宋体" w:hAnsi="Times New Roman" w:cs="Times New Roman" w:hint="eastAsia"/>
                <w:kern w:val="0"/>
                <w:szCs w:val="21"/>
              </w:rPr>
              <w:t>交易型开放式指数证券投资基金发起式联接基金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61</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国泰中证全指建筑材料交易型开放式指数证券投资基金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62</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国泰中证有色金属交易型开放式指数证券投资基金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63</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国泰佳益混合型证券投资基金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64</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国泰利优</w:t>
            </w:r>
            <w:r w:rsidRPr="000303A0">
              <w:rPr>
                <w:rFonts w:ascii="Times New Roman" w:eastAsia="宋体" w:hAnsi="Times New Roman" w:cs="Times New Roman"/>
                <w:kern w:val="0"/>
                <w:szCs w:val="21"/>
              </w:rPr>
              <w:t>30</w:t>
            </w:r>
            <w:r w:rsidRPr="000303A0">
              <w:rPr>
                <w:rFonts w:ascii="Times New Roman" w:eastAsia="宋体" w:hAnsi="Times New Roman" w:cs="Times New Roman" w:hint="eastAsia"/>
                <w:kern w:val="0"/>
                <w:szCs w:val="21"/>
              </w:rPr>
              <w:t>天滚动持有短债债券型证券投资基金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165</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国泰中证医疗交易型开放式指数证券投资基金发起式联接基金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166</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国泰中证全指软件交易型开放式指数证券投资基金发起式联接基金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167</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国泰中证动漫游戏交易型开放式指数证券投资基金发起式联接基金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168</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国泰中证科创创业</w:t>
            </w:r>
            <w:r w:rsidRPr="000303A0">
              <w:rPr>
                <w:rFonts w:ascii="Times New Roman" w:eastAsia="宋体" w:hAnsi="Times New Roman" w:cs="Times New Roman"/>
                <w:kern w:val="0"/>
                <w:szCs w:val="21"/>
              </w:rPr>
              <w:t>50</w:t>
            </w:r>
            <w:r w:rsidRPr="000303A0">
              <w:rPr>
                <w:rFonts w:ascii="Times New Roman" w:eastAsia="宋体" w:hAnsi="Times New Roman" w:cs="Times New Roman" w:hint="eastAsia"/>
                <w:kern w:val="0"/>
                <w:szCs w:val="21"/>
              </w:rPr>
              <w:t>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169</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国泰中证畜牧养殖交易型开放式指数证券投资基金发起式联接基金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170</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国泰瑞泰纯债债券型证券投资基金</w:t>
            </w:r>
          </w:p>
        </w:tc>
      </w:tr>
      <w:tr w:rsidR="000C2F07" w:rsidRPr="003D0232" w:rsidTr="003E1D77">
        <w:trPr>
          <w:trHeight w:val="284"/>
          <w:jc w:val="center"/>
        </w:trPr>
        <w:tc>
          <w:tcPr>
            <w:tcW w:w="1158" w:type="dxa"/>
            <w:shd w:val="clear" w:color="auto" w:fill="auto"/>
            <w:noWrap/>
            <w:vAlign w:val="center"/>
          </w:tcPr>
          <w:p w:rsidR="000C2F07"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171</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0303A0">
              <w:rPr>
                <w:rFonts w:ascii="Times New Roman" w:eastAsia="宋体" w:hAnsi="Times New Roman" w:cs="Times New Roman" w:hint="eastAsia"/>
                <w:kern w:val="0"/>
                <w:szCs w:val="21"/>
              </w:rPr>
              <w:t>国泰中证光伏产业交易型开放式指数证券投资基金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172</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国泰中证</w:t>
            </w:r>
            <w:r w:rsidRPr="00BE1985">
              <w:rPr>
                <w:rFonts w:ascii="Times New Roman" w:eastAsia="宋体" w:hAnsi="Times New Roman" w:cs="Times New Roman"/>
                <w:kern w:val="0"/>
                <w:szCs w:val="21"/>
              </w:rPr>
              <w:t>800</w:t>
            </w:r>
            <w:r w:rsidRPr="00BE1985">
              <w:rPr>
                <w:rFonts w:ascii="Times New Roman" w:eastAsia="宋体" w:hAnsi="Times New Roman" w:cs="Times New Roman" w:hint="eastAsia"/>
                <w:kern w:val="0"/>
                <w:szCs w:val="21"/>
              </w:rPr>
              <w:t>汽车与零部件交易型开放式指数证券投资基金发起式联接基金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173</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国泰中证</w:t>
            </w:r>
            <w:r w:rsidRPr="00BE1985">
              <w:rPr>
                <w:rFonts w:ascii="Times New Roman" w:eastAsia="宋体" w:hAnsi="Times New Roman" w:cs="Times New Roman"/>
                <w:kern w:val="0"/>
                <w:szCs w:val="21"/>
              </w:rPr>
              <w:t>500</w:t>
            </w:r>
            <w:r w:rsidRPr="00BE1985">
              <w:rPr>
                <w:rFonts w:ascii="Times New Roman" w:eastAsia="宋体" w:hAnsi="Times New Roman" w:cs="Times New Roman" w:hint="eastAsia"/>
                <w:kern w:val="0"/>
                <w:szCs w:val="21"/>
              </w:rPr>
              <w:t>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174</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国泰利泽</w:t>
            </w:r>
            <w:r w:rsidRPr="00BE1985">
              <w:rPr>
                <w:rFonts w:ascii="Times New Roman" w:eastAsia="宋体" w:hAnsi="Times New Roman" w:cs="Times New Roman"/>
                <w:kern w:val="0"/>
                <w:szCs w:val="21"/>
              </w:rPr>
              <w:t>90</w:t>
            </w:r>
            <w:r w:rsidRPr="00BE1985">
              <w:rPr>
                <w:rFonts w:ascii="Times New Roman" w:eastAsia="宋体" w:hAnsi="Times New Roman" w:cs="Times New Roman" w:hint="eastAsia"/>
                <w:kern w:val="0"/>
                <w:szCs w:val="21"/>
              </w:rPr>
              <w:t>天滚动持有中短债债券型证券投资基金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175</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国泰中证智能汽车主题交易型开放式指数证券投资基金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176</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5A63F3">
              <w:rPr>
                <w:rFonts w:ascii="Times New Roman" w:eastAsia="宋体" w:hAnsi="Times New Roman" w:cs="Times New Roman" w:hint="eastAsia"/>
                <w:kern w:val="0"/>
                <w:szCs w:val="21"/>
              </w:rPr>
              <w:t>国泰价值远见混合型证券投资基金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177</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国泰价值领航股票型证券投资基金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178</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国泰中证沪港深创新药产业交易型开放式指数证券投资基金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179</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国泰兴泽优选一年持有期混合型证券投资基金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180</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国泰中证影视主题交易型开放式指数证券投资基金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181</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国泰中证光伏产业交易型开放式指数证券投资基金发起式联接基金</w:t>
            </w:r>
          </w:p>
        </w:tc>
      </w:tr>
      <w:tr w:rsidR="000C2F07" w:rsidRPr="003D0232" w:rsidTr="003E1D77">
        <w:trPr>
          <w:trHeight w:val="284"/>
          <w:jc w:val="center"/>
        </w:trPr>
        <w:tc>
          <w:tcPr>
            <w:tcW w:w="1158" w:type="dxa"/>
            <w:shd w:val="clear" w:color="auto" w:fill="auto"/>
            <w:noWrap/>
            <w:vAlign w:val="center"/>
          </w:tcPr>
          <w:p w:rsidR="000C2F07" w:rsidRPr="000303A0" w:rsidRDefault="000C2F07" w:rsidP="000C2F07">
            <w:pPr>
              <w:widowControl/>
              <w:jc w:val="center"/>
              <w:rPr>
                <w:rFonts w:ascii="Times New Roman" w:eastAsia="宋体" w:hAnsi="Times New Roman" w:cs="Times New Roman"/>
                <w:kern w:val="0"/>
                <w:szCs w:val="21"/>
              </w:rPr>
            </w:pPr>
            <w:r w:rsidRPr="000303A0">
              <w:rPr>
                <w:rFonts w:ascii="Times New Roman" w:eastAsia="宋体" w:hAnsi="Times New Roman" w:cs="Times New Roman"/>
                <w:kern w:val="0"/>
                <w:szCs w:val="21"/>
              </w:rPr>
              <w:t>182</w:t>
            </w:r>
          </w:p>
        </w:tc>
        <w:tc>
          <w:tcPr>
            <w:tcW w:w="7562" w:type="dxa"/>
            <w:shd w:val="clear" w:color="auto" w:fill="auto"/>
            <w:noWrap/>
            <w:vAlign w:val="center"/>
          </w:tcPr>
          <w:p w:rsidR="000C2F07" w:rsidRPr="000303A0" w:rsidRDefault="000C2F07" w:rsidP="000C2F07">
            <w:pPr>
              <w:widowControl/>
              <w:jc w:val="left"/>
              <w:rPr>
                <w:rFonts w:ascii="Times New Roman" w:eastAsia="宋体" w:hAnsi="Times New Roman" w:cs="Times New Roman"/>
                <w:kern w:val="0"/>
                <w:szCs w:val="21"/>
              </w:rPr>
            </w:pPr>
            <w:r w:rsidRPr="00BE1985">
              <w:rPr>
                <w:rFonts w:ascii="Times New Roman" w:eastAsia="宋体" w:hAnsi="Times New Roman" w:cs="Times New Roman" w:hint="eastAsia"/>
                <w:kern w:val="0"/>
                <w:szCs w:val="21"/>
              </w:rPr>
              <w:t>国泰中证港股通</w:t>
            </w:r>
            <w:r w:rsidRPr="00BE1985">
              <w:rPr>
                <w:rFonts w:ascii="Times New Roman" w:eastAsia="宋体" w:hAnsi="Times New Roman" w:cs="Times New Roman"/>
                <w:kern w:val="0"/>
                <w:szCs w:val="21"/>
              </w:rPr>
              <w:t>50</w:t>
            </w:r>
            <w:r w:rsidRPr="00BE1985">
              <w:rPr>
                <w:rFonts w:ascii="Times New Roman" w:eastAsia="宋体" w:hAnsi="Times New Roman" w:cs="Times New Roman" w:hint="eastAsia"/>
                <w:kern w:val="0"/>
                <w:szCs w:val="21"/>
              </w:rPr>
              <w:t>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BE1985" w:rsidRDefault="000C2F07" w:rsidP="000C2F07">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183</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0C2F07" w:rsidRPr="00C102EE" w:rsidRDefault="000C2F07" w:rsidP="000C2F07">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国泰景气优选混合型证券投资基金</w:t>
            </w:r>
          </w:p>
        </w:tc>
      </w:tr>
      <w:tr w:rsidR="000C2F07" w:rsidRPr="003D0232" w:rsidTr="003E1D77">
        <w:trPr>
          <w:trHeight w:val="284"/>
          <w:jc w:val="center"/>
        </w:trPr>
        <w:tc>
          <w:tcPr>
            <w:tcW w:w="1158" w:type="dxa"/>
            <w:shd w:val="clear" w:color="auto" w:fill="auto"/>
            <w:noWrap/>
            <w:vAlign w:val="center"/>
          </w:tcPr>
          <w:p w:rsidR="000C2F07" w:rsidRPr="00BE1985" w:rsidRDefault="000C2F07" w:rsidP="000C2F07">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184</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0C2F07" w:rsidRPr="00C102EE" w:rsidRDefault="000C2F07" w:rsidP="000C2F07">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国泰中证消费电子主题交易型开放式指数证券投资基金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BE1985" w:rsidRDefault="000C2F07" w:rsidP="000C2F07">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185</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0C2F07" w:rsidRPr="00C102EE" w:rsidRDefault="000C2F07" w:rsidP="000C2F07">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国泰中证沪港深创新药产业交易型开放式指数证券投资基金发起式联接基金</w:t>
            </w:r>
          </w:p>
        </w:tc>
      </w:tr>
      <w:tr w:rsidR="000C2F07" w:rsidRPr="003D0232" w:rsidTr="003E1D77">
        <w:trPr>
          <w:trHeight w:val="284"/>
          <w:jc w:val="center"/>
        </w:trPr>
        <w:tc>
          <w:tcPr>
            <w:tcW w:w="1158" w:type="dxa"/>
            <w:shd w:val="clear" w:color="auto" w:fill="auto"/>
            <w:noWrap/>
            <w:vAlign w:val="center"/>
          </w:tcPr>
          <w:p w:rsidR="000C2F07" w:rsidRPr="00BE1985" w:rsidRDefault="000C2F07" w:rsidP="000C2F07">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186</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0C2F07" w:rsidRPr="00C102EE" w:rsidRDefault="000C2F07" w:rsidP="000C2F07">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国泰中证新材料主题交易型开放式指数证券投资基金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BE1985" w:rsidRDefault="000C2F07" w:rsidP="000C2F07">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187</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0C2F07" w:rsidRPr="00C102EE" w:rsidRDefault="000C2F07" w:rsidP="000C2F07">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国泰沪深</w:t>
            </w:r>
            <w:r w:rsidRPr="00C102EE">
              <w:rPr>
                <w:rFonts w:ascii="Times New Roman" w:eastAsia="宋体" w:hAnsi="Times New Roman" w:cs="Times New Roman"/>
                <w:kern w:val="0"/>
                <w:szCs w:val="21"/>
              </w:rPr>
              <w:t>300</w:t>
            </w:r>
            <w:r w:rsidRPr="00C102EE">
              <w:rPr>
                <w:rFonts w:ascii="Times New Roman" w:eastAsia="宋体" w:hAnsi="Times New Roman" w:cs="Times New Roman" w:hint="eastAsia"/>
                <w:kern w:val="0"/>
                <w:szCs w:val="21"/>
              </w:rPr>
              <w:t>增强策略交易型开放式指数证券投资基金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BE1985" w:rsidRDefault="000C2F07" w:rsidP="000C2F07">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188</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0C2F07" w:rsidRPr="00C102EE" w:rsidRDefault="000C2F07" w:rsidP="000C2F07">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国泰中债</w:t>
            </w:r>
            <w:r w:rsidRPr="00C102EE">
              <w:rPr>
                <w:rFonts w:ascii="Times New Roman" w:eastAsia="宋体" w:hAnsi="Times New Roman" w:cs="Times New Roman"/>
                <w:kern w:val="0"/>
                <w:szCs w:val="21"/>
              </w:rPr>
              <w:t>1-5</w:t>
            </w:r>
            <w:r w:rsidRPr="00C102EE">
              <w:rPr>
                <w:rFonts w:ascii="Times New Roman" w:eastAsia="宋体" w:hAnsi="Times New Roman" w:cs="Times New Roman" w:hint="eastAsia"/>
                <w:kern w:val="0"/>
                <w:szCs w:val="21"/>
              </w:rPr>
              <w:t>年政策性金融债指数证券投资基金</w:t>
            </w:r>
          </w:p>
        </w:tc>
      </w:tr>
      <w:tr w:rsidR="000C2F07" w:rsidRPr="003D0232" w:rsidTr="003E1D77">
        <w:trPr>
          <w:trHeight w:val="284"/>
          <w:jc w:val="center"/>
        </w:trPr>
        <w:tc>
          <w:tcPr>
            <w:tcW w:w="1158" w:type="dxa"/>
            <w:shd w:val="clear" w:color="auto" w:fill="auto"/>
            <w:noWrap/>
            <w:vAlign w:val="center"/>
          </w:tcPr>
          <w:p w:rsidR="000C2F07" w:rsidRPr="00BE1985" w:rsidRDefault="000C2F07" w:rsidP="000C2F07">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189</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0C2F07" w:rsidRPr="00C102EE" w:rsidRDefault="000C2F07" w:rsidP="000C2F07">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国泰睿元一年定期开放债券型发起式证券投资基金</w:t>
            </w:r>
          </w:p>
        </w:tc>
      </w:tr>
      <w:tr w:rsidR="000C2F07" w:rsidRPr="003D0232" w:rsidTr="003E1D77">
        <w:trPr>
          <w:trHeight w:val="284"/>
          <w:jc w:val="center"/>
        </w:trPr>
        <w:tc>
          <w:tcPr>
            <w:tcW w:w="1158" w:type="dxa"/>
            <w:shd w:val="clear" w:color="auto" w:fill="auto"/>
            <w:noWrap/>
            <w:vAlign w:val="center"/>
          </w:tcPr>
          <w:p w:rsidR="000C2F07" w:rsidRPr="00BE1985" w:rsidRDefault="000C2F07" w:rsidP="000C2F07">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190</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0C2F07" w:rsidRPr="00C102EE" w:rsidRDefault="000C2F07" w:rsidP="000C2F07">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国泰富时中国国企开放共赢交易型开放式指数证券投资基金</w:t>
            </w:r>
          </w:p>
        </w:tc>
      </w:tr>
      <w:tr w:rsidR="000C2F07" w:rsidRPr="003D0232" w:rsidTr="003E1D77">
        <w:trPr>
          <w:trHeight w:val="284"/>
          <w:jc w:val="center"/>
        </w:trPr>
        <w:tc>
          <w:tcPr>
            <w:tcW w:w="1158" w:type="dxa"/>
            <w:shd w:val="clear" w:color="auto" w:fill="auto"/>
            <w:noWrap/>
            <w:vAlign w:val="center"/>
          </w:tcPr>
          <w:p w:rsidR="000C2F07" w:rsidRPr="00BE1985" w:rsidRDefault="000C2F07" w:rsidP="000C2F07">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191</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0C2F07" w:rsidRPr="00050437" w:rsidRDefault="000C2F07" w:rsidP="000C2F07">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国泰瑞鑫一年定期开放债券型发起式证券投资基金</w:t>
            </w:r>
          </w:p>
        </w:tc>
      </w:tr>
      <w:tr w:rsidR="00621DBB" w:rsidRPr="003D0232" w:rsidTr="003E1D77">
        <w:trPr>
          <w:trHeight w:val="284"/>
          <w:jc w:val="center"/>
        </w:trPr>
        <w:tc>
          <w:tcPr>
            <w:tcW w:w="1158" w:type="dxa"/>
            <w:shd w:val="clear" w:color="auto" w:fill="auto"/>
            <w:noWrap/>
            <w:vAlign w:val="center"/>
          </w:tcPr>
          <w:p w:rsidR="00621DBB" w:rsidRPr="00BE1985" w:rsidRDefault="00621DBB" w:rsidP="00621DBB">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192</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21DBB" w:rsidRPr="00C102EE" w:rsidRDefault="00621DBB" w:rsidP="00621DBB">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国泰优选领航一年持有期混合型基金中基金（</w:t>
            </w:r>
            <w:r w:rsidRPr="00C102EE">
              <w:rPr>
                <w:rFonts w:ascii="Times New Roman" w:eastAsia="宋体" w:hAnsi="Times New Roman" w:cs="Times New Roman"/>
                <w:kern w:val="0"/>
                <w:szCs w:val="21"/>
              </w:rPr>
              <w:t>FOF</w:t>
            </w:r>
            <w:r w:rsidRPr="00C102EE">
              <w:rPr>
                <w:rFonts w:ascii="Times New Roman" w:eastAsia="宋体" w:hAnsi="Times New Roman" w:cs="Times New Roman" w:hint="eastAsia"/>
                <w:kern w:val="0"/>
                <w:szCs w:val="21"/>
              </w:rPr>
              <w:t>）</w:t>
            </w:r>
          </w:p>
        </w:tc>
      </w:tr>
      <w:tr w:rsidR="00621DBB" w:rsidRPr="003D0232" w:rsidTr="003E1D77">
        <w:trPr>
          <w:trHeight w:val="284"/>
          <w:jc w:val="center"/>
        </w:trPr>
        <w:tc>
          <w:tcPr>
            <w:tcW w:w="1158" w:type="dxa"/>
            <w:shd w:val="clear" w:color="auto" w:fill="auto"/>
            <w:noWrap/>
            <w:vAlign w:val="center"/>
          </w:tcPr>
          <w:p w:rsidR="00621DBB" w:rsidRPr="00BE1985" w:rsidRDefault="00621DBB" w:rsidP="00621DBB">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193</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21DBB" w:rsidRPr="00C102EE" w:rsidRDefault="00621DBB" w:rsidP="00621DBB">
            <w:pPr>
              <w:widowControl/>
              <w:jc w:val="left"/>
              <w:rPr>
                <w:rFonts w:ascii="Times New Roman" w:eastAsia="宋体" w:hAnsi="Times New Roman" w:cs="Times New Roman"/>
                <w:kern w:val="0"/>
                <w:szCs w:val="21"/>
              </w:rPr>
            </w:pPr>
            <w:r w:rsidRPr="00C102EE">
              <w:rPr>
                <w:rFonts w:ascii="Times New Roman" w:eastAsia="宋体" w:hAnsi="Times New Roman" w:cs="Times New Roman" w:hint="eastAsia"/>
                <w:kern w:val="0"/>
                <w:szCs w:val="21"/>
              </w:rPr>
              <w:t>国泰中证港股通科技交易型开放式指数证券投资基金</w:t>
            </w:r>
          </w:p>
        </w:tc>
      </w:tr>
      <w:tr w:rsidR="00621DBB" w:rsidRPr="003D0232" w:rsidTr="003E1D77">
        <w:trPr>
          <w:trHeight w:val="284"/>
          <w:jc w:val="center"/>
        </w:trPr>
        <w:tc>
          <w:tcPr>
            <w:tcW w:w="1158" w:type="dxa"/>
            <w:shd w:val="clear" w:color="auto" w:fill="auto"/>
            <w:noWrap/>
            <w:vAlign w:val="center"/>
          </w:tcPr>
          <w:p w:rsidR="00621DBB" w:rsidRPr="00BE1985" w:rsidRDefault="00621DBB" w:rsidP="00621DBB">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194</w:t>
            </w:r>
          </w:p>
        </w:tc>
        <w:tc>
          <w:tcPr>
            <w:tcW w:w="7562" w:type="dxa"/>
            <w:tcBorders>
              <w:top w:val="nil"/>
              <w:left w:val="single" w:sz="4" w:space="0" w:color="auto"/>
              <w:bottom w:val="nil"/>
              <w:right w:val="single" w:sz="4" w:space="0" w:color="auto"/>
            </w:tcBorders>
            <w:shd w:val="clear" w:color="auto" w:fill="auto"/>
            <w:noWrap/>
            <w:vAlign w:val="center"/>
          </w:tcPr>
          <w:p w:rsidR="00621DBB" w:rsidRPr="00C102EE" w:rsidRDefault="00621DBB" w:rsidP="00621DBB">
            <w:pPr>
              <w:widowControl/>
              <w:jc w:val="left"/>
              <w:rPr>
                <w:rFonts w:ascii="Times New Roman" w:eastAsia="宋体" w:hAnsi="Times New Roman" w:cs="Times New Roman"/>
                <w:kern w:val="0"/>
                <w:szCs w:val="21"/>
              </w:rPr>
            </w:pPr>
            <w:r w:rsidRPr="006E3B08">
              <w:rPr>
                <w:rFonts w:ascii="Times New Roman" w:eastAsia="宋体" w:hAnsi="Times New Roman" w:cs="Times New Roman" w:hint="eastAsia"/>
                <w:kern w:val="0"/>
                <w:szCs w:val="21"/>
              </w:rPr>
              <w:t>国泰致和混合型证券投资基金</w:t>
            </w:r>
          </w:p>
        </w:tc>
      </w:tr>
      <w:tr w:rsidR="00621DBB" w:rsidRPr="003D0232" w:rsidTr="003E1D77">
        <w:trPr>
          <w:trHeight w:val="284"/>
          <w:jc w:val="center"/>
        </w:trPr>
        <w:tc>
          <w:tcPr>
            <w:tcW w:w="1158" w:type="dxa"/>
            <w:shd w:val="clear" w:color="auto" w:fill="auto"/>
            <w:noWrap/>
            <w:vAlign w:val="center"/>
          </w:tcPr>
          <w:p w:rsidR="00621DBB" w:rsidRDefault="00621DBB" w:rsidP="00621DBB">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195</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DBB" w:rsidRPr="00984960" w:rsidRDefault="00621DBB" w:rsidP="00621DBB">
            <w:pPr>
              <w:widowControl/>
              <w:jc w:val="left"/>
              <w:rPr>
                <w:rFonts w:ascii="Times New Roman" w:eastAsia="宋体" w:hAnsi="Times New Roman" w:cs="Times New Roman"/>
                <w:kern w:val="0"/>
                <w:szCs w:val="21"/>
              </w:rPr>
            </w:pPr>
            <w:r w:rsidRPr="007C0392">
              <w:rPr>
                <w:rFonts w:ascii="Times New Roman" w:eastAsia="宋体" w:hAnsi="Times New Roman" w:cs="Times New Roman" w:hint="eastAsia"/>
                <w:kern w:val="0"/>
                <w:szCs w:val="21"/>
              </w:rPr>
              <w:t>国泰中证基建交易型开放式指数证券投资基金</w:t>
            </w:r>
          </w:p>
        </w:tc>
      </w:tr>
      <w:tr w:rsidR="00621DBB" w:rsidRPr="003D0232" w:rsidTr="003E1D77">
        <w:trPr>
          <w:trHeight w:val="284"/>
          <w:jc w:val="center"/>
        </w:trPr>
        <w:tc>
          <w:tcPr>
            <w:tcW w:w="1158" w:type="dxa"/>
            <w:shd w:val="clear" w:color="auto" w:fill="auto"/>
            <w:noWrap/>
            <w:vAlign w:val="center"/>
          </w:tcPr>
          <w:p w:rsidR="00621DBB" w:rsidRDefault="00621DBB" w:rsidP="00621DBB">
            <w:pPr>
              <w:widowControl/>
              <w:jc w:val="center"/>
              <w:rPr>
                <w:rFonts w:ascii="Times New Roman" w:eastAsia="宋体" w:hAnsi="Times New Roman" w:cs="Times New Roman"/>
                <w:kern w:val="0"/>
                <w:szCs w:val="21"/>
              </w:rPr>
            </w:pPr>
            <w:r w:rsidRPr="00BE1985">
              <w:rPr>
                <w:rFonts w:ascii="Times New Roman" w:eastAsia="宋体" w:hAnsi="Times New Roman" w:cs="Times New Roman"/>
                <w:kern w:val="0"/>
                <w:szCs w:val="21"/>
              </w:rPr>
              <w:t>196</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DBB" w:rsidRPr="00C102EE" w:rsidRDefault="00621DBB" w:rsidP="00621DBB">
            <w:pPr>
              <w:widowControl/>
              <w:jc w:val="left"/>
              <w:rPr>
                <w:rFonts w:ascii="Times New Roman" w:eastAsia="宋体" w:hAnsi="Times New Roman" w:cs="Times New Roman"/>
                <w:kern w:val="0"/>
                <w:szCs w:val="21"/>
              </w:rPr>
            </w:pPr>
            <w:r w:rsidRPr="007C0392">
              <w:rPr>
                <w:rFonts w:ascii="Times New Roman" w:eastAsia="宋体" w:hAnsi="Times New Roman" w:cs="Times New Roman" w:hint="eastAsia"/>
                <w:kern w:val="0"/>
                <w:szCs w:val="21"/>
              </w:rPr>
              <w:t>国泰瑞丰纯债债券型证券投资基金</w:t>
            </w:r>
          </w:p>
        </w:tc>
      </w:tr>
      <w:tr w:rsidR="00621DBB" w:rsidRPr="003D0232" w:rsidTr="003E1D77">
        <w:trPr>
          <w:trHeight w:val="284"/>
          <w:jc w:val="center"/>
        </w:trPr>
        <w:tc>
          <w:tcPr>
            <w:tcW w:w="1158" w:type="dxa"/>
            <w:shd w:val="clear" w:color="auto" w:fill="auto"/>
            <w:noWrap/>
            <w:vAlign w:val="center"/>
          </w:tcPr>
          <w:p w:rsidR="00621DBB" w:rsidRDefault="006B2C79" w:rsidP="00621DBB">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197</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21DBB" w:rsidRPr="00C102EE" w:rsidRDefault="00621DBB" w:rsidP="00621DBB">
            <w:pPr>
              <w:widowControl/>
              <w:jc w:val="left"/>
              <w:rPr>
                <w:rFonts w:ascii="Times New Roman" w:eastAsia="宋体" w:hAnsi="Times New Roman" w:cs="Times New Roman"/>
                <w:kern w:val="0"/>
                <w:szCs w:val="21"/>
              </w:rPr>
            </w:pPr>
            <w:r w:rsidRPr="007C0392">
              <w:rPr>
                <w:rFonts w:ascii="Times New Roman" w:eastAsia="宋体" w:hAnsi="Times New Roman" w:cs="Times New Roman" w:hint="eastAsia"/>
                <w:kern w:val="0"/>
                <w:szCs w:val="21"/>
              </w:rPr>
              <w:t>国泰科创板两年定期开放混合型证券投资基金</w:t>
            </w:r>
          </w:p>
        </w:tc>
      </w:tr>
      <w:tr w:rsidR="00621DBB" w:rsidRPr="003D0232" w:rsidTr="003E1D77">
        <w:trPr>
          <w:trHeight w:val="284"/>
          <w:jc w:val="center"/>
        </w:trPr>
        <w:tc>
          <w:tcPr>
            <w:tcW w:w="1158" w:type="dxa"/>
            <w:shd w:val="clear" w:color="auto" w:fill="auto"/>
            <w:noWrap/>
            <w:vAlign w:val="center"/>
          </w:tcPr>
          <w:p w:rsidR="00621DBB" w:rsidRDefault="006B2C79" w:rsidP="00621DBB">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198</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21DBB" w:rsidRPr="00C102EE" w:rsidRDefault="00621DBB" w:rsidP="00621DBB">
            <w:pPr>
              <w:widowControl/>
              <w:jc w:val="left"/>
              <w:rPr>
                <w:rFonts w:ascii="Times New Roman" w:eastAsia="宋体" w:hAnsi="Times New Roman" w:cs="Times New Roman"/>
                <w:kern w:val="0"/>
                <w:szCs w:val="21"/>
              </w:rPr>
            </w:pPr>
            <w:r w:rsidRPr="007C0392">
              <w:rPr>
                <w:rFonts w:ascii="Times New Roman" w:eastAsia="宋体" w:hAnsi="Times New Roman" w:cs="Times New Roman" w:hint="eastAsia"/>
                <w:kern w:val="0"/>
                <w:szCs w:val="21"/>
              </w:rPr>
              <w:t>国泰睿毅三年持有期混合型证券投资基金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1</w:t>
            </w:r>
            <w:r>
              <w:rPr>
                <w:rFonts w:ascii="Times New Roman" w:eastAsia="宋体" w:hAnsi="Times New Roman" w:cs="Times New Roman"/>
                <w:kern w:val="0"/>
                <w:szCs w:val="21"/>
              </w:rPr>
              <w:t>99</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B92ED8" w:rsidRDefault="006B2C79" w:rsidP="006B2C79">
            <w:pPr>
              <w:widowControl/>
              <w:jc w:val="left"/>
              <w:rPr>
                <w:rFonts w:ascii="Times New Roman" w:eastAsia="宋体" w:hAnsi="Times New Roman" w:cs="Times New Roman"/>
                <w:kern w:val="0"/>
                <w:szCs w:val="21"/>
              </w:rPr>
            </w:pPr>
            <w:r w:rsidRPr="00B92ED8">
              <w:rPr>
                <w:rFonts w:ascii="Times New Roman" w:eastAsia="宋体" w:hAnsi="Times New Roman" w:cs="Times New Roman" w:hint="eastAsia"/>
                <w:kern w:val="0"/>
                <w:szCs w:val="21"/>
              </w:rPr>
              <w:t>国泰标普</w:t>
            </w:r>
            <w:r w:rsidRPr="00B92ED8">
              <w:rPr>
                <w:rFonts w:ascii="Times New Roman" w:eastAsia="宋体" w:hAnsi="Times New Roman" w:cs="Times New Roman" w:hint="eastAsia"/>
                <w:kern w:val="0"/>
                <w:szCs w:val="21"/>
              </w:rPr>
              <w:t>500</w:t>
            </w:r>
            <w:r w:rsidRPr="00B92ED8">
              <w:rPr>
                <w:rFonts w:ascii="Times New Roman" w:eastAsia="宋体" w:hAnsi="Times New Roman" w:cs="Times New Roman" w:hint="eastAsia"/>
                <w:kern w:val="0"/>
                <w:szCs w:val="21"/>
              </w:rPr>
              <w:t>交易型开放式指数证券投资基金（</w:t>
            </w:r>
            <w:r w:rsidRPr="00B92ED8">
              <w:rPr>
                <w:rFonts w:ascii="Times New Roman" w:eastAsia="宋体" w:hAnsi="Times New Roman" w:cs="Times New Roman" w:hint="eastAsia"/>
                <w:kern w:val="0"/>
                <w:szCs w:val="21"/>
              </w:rPr>
              <w:t>QDII</w:t>
            </w:r>
            <w:r w:rsidRPr="00B92ED8">
              <w:rPr>
                <w:rFonts w:ascii="Times New Roman" w:eastAsia="宋体" w:hAnsi="Times New Roman" w:cs="Times New Roman" w:hint="eastAsia"/>
                <w:kern w:val="0"/>
                <w:szCs w:val="21"/>
              </w:rPr>
              <w:t>）</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00</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7C0392" w:rsidRDefault="006B2C79" w:rsidP="006B2C79">
            <w:pPr>
              <w:widowControl/>
              <w:jc w:val="left"/>
              <w:rPr>
                <w:rFonts w:ascii="Times New Roman" w:eastAsia="宋体" w:hAnsi="Times New Roman" w:cs="Times New Roman"/>
                <w:kern w:val="0"/>
                <w:szCs w:val="21"/>
              </w:rPr>
            </w:pPr>
            <w:r w:rsidRPr="0057684A">
              <w:rPr>
                <w:rFonts w:ascii="Times New Roman" w:eastAsia="宋体" w:hAnsi="Times New Roman" w:cs="Times New Roman" w:hint="eastAsia"/>
                <w:kern w:val="0"/>
                <w:szCs w:val="21"/>
              </w:rPr>
              <w:t>国泰中证同业存单</w:t>
            </w:r>
            <w:r w:rsidRPr="0057684A">
              <w:rPr>
                <w:rFonts w:ascii="Times New Roman" w:eastAsia="宋体" w:hAnsi="Times New Roman" w:cs="Times New Roman" w:hint="eastAsia"/>
                <w:kern w:val="0"/>
                <w:szCs w:val="21"/>
              </w:rPr>
              <w:t>AAA</w:t>
            </w:r>
            <w:r w:rsidRPr="0057684A">
              <w:rPr>
                <w:rFonts w:ascii="Times New Roman" w:eastAsia="宋体" w:hAnsi="Times New Roman" w:cs="Times New Roman" w:hint="eastAsia"/>
                <w:kern w:val="0"/>
                <w:szCs w:val="21"/>
              </w:rPr>
              <w:t>指数</w:t>
            </w:r>
            <w:r w:rsidRPr="0057684A">
              <w:rPr>
                <w:rFonts w:ascii="Times New Roman" w:eastAsia="宋体" w:hAnsi="Times New Roman" w:cs="Times New Roman" w:hint="eastAsia"/>
                <w:kern w:val="0"/>
                <w:szCs w:val="21"/>
              </w:rPr>
              <w:t>7</w:t>
            </w:r>
            <w:r w:rsidRPr="0057684A">
              <w:rPr>
                <w:rFonts w:ascii="Times New Roman" w:eastAsia="宋体" w:hAnsi="Times New Roman" w:cs="Times New Roman" w:hint="eastAsia"/>
                <w:kern w:val="0"/>
                <w:szCs w:val="21"/>
              </w:rPr>
              <w:t>天持有期证券投资基金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01</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7C0392" w:rsidRDefault="006B2C79" w:rsidP="006B2C79">
            <w:pPr>
              <w:widowControl/>
              <w:jc w:val="left"/>
              <w:rPr>
                <w:rFonts w:ascii="Times New Roman" w:eastAsia="宋体" w:hAnsi="Times New Roman" w:cs="Times New Roman"/>
                <w:kern w:val="0"/>
                <w:szCs w:val="21"/>
              </w:rPr>
            </w:pPr>
            <w:r w:rsidRPr="00B92ED8">
              <w:rPr>
                <w:rFonts w:ascii="Times New Roman" w:eastAsia="宋体" w:hAnsi="Times New Roman" w:cs="Times New Roman" w:hint="eastAsia"/>
                <w:kern w:val="0"/>
                <w:szCs w:val="21"/>
              </w:rPr>
              <w:t>国泰中证港股通科技交易型开放式指数证券投资基金发起式联接基金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02</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7C0392" w:rsidRDefault="006B2C79" w:rsidP="006B2C79">
            <w:pPr>
              <w:widowControl/>
              <w:jc w:val="left"/>
              <w:rPr>
                <w:rFonts w:ascii="Times New Roman" w:eastAsia="宋体" w:hAnsi="Times New Roman" w:cs="Times New Roman"/>
                <w:kern w:val="0"/>
                <w:szCs w:val="21"/>
              </w:rPr>
            </w:pPr>
            <w:r w:rsidRPr="00B92ED8">
              <w:rPr>
                <w:rFonts w:ascii="Times New Roman" w:eastAsia="宋体" w:hAnsi="Times New Roman" w:cs="Times New Roman" w:hint="eastAsia"/>
                <w:kern w:val="0"/>
                <w:szCs w:val="21"/>
              </w:rPr>
              <w:t>国泰稳健收益一年持有期混合型基金中基金（</w:t>
            </w:r>
            <w:r w:rsidRPr="00B92ED8">
              <w:rPr>
                <w:rFonts w:ascii="Times New Roman" w:eastAsia="宋体" w:hAnsi="Times New Roman" w:cs="Times New Roman" w:hint="eastAsia"/>
                <w:kern w:val="0"/>
                <w:szCs w:val="21"/>
              </w:rPr>
              <w:t>FOF</w:t>
            </w:r>
            <w:r w:rsidRPr="00B92ED8">
              <w:rPr>
                <w:rFonts w:ascii="Times New Roman" w:eastAsia="宋体" w:hAnsi="Times New Roman" w:cs="Times New Roman" w:hint="eastAsia"/>
                <w:kern w:val="0"/>
                <w:szCs w:val="21"/>
              </w:rPr>
              <w:t>）</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03</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7C0392" w:rsidRDefault="006B2C79" w:rsidP="006B2C79">
            <w:pPr>
              <w:widowControl/>
              <w:jc w:val="left"/>
              <w:rPr>
                <w:rFonts w:ascii="Times New Roman" w:eastAsia="宋体" w:hAnsi="Times New Roman" w:cs="Times New Roman"/>
                <w:kern w:val="0"/>
                <w:szCs w:val="21"/>
              </w:rPr>
            </w:pPr>
            <w:r w:rsidRPr="00386186">
              <w:rPr>
                <w:rFonts w:ascii="Times New Roman" w:eastAsia="宋体" w:hAnsi="Times New Roman" w:cs="Times New Roman" w:hint="eastAsia"/>
                <w:kern w:val="0"/>
                <w:szCs w:val="21"/>
              </w:rPr>
              <w:t>国泰行业轮动股票型基金中基金（</w:t>
            </w:r>
            <w:r w:rsidRPr="00386186">
              <w:rPr>
                <w:rFonts w:ascii="Times New Roman" w:eastAsia="宋体" w:hAnsi="Times New Roman" w:cs="Times New Roman" w:hint="eastAsia"/>
                <w:kern w:val="0"/>
                <w:szCs w:val="21"/>
              </w:rPr>
              <w:t>FOF-LOF</w:t>
            </w:r>
            <w:r w:rsidRPr="00386186">
              <w:rPr>
                <w:rFonts w:ascii="Times New Roman" w:eastAsia="宋体" w:hAnsi="Times New Roman" w:cs="Times New Roman" w:hint="eastAsia"/>
                <w:kern w:val="0"/>
                <w:szCs w:val="21"/>
              </w:rPr>
              <w:t>）</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04</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7C0392" w:rsidRDefault="006B2C79" w:rsidP="006B2C79">
            <w:pPr>
              <w:widowControl/>
              <w:jc w:val="left"/>
              <w:rPr>
                <w:rFonts w:ascii="Times New Roman" w:eastAsia="宋体" w:hAnsi="Times New Roman" w:cs="Times New Roman"/>
                <w:kern w:val="0"/>
                <w:szCs w:val="21"/>
              </w:rPr>
            </w:pPr>
            <w:r w:rsidRPr="00B92ED8">
              <w:rPr>
                <w:rFonts w:ascii="Times New Roman" w:eastAsia="宋体" w:hAnsi="Times New Roman" w:cs="Times New Roman" w:hint="eastAsia"/>
                <w:kern w:val="0"/>
                <w:szCs w:val="21"/>
              </w:rPr>
              <w:t>国泰智享科技</w:t>
            </w:r>
            <w:r w:rsidRPr="00B92ED8">
              <w:rPr>
                <w:rFonts w:ascii="Times New Roman" w:eastAsia="宋体" w:hAnsi="Times New Roman" w:cs="Times New Roman" w:hint="eastAsia"/>
                <w:kern w:val="0"/>
                <w:szCs w:val="21"/>
              </w:rPr>
              <w:t>1</w:t>
            </w:r>
            <w:r w:rsidRPr="00B92ED8">
              <w:rPr>
                <w:rFonts w:ascii="Times New Roman" w:eastAsia="宋体" w:hAnsi="Times New Roman" w:cs="Times New Roman" w:hint="eastAsia"/>
                <w:kern w:val="0"/>
                <w:szCs w:val="21"/>
              </w:rPr>
              <w:t>个月滚动持有混合型发起式证券投资基金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05</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B92ED8" w:rsidRDefault="006B2C79" w:rsidP="006B2C79">
            <w:pPr>
              <w:widowControl/>
              <w:jc w:val="left"/>
              <w:rPr>
                <w:rFonts w:ascii="Times New Roman" w:eastAsia="宋体" w:hAnsi="Times New Roman" w:cs="Times New Roman"/>
                <w:kern w:val="0"/>
                <w:szCs w:val="21"/>
              </w:rPr>
            </w:pPr>
            <w:r w:rsidRPr="000A70F9">
              <w:rPr>
                <w:rFonts w:ascii="Times New Roman" w:eastAsia="宋体" w:hAnsi="Times New Roman" w:cs="Times New Roman" w:hint="eastAsia"/>
                <w:kern w:val="0"/>
                <w:szCs w:val="21"/>
              </w:rPr>
              <w:t>国泰国证疫苗与生物科技交易型开放式指数证券投资基金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06</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0A70F9">
              <w:rPr>
                <w:rFonts w:ascii="Times New Roman" w:eastAsia="宋体" w:hAnsi="Times New Roman" w:cs="Times New Roman" w:hint="eastAsia"/>
                <w:kern w:val="0"/>
                <w:szCs w:val="21"/>
              </w:rPr>
              <w:t>国泰</w:t>
            </w:r>
            <w:r w:rsidRPr="000A70F9">
              <w:rPr>
                <w:rFonts w:ascii="Times New Roman" w:eastAsia="宋体" w:hAnsi="Times New Roman" w:cs="Times New Roman" w:hint="eastAsia"/>
                <w:kern w:val="0"/>
                <w:szCs w:val="21"/>
              </w:rPr>
              <w:t>MSCI</w:t>
            </w:r>
            <w:r w:rsidRPr="000A70F9">
              <w:rPr>
                <w:rFonts w:ascii="Times New Roman" w:eastAsia="宋体" w:hAnsi="Times New Roman" w:cs="Times New Roman" w:hint="eastAsia"/>
                <w:kern w:val="0"/>
                <w:szCs w:val="21"/>
              </w:rPr>
              <w:t>中国</w:t>
            </w:r>
            <w:r w:rsidRPr="000A70F9">
              <w:rPr>
                <w:rFonts w:ascii="Times New Roman" w:eastAsia="宋体" w:hAnsi="Times New Roman" w:cs="Times New Roman" w:hint="eastAsia"/>
                <w:kern w:val="0"/>
                <w:szCs w:val="21"/>
              </w:rPr>
              <w:t>A</w:t>
            </w:r>
            <w:r w:rsidRPr="000A70F9">
              <w:rPr>
                <w:rFonts w:ascii="Times New Roman" w:eastAsia="宋体" w:hAnsi="Times New Roman" w:cs="Times New Roman" w:hint="eastAsia"/>
                <w:kern w:val="0"/>
                <w:szCs w:val="21"/>
              </w:rPr>
              <w:t>股</w:t>
            </w:r>
            <w:r w:rsidRPr="000A70F9">
              <w:rPr>
                <w:rFonts w:ascii="Times New Roman" w:eastAsia="宋体" w:hAnsi="Times New Roman" w:cs="Times New Roman" w:hint="eastAsia"/>
                <w:kern w:val="0"/>
                <w:szCs w:val="21"/>
              </w:rPr>
              <w:t>ESG</w:t>
            </w:r>
            <w:r w:rsidRPr="000A70F9">
              <w:rPr>
                <w:rFonts w:ascii="Times New Roman" w:eastAsia="宋体" w:hAnsi="Times New Roman" w:cs="Times New Roman" w:hint="eastAsia"/>
                <w:kern w:val="0"/>
                <w:szCs w:val="21"/>
              </w:rPr>
              <w:t>通用交易型开放式指数证券投资基金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07</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0A70F9">
              <w:rPr>
                <w:rFonts w:ascii="Times New Roman" w:eastAsia="宋体" w:hAnsi="Times New Roman" w:cs="Times New Roman" w:hint="eastAsia"/>
                <w:kern w:val="0"/>
                <w:szCs w:val="21"/>
              </w:rPr>
              <w:t>国泰瑞悦</w:t>
            </w:r>
            <w:r w:rsidRPr="000A70F9">
              <w:rPr>
                <w:rFonts w:ascii="Times New Roman" w:eastAsia="宋体" w:hAnsi="Times New Roman" w:cs="Times New Roman" w:hint="eastAsia"/>
                <w:kern w:val="0"/>
                <w:szCs w:val="21"/>
              </w:rPr>
              <w:t>3</w:t>
            </w:r>
            <w:r w:rsidRPr="000A70F9">
              <w:rPr>
                <w:rFonts w:ascii="Times New Roman" w:eastAsia="宋体" w:hAnsi="Times New Roman" w:cs="Times New Roman" w:hint="eastAsia"/>
                <w:kern w:val="0"/>
                <w:szCs w:val="21"/>
              </w:rPr>
              <w:t>个月持有期债券型基金中基金（</w:t>
            </w:r>
            <w:r w:rsidRPr="000A70F9">
              <w:rPr>
                <w:rFonts w:ascii="Times New Roman" w:eastAsia="宋体" w:hAnsi="Times New Roman" w:cs="Times New Roman" w:hint="eastAsia"/>
                <w:kern w:val="0"/>
                <w:szCs w:val="21"/>
              </w:rPr>
              <w:t>FOF</w:t>
            </w:r>
            <w:r w:rsidRPr="000A70F9">
              <w:rPr>
                <w:rFonts w:ascii="Times New Roman" w:eastAsia="宋体" w:hAnsi="Times New Roman" w:cs="Times New Roman" w:hint="eastAsia"/>
                <w:kern w:val="0"/>
                <w:szCs w:val="21"/>
              </w:rPr>
              <w:t>）</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08</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0A70F9">
              <w:rPr>
                <w:rFonts w:ascii="Times New Roman" w:eastAsia="宋体" w:hAnsi="Times New Roman" w:cs="Times New Roman" w:hint="eastAsia"/>
                <w:kern w:val="0"/>
                <w:szCs w:val="21"/>
              </w:rPr>
              <w:t>国泰睿鸿一年定期开放债券型发起式证券投资基金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09</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0A70F9">
              <w:rPr>
                <w:rFonts w:ascii="Times New Roman" w:eastAsia="宋体" w:hAnsi="Times New Roman" w:cs="Times New Roman" w:hint="eastAsia"/>
                <w:kern w:val="0"/>
                <w:szCs w:val="21"/>
              </w:rPr>
              <w:t>国泰中证机床交易型开放式指数证券投资基金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10</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0A70F9">
              <w:rPr>
                <w:rFonts w:ascii="Times New Roman" w:eastAsia="宋体" w:hAnsi="Times New Roman" w:cs="Times New Roman" w:hint="eastAsia"/>
                <w:kern w:val="0"/>
                <w:szCs w:val="21"/>
              </w:rPr>
              <w:t>国泰中证基建交易型开放式指数证券投资基金发起式联接基金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211</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0A70F9">
              <w:rPr>
                <w:rFonts w:ascii="Times New Roman" w:eastAsia="宋体" w:hAnsi="Times New Roman" w:cs="Times New Roman" w:hint="eastAsia"/>
                <w:kern w:val="0"/>
                <w:szCs w:val="21"/>
              </w:rPr>
              <w:t>国泰中证有色金属矿业主题交易型开放式指数证券投资基金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212</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062391"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国泰标普</w:t>
            </w:r>
            <w:r w:rsidRPr="00570695">
              <w:rPr>
                <w:rFonts w:ascii="Times New Roman" w:eastAsia="宋体" w:hAnsi="Times New Roman" w:cs="Times New Roman"/>
                <w:kern w:val="0"/>
                <w:szCs w:val="21"/>
              </w:rPr>
              <w:t>500</w:t>
            </w:r>
            <w:r w:rsidRPr="00570695">
              <w:rPr>
                <w:rFonts w:ascii="Times New Roman" w:eastAsia="宋体" w:hAnsi="Times New Roman" w:cs="Times New Roman" w:hint="eastAsia"/>
                <w:kern w:val="0"/>
                <w:szCs w:val="21"/>
              </w:rPr>
              <w:t>交易型开放式指数证券投资基金发起式联接基金（</w:t>
            </w:r>
            <w:r w:rsidRPr="00570695">
              <w:rPr>
                <w:rFonts w:ascii="Times New Roman" w:eastAsia="宋体" w:hAnsi="Times New Roman" w:cs="Times New Roman"/>
                <w:kern w:val="0"/>
                <w:szCs w:val="21"/>
              </w:rPr>
              <w:t>QDII</w:t>
            </w:r>
            <w:r w:rsidRPr="00570695">
              <w:rPr>
                <w:rFonts w:ascii="Times New Roman" w:eastAsia="宋体" w:hAnsi="Times New Roman" w:cs="Times New Roman" w:hint="eastAsia"/>
                <w:kern w:val="0"/>
                <w:szCs w:val="21"/>
              </w:rPr>
              <w:t>）</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13</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国泰信瑞纯债债券型证券投资基金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14</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国泰国证疫苗与生物科技交易型开放式指数证券投资基金发起式联接基金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15</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国泰利盈</w:t>
            </w:r>
            <w:r w:rsidRPr="00570695">
              <w:rPr>
                <w:rFonts w:ascii="Times New Roman" w:eastAsia="宋体" w:hAnsi="Times New Roman" w:cs="Times New Roman"/>
                <w:kern w:val="0"/>
                <w:szCs w:val="21"/>
              </w:rPr>
              <w:t>60</w:t>
            </w:r>
            <w:r w:rsidRPr="00570695">
              <w:rPr>
                <w:rFonts w:ascii="Times New Roman" w:eastAsia="宋体" w:hAnsi="Times New Roman" w:cs="Times New Roman" w:hint="eastAsia"/>
                <w:kern w:val="0"/>
                <w:szCs w:val="21"/>
              </w:rPr>
              <w:t>天滚动持有中短债债券型证券投资基金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16</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国泰鑫裕纯债债券型证券投资基金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17</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国泰中证内地运输主题交易型开放式指数证券投资基金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18</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国泰利安中短债债券型证券投资基金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19</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国泰利享安益短债债券型证券投资基金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20</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国泰中证机床交易型开放式指数证券投资基金发起式联接基金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21</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国泰国证绿色电力交易型开放式指数证券投资基金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22</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国泰民享稳健养老目标一年持有期混合型发起式基金中基金（</w:t>
            </w:r>
            <w:r w:rsidRPr="00570695">
              <w:rPr>
                <w:rFonts w:ascii="Times New Roman" w:eastAsia="宋体" w:hAnsi="Times New Roman" w:cs="Times New Roman"/>
                <w:kern w:val="0"/>
                <w:szCs w:val="21"/>
              </w:rPr>
              <w:t>FOF</w:t>
            </w:r>
            <w:r w:rsidRPr="00570695">
              <w:rPr>
                <w:rFonts w:ascii="Times New Roman" w:eastAsia="宋体" w:hAnsi="Times New Roman" w:cs="Times New Roman" w:hint="eastAsia"/>
                <w:kern w:val="0"/>
                <w:szCs w:val="21"/>
              </w:rPr>
              <w:t>）</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23</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国泰安璟债券型证券投资基金</w:t>
            </w:r>
          </w:p>
        </w:tc>
      </w:tr>
      <w:tr w:rsidR="006B2C79" w:rsidRPr="003D0232" w:rsidTr="003E1D77">
        <w:trPr>
          <w:trHeight w:val="284"/>
          <w:jc w:val="center"/>
        </w:trPr>
        <w:tc>
          <w:tcPr>
            <w:tcW w:w="1158" w:type="dxa"/>
            <w:shd w:val="clear" w:color="auto" w:fill="auto"/>
            <w:noWrap/>
            <w:vAlign w:val="center"/>
          </w:tcPr>
          <w:p w:rsidR="006B2C79" w:rsidDel="00062391"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24</w:t>
            </w:r>
          </w:p>
        </w:tc>
        <w:tc>
          <w:tcPr>
            <w:tcW w:w="7562" w:type="dxa"/>
            <w:tcBorders>
              <w:top w:val="nil"/>
              <w:left w:val="single" w:sz="4" w:space="0" w:color="auto"/>
              <w:bottom w:val="single" w:sz="4" w:space="0" w:color="auto"/>
              <w:right w:val="single" w:sz="4" w:space="0" w:color="auto"/>
            </w:tcBorders>
            <w:shd w:val="clear" w:color="auto" w:fill="auto"/>
            <w:noWrap/>
            <w:vAlign w:val="center"/>
          </w:tcPr>
          <w:p w:rsidR="006B2C79" w:rsidRPr="000A70F9" w:rsidRDefault="006B2C79" w:rsidP="006B2C79">
            <w:pPr>
              <w:widowControl/>
              <w:jc w:val="left"/>
              <w:rPr>
                <w:rFonts w:ascii="Times New Roman" w:eastAsia="宋体" w:hAnsi="Times New Roman" w:cs="Times New Roman"/>
                <w:kern w:val="0"/>
                <w:szCs w:val="21"/>
              </w:rPr>
            </w:pPr>
            <w:r w:rsidRPr="00570695">
              <w:rPr>
                <w:rFonts w:ascii="Times New Roman" w:eastAsia="宋体" w:hAnsi="Times New Roman" w:cs="Times New Roman" w:hint="eastAsia"/>
                <w:kern w:val="0"/>
                <w:szCs w:val="21"/>
              </w:rPr>
              <w:t>国泰悦益六个月持有期混合型证券投资基金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25</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570695" w:rsidRDefault="006B2C79" w:rsidP="006B2C79">
            <w:pPr>
              <w:widowControl/>
              <w:jc w:val="left"/>
              <w:rPr>
                <w:rFonts w:ascii="Times New Roman" w:eastAsia="宋体" w:hAnsi="Times New Roman" w:cs="Times New Roman"/>
                <w:kern w:val="0"/>
                <w:szCs w:val="21"/>
              </w:rPr>
            </w:pPr>
            <w:r w:rsidRPr="00B56A9E">
              <w:rPr>
                <w:rFonts w:ascii="Times New Roman" w:eastAsia="宋体" w:hAnsi="Times New Roman" w:cs="Times New Roman" w:hint="eastAsia"/>
                <w:kern w:val="0"/>
                <w:szCs w:val="21"/>
              </w:rPr>
              <w:t>国泰中证</w:t>
            </w:r>
            <w:r w:rsidRPr="00B56A9E">
              <w:rPr>
                <w:rFonts w:ascii="Times New Roman" w:eastAsia="宋体" w:hAnsi="Times New Roman" w:cs="Times New Roman" w:hint="eastAsia"/>
                <w:kern w:val="0"/>
                <w:szCs w:val="21"/>
              </w:rPr>
              <w:t>1000</w:t>
            </w:r>
            <w:r w:rsidRPr="00B56A9E">
              <w:rPr>
                <w:rFonts w:ascii="Times New Roman" w:eastAsia="宋体" w:hAnsi="Times New Roman" w:cs="Times New Roman" w:hint="eastAsia"/>
                <w:kern w:val="0"/>
                <w:szCs w:val="21"/>
              </w:rPr>
              <w:t>增强策略交易型开放式指数证券投资基金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26</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570695" w:rsidRDefault="006B2C79" w:rsidP="006B2C79">
            <w:pPr>
              <w:widowControl/>
              <w:jc w:val="left"/>
              <w:rPr>
                <w:rFonts w:ascii="Times New Roman" w:eastAsia="宋体" w:hAnsi="Times New Roman" w:cs="Times New Roman"/>
                <w:kern w:val="0"/>
                <w:szCs w:val="21"/>
              </w:rPr>
            </w:pPr>
            <w:r w:rsidRPr="00B56A9E">
              <w:rPr>
                <w:rFonts w:ascii="Times New Roman" w:eastAsia="宋体" w:hAnsi="Times New Roman" w:cs="Times New Roman" w:hint="eastAsia"/>
                <w:kern w:val="0"/>
                <w:szCs w:val="21"/>
              </w:rPr>
              <w:t>国泰国证绿色电力交易型开放式指数证券投资基金发起式联接基金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27</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570695" w:rsidRDefault="006B2C79" w:rsidP="006B2C79">
            <w:pPr>
              <w:widowControl/>
              <w:jc w:val="left"/>
              <w:rPr>
                <w:rFonts w:ascii="Times New Roman" w:eastAsia="宋体" w:hAnsi="Times New Roman" w:cs="Times New Roman"/>
                <w:kern w:val="0"/>
                <w:szCs w:val="21"/>
              </w:rPr>
            </w:pPr>
            <w:r w:rsidRPr="00E531BA">
              <w:rPr>
                <w:rFonts w:ascii="Times New Roman" w:eastAsia="宋体" w:hAnsi="Times New Roman" w:cs="Times New Roman" w:hint="eastAsia"/>
                <w:kern w:val="0"/>
                <w:szCs w:val="21"/>
              </w:rPr>
              <w:t>国泰产业精选混合型证券投资基金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28</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570695" w:rsidRDefault="006B2C79" w:rsidP="006B2C79">
            <w:pPr>
              <w:widowControl/>
              <w:jc w:val="left"/>
              <w:rPr>
                <w:rFonts w:ascii="Times New Roman" w:eastAsia="宋体" w:hAnsi="Times New Roman" w:cs="Times New Roman"/>
                <w:kern w:val="0"/>
                <w:szCs w:val="21"/>
              </w:rPr>
            </w:pPr>
            <w:r w:rsidRPr="00B56A9E">
              <w:rPr>
                <w:rFonts w:ascii="Times New Roman" w:eastAsia="宋体" w:hAnsi="Times New Roman" w:cs="Times New Roman" w:hint="eastAsia"/>
                <w:kern w:val="0"/>
                <w:szCs w:val="21"/>
              </w:rPr>
              <w:t>国泰创新医疗混合型发起式证券投资基金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29</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B56A9E" w:rsidRDefault="006B2C79" w:rsidP="006B2C79">
            <w:pPr>
              <w:widowControl/>
              <w:jc w:val="left"/>
              <w:rPr>
                <w:rFonts w:ascii="Times New Roman" w:eastAsia="宋体" w:hAnsi="Times New Roman" w:cs="Times New Roman"/>
                <w:kern w:val="0"/>
                <w:szCs w:val="21"/>
              </w:rPr>
            </w:pPr>
            <w:r w:rsidRPr="004A7023">
              <w:rPr>
                <w:rFonts w:ascii="Times New Roman" w:eastAsia="宋体" w:hAnsi="Times New Roman" w:cs="Times New Roman" w:hint="eastAsia"/>
                <w:kern w:val="0"/>
                <w:szCs w:val="21"/>
              </w:rPr>
              <w:t>国泰中证半导体材料设备主题交易型开放式指数证券投资基金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30</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国泰中证内地运输主题交易型开放式指数证券投资基金发起式联接基金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31</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国泰鑫鸿一年定期开放债券型发起式证券投资基金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32</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国泰中证有色金属矿业主题交易型开放式指数证券投资基金发起式联接基金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33</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国泰慧益一年持有期混合型证券投资基金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34</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国泰中证香港内地国有企业交易型开放式指数证券投资基金（</w:t>
            </w:r>
            <w:r w:rsidRPr="00986D14">
              <w:rPr>
                <w:rFonts w:ascii="Times New Roman" w:eastAsia="宋体" w:hAnsi="Times New Roman" w:cs="Times New Roman" w:hint="eastAsia"/>
                <w:kern w:val="0"/>
                <w:szCs w:val="21"/>
              </w:rPr>
              <w:t>QDII</w:t>
            </w:r>
            <w:r w:rsidRPr="00986D14">
              <w:rPr>
                <w:rFonts w:ascii="Times New Roman" w:eastAsia="宋体" w:hAnsi="Times New Roman" w:cs="Times New Roman" w:hint="eastAsia"/>
                <w:kern w:val="0"/>
                <w:szCs w:val="21"/>
              </w:rPr>
              <w:t>）</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35</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国泰富时中国国企开放共赢交易型开放式指数证券投资基金发起式联接基金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36</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国泰上证科创板</w:t>
            </w:r>
            <w:r w:rsidRPr="00986D14">
              <w:rPr>
                <w:rFonts w:ascii="Times New Roman" w:eastAsia="宋体" w:hAnsi="Times New Roman" w:cs="Times New Roman" w:hint="eastAsia"/>
                <w:kern w:val="0"/>
                <w:szCs w:val="21"/>
              </w:rPr>
              <w:t>100</w:t>
            </w:r>
            <w:r w:rsidRPr="00986D14">
              <w:rPr>
                <w:rFonts w:ascii="Times New Roman" w:eastAsia="宋体" w:hAnsi="Times New Roman" w:cs="Times New Roman" w:hint="eastAsia"/>
                <w:kern w:val="0"/>
                <w:szCs w:val="21"/>
              </w:rPr>
              <w:t>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37</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国泰中证</w:t>
            </w:r>
            <w:r w:rsidRPr="00986D14">
              <w:rPr>
                <w:rFonts w:ascii="Times New Roman" w:eastAsia="宋体" w:hAnsi="Times New Roman" w:cs="Times New Roman" w:hint="eastAsia"/>
                <w:kern w:val="0"/>
                <w:szCs w:val="21"/>
              </w:rPr>
              <w:t>2000</w:t>
            </w:r>
            <w:r w:rsidRPr="00986D14">
              <w:rPr>
                <w:rFonts w:ascii="Times New Roman" w:eastAsia="宋体" w:hAnsi="Times New Roman" w:cs="Times New Roman" w:hint="eastAsia"/>
                <w:kern w:val="0"/>
                <w:szCs w:val="21"/>
              </w:rPr>
              <w:t>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38</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国泰国证信息技术创新主题交易型开放式指数证券投资基金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39</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国泰中证半导体材料设备主题交易型开放式指数证券投资基金发起式联接基金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kern w:val="0"/>
                <w:szCs w:val="21"/>
              </w:rPr>
              <w:t>240</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国泰中证全指集成电路交易型开放式指数证券投资基金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41</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4A7023" w:rsidRDefault="006B2C79" w:rsidP="006B2C79">
            <w:pPr>
              <w:widowControl/>
              <w:jc w:val="left"/>
              <w:rPr>
                <w:rFonts w:ascii="Times New Roman" w:eastAsia="宋体" w:hAnsi="Times New Roman" w:cs="Times New Roman"/>
                <w:kern w:val="0"/>
                <w:szCs w:val="21"/>
              </w:rPr>
            </w:pPr>
            <w:r w:rsidRPr="00986D14">
              <w:rPr>
                <w:rFonts w:ascii="Times New Roman" w:eastAsia="宋体" w:hAnsi="Times New Roman" w:cs="Times New Roman" w:hint="eastAsia"/>
                <w:kern w:val="0"/>
                <w:szCs w:val="21"/>
              </w:rPr>
              <w:t>国泰中证油气产业交易型开放式指数证券投资基金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42</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986D14" w:rsidRDefault="006B2C79" w:rsidP="006B2C79">
            <w:pPr>
              <w:widowControl/>
              <w:jc w:val="left"/>
              <w:rPr>
                <w:rFonts w:ascii="Times New Roman" w:eastAsia="宋体" w:hAnsi="Times New Roman" w:cs="Times New Roman"/>
                <w:kern w:val="0"/>
                <w:szCs w:val="21"/>
              </w:rPr>
            </w:pPr>
            <w:r w:rsidRPr="003F3AD1">
              <w:rPr>
                <w:rFonts w:ascii="Times New Roman" w:eastAsia="宋体" w:hAnsi="Times New Roman" w:cs="Times New Roman" w:hint="eastAsia"/>
                <w:kern w:val="0"/>
                <w:szCs w:val="21"/>
              </w:rPr>
              <w:t>国泰中证机器人交易型开放式指数证券投资基金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43</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3F3AD1">
              <w:rPr>
                <w:rFonts w:ascii="Times New Roman" w:eastAsia="宋体" w:hAnsi="Times New Roman" w:cs="Times New Roman" w:hint="eastAsia"/>
                <w:kern w:val="0"/>
                <w:szCs w:val="21"/>
              </w:rPr>
              <w:t>国泰上证科创板</w:t>
            </w:r>
            <w:r w:rsidRPr="003F3AD1">
              <w:rPr>
                <w:rFonts w:ascii="Times New Roman" w:eastAsia="宋体" w:hAnsi="Times New Roman" w:cs="Times New Roman" w:hint="eastAsia"/>
                <w:kern w:val="0"/>
                <w:szCs w:val="21"/>
              </w:rPr>
              <w:t>100</w:t>
            </w:r>
            <w:r w:rsidRPr="003F3AD1">
              <w:rPr>
                <w:rFonts w:ascii="Times New Roman" w:eastAsia="宋体" w:hAnsi="Times New Roman" w:cs="Times New Roman" w:hint="eastAsia"/>
                <w:kern w:val="0"/>
                <w:szCs w:val="21"/>
              </w:rPr>
              <w:t>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44</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3F3AD1">
              <w:rPr>
                <w:rFonts w:ascii="Times New Roman" w:eastAsia="宋体" w:hAnsi="Times New Roman" w:cs="Times New Roman" w:hint="eastAsia"/>
                <w:kern w:val="0"/>
                <w:szCs w:val="21"/>
              </w:rPr>
              <w:t>国泰中证全指集成电路交易型开放式指数证券投资基金发起式联接基金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45</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3F3AD1">
              <w:rPr>
                <w:rFonts w:ascii="Times New Roman" w:eastAsia="宋体" w:hAnsi="Times New Roman" w:cs="Times New Roman" w:hint="eastAsia"/>
                <w:kern w:val="0"/>
                <w:szCs w:val="21"/>
              </w:rPr>
              <w:t>国泰国证信息技术创新主题交易型开放式指数证券投资基金发起式联接基金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46</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89574C">
              <w:rPr>
                <w:rFonts w:ascii="Times New Roman" w:eastAsia="宋体" w:hAnsi="Times New Roman" w:cs="Times New Roman" w:hint="eastAsia"/>
                <w:kern w:val="0"/>
                <w:szCs w:val="21"/>
              </w:rPr>
              <w:t>国泰中证机器人交易型开放式指数证券投资基金发起式联接基金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47</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3F3AD1">
              <w:rPr>
                <w:rFonts w:ascii="Times New Roman" w:eastAsia="宋体" w:hAnsi="Times New Roman" w:cs="Times New Roman" w:hint="eastAsia"/>
                <w:kern w:val="0"/>
                <w:szCs w:val="21"/>
              </w:rPr>
              <w:t>国泰中证油气产业交易型开放式指数证券投资基金发起式联接基金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48</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3F3AD1">
              <w:rPr>
                <w:rFonts w:ascii="Times New Roman" w:eastAsia="宋体" w:hAnsi="Times New Roman" w:cs="Times New Roman" w:hint="eastAsia"/>
                <w:kern w:val="0"/>
                <w:szCs w:val="21"/>
              </w:rPr>
              <w:t>国泰招享添利六个月持有期混合型发起式证券投资基金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49</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575FDF">
              <w:rPr>
                <w:rFonts w:ascii="Times New Roman" w:eastAsia="宋体" w:hAnsi="Times New Roman" w:cs="Times New Roman" w:hint="eastAsia"/>
                <w:kern w:val="0"/>
                <w:szCs w:val="21"/>
              </w:rPr>
              <w:t>国泰金盛回报混合型证券投资基金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50</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575FDF">
              <w:rPr>
                <w:rFonts w:ascii="Times New Roman" w:eastAsia="宋体" w:hAnsi="Times New Roman" w:cs="Times New Roman" w:hint="eastAsia"/>
                <w:kern w:val="0"/>
                <w:szCs w:val="21"/>
              </w:rPr>
              <w:t>国泰利恒</w:t>
            </w:r>
            <w:r w:rsidRPr="00575FDF">
              <w:rPr>
                <w:rFonts w:ascii="Times New Roman" w:eastAsia="宋体" w:hAnsi="Times New Roman" w:cs="Times New Roman" w:hint="eastAsia"/>
                <w:kern w:val="0"/>
                <w:szCs w:val="21"/>
              </w:rPr>
              <w:t>30</w:t>
            </w:r>
            <w:r w:rsidRPr="00575FDF">
              <w:rPr>
                <w:rFonts w:ascii="Times New Roman" w:eastAsia="宋体" w:hAnsi="Times New Roman" w:cs="Times New Roman" w:hint="eastAsia"/>
                <w:kern w:val="0"/>
                <w:szCs w:val="21"/>
              </w:rPr>
              <w:t>天持有期债券型证券投资基金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51</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535FA8">
              <w:rPr>
                <w:rFonts w:ascii="Times New Roman" w:eastAsia="宋体" w:hAnsi="Times New Roman" w:cs="Times New Roman" w:hint="eastAsia"/>
                <w:kern w:val="0"/>
                <w:szCs w:val="21"/>
              </w:rPr>
              <w:t>国泰优质领航混合型证券投资基金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52</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535FA8">
              <w:rPr>
                <w:rFonts w:ascii="Times New Roman" w:eastAsia="宋体" w:hAnsi="Times New Roman" w:cs="Times New Roman" w:hint="eastAsia"/>
                <w:kern w:val="0"/>
                <w:szCs w:val="21"/>
              </w:rPr>
              <w:t>国泰中证沪深港黄金产业股票交易型开放式指数证券投资基金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53</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3F3AD1" w:rsidRDefault="006B2C79" w:rsidP="006B2C79">
            <w:pPr>
              <w:widowControl/>
              <w:jc w:val="left"/>
              <w:rPr>
                <w:rFonts w:ascii="Times New Roman" w:eastAsia="宋体" w:hAnsi="Times New Roman" w:cs="Times New Roman"/>
                <w:kern w:val="0"/>
                <w:szCs w:val="21"/>
              </w:rPr>
            </w:pPr>
            <w:r w:rsidRPr="00535FA8">
              <w:rPr>
                <w:rFonts w:ascii="Times New Roman" w:eastAsia="宋体" w:hAnsi="Times New Roman" w:cs="Times New Roman" w:hint="eastAsia"/>
                <w:kern w:val="0"/>
                <w:szCs w:val="21"/>
              </w:rPr>
              <w:t>国泰泰合三个月定期开放债券型证券投资基金</w:t>
            </w:r>
          </w:p>
        </w:tc>
      </w:tr>
      <w:tr w:rsidR="006B2C79" w:rsidRPr="003D0232" w:rsidTr="003E1D77">
        <w:trPr>
          <w:trHeight w:val="284"/>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54</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575FDF" w:rsidRDefault="006B2C79" w:rsidP="006B2C79">
            <w:pPr>
              <w:widowControl/>
              <w:jc w:val="left"/>
              <w:rPr>
                <w:rFonts w:ascii="Times New Roman" w:eastAsia="宋体" w:hAnsi="Times New Roman" w:cs="Times New Roman"/>
                <w:kern w:val="0"/>
                <w:szCs w:val="21"/>
              </w:rPr>
            </w:pPr>
            <w:r w:rsidRPr="00575FDF">
              <w:rPr>
                <w:rFonts w:ascii="Times New Roman" w:eastAsia="宋体" w:hAnsi="Times New Roman" w:cs="Times New Roman" w:hint="eastAsia"/>
                <w:kern w:val="0"/>
                <w:szCs w:val="21"/>
              </w:rPr>
              <w:t>国泰中证香港内地国有企业交易型开放式指数证券投资基金发起式联接基金（</w:t>
            </w:r>
            <w:r w:rsidRPr="00575FDF">
              <w:rPr>
                <w:rFonts w:ascii="Times New Roman" w:eastAsia="宋体" w:hAnsi="Times New Roman" w:cs="Times New Roman" w:hint="eastAsia"/>
                <w:kern w:val="0"/>
                <w:szCs w:val="21"/>
              </w:rPr>
              <w:t>QDII</w:t>
            </w:r>
            <w:r w:rsidRPr="00575FDF">
              <w:rPr>
                <w:rFonts w:ascii="Times New Roman" w:eastAsia="宋体" w:hAnsi="Times New Roman" w:cs="Times New Roman" w:hint="eastAsia"/>
                <w:kern w:val="0"/>
                <w:szCs w:val="21"/>
              </w:rPr>
              <w:t>）</w:t>
            </w:r>
          </w:p>
        </w:tc>
      </w:tr>
      <w:tr w:rsidR="006B2C79" w:rsidRPr="003D0232" w:rsidTr="003E1D77">
        <w:trPr>
          <w:trHeight w:val="262"/>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55</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575FDF" w:rsidRDefault="006B2C79" w:rsidP="006B2C79">
            <w:pPr>
              <w:widowControl/>
              <w:jc w:val="left"/>
              <w:rPr>
                <w:rFonts w:ascii="Times New Roman" w:eastAsia="宋体" w:hAnsi="Times New Roman" w:cs="Times New Roman"/>
                <w:kern w:val="0"/>
                <w:szCs w:val="21"/>
              </w:rPr>
            </w:pPr>
            <w:r w:rsidRPr="00575FDF">
              <w:rPr>
                <w:rFonts w:ascii="Times New Roman" w:eastAsia="宋体" w:hAnsi="Times New Roman" w:cs="Times New Roman" w:hint="eastAsia"/>
                <w:kern w:val="0"/>
                <w:szCs w:val="21"/>
              </w:rPr>
              <w:t>国泰上证国有企业红利交易型开放式指数证券投资基金</w:t>
            </w:r>
          </w:p>
        </w:tc>
      </w:tr>
      <w:tr w:rsidR="006B2C79" w:rsidRPr="003D0232" w:rsidTr="003E1D77">
        <w:trPr>
          <w:trHeight w:val="262"/>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56</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575FDF" w:rsidRDefault="006B2C79" w:rsidP="006B2C79">
            <w:pPr>
              <w:widowControl/>
              <w:jc w:val="left"/>
              <w:rPr>
                <w:rFonts w:ascii="Times New Roman" w:eastAsia="宋体" w:hAnsi="Times New Roman" w:cs="Times New Roman"/>
                <w:kern w:val="0"/>
                <w:szCs w:val="21"/>
              </w:rPr>
            </w:pPr>
            <w:r w:rsidRPr="00704FE7">
              <w:rPr>
                <w:rFonts w:ascii="Times New Roman" w:eastAsia="宋体" w:hAnsi="Times New Roman" w:cs="Times New Roman" w:hint="eastAsia"/>
                <w:kern w:val="0"/>
                <w:szCs w:val="21"/>
              </w:rPr>
              <w:t>国泰上证国有企业红利交易型开放式指数证券投资基金发起式联接基金</w:t>
            </w:r>
          </w:p>
        </w:tc>
      </w:tr>
      <w:tr w:rsidR="006B2C79" w:rsidRPr="003D0232" w:rsidTr="003E1D77">
        <w:trPr>
          <w:trHeight w:val="262"/>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57</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575FDF" w:rsidRDefault="006B2C79" w:rsidP="006B2C79">
            <w:pPr>
              <w:widowControl/>
              <w:jc w:val="left"/>
              <w:rPr>
                <w:rFonts w:ascii="Times New Roman" w:eastAsia="宋体" w:hAnsi="Times New Roman" w:cs="Times New Roman"/>
                <w:kern w:val="0"/>
                <w:szCs w:val="21"/>
              </w:rPr>
            </w:pPr>
            <w:r w:rsidRPr="00704FE7">
              <w:rPr>
                <w:rFonts w:ascii="Times New Roman" w:eastAsia="宋体" w:hAnsi="Times New Roman" w:cs="Times New Roman" w:hint="eastAsia"/>
                <w:kern w:val="0"/>
                <w:szCs w:val="21"/>
              </w:rPr>
              <w:t>国泰中证沪深港黄金产业股票交易型开放式指数证券投资基金发起式联接基金</w:t>
            </w:r>
          </w:p>
        </w:tc>
      </w:tr>
      <w:tr w:rsidR="006B2C79" w:rsidRPr="003D0232" w:rsidTr="003E1D77">
        <w:trPr>
          <w:trHeight w:val="262"/>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58</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575FDF" w:rsidRDefault="006B2C79" w:rsidP="006B2C79">
            <w:pPr>
              <w:widowControl/>
              <w:jc w:val="left"/>
              <w:rPr>
                <w:rFonts w:ascii="Times New Roman" w:eastAsia="宋体" w:hAnsi="Times New Roman" w:cs="Times New Roman"/>
                <w:kern w:val="0"/>
                <w:szCs w:val="21"/>
              </w:rPr>
            </w:pPr>
            <w:r w:rsidRPr="00704FE7">
              <w:rPr>
                <w:rFonts w:ascii="Times New Roman" w:eastAsia="宋体" w:hAnsi="Times New Roman" w:cs="Times New Roman" w:hint="eastAsia"/>
                <w:kern w:val="0"/>
                <w:szCs w:val="21"/>
              </w:rPr>
              <w:t>国泰中证港股通高股息投资交易型开放式指数证券投资基金</w:t>
            </w:r>
          </w:p>
        </w:tc>
      </w:tr>
      <w:tr w:rsidR="006B2C79" w:rsidRPr="003D0232" w:rsidTr="003E1D77">
        <w:trPr>
          <w:trHeight w:val="262"/>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59</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704FE7" w:rsidRDefault="006B2C79" w:rsidP="006B2C79">
            <w:pPr>
              <w:widowControl/>
              <w:jc w:val="left"/>
              <w:rPr>
                <w:rFonts w:ascii="Times New Roman" w:eastAsia="宋体" w:hAnsi="Times New Roman" w:cs="Times New Roman"/>
                <w:kern w:val="0"/>
                <w:szCs w:val="21"/>
              </w:rPr>
            </w:pPr>
            <w:r w:rsidRPr="000C2F07">
              <w:rPr>
                <w:rFonts w:ascii="Times New Roman" w:eastAsia="宋体" w:hAnsi="Times New Roman" w:cs="Times New Roman" w:hint="eastAsia"/>
                <w:kern w:val="0"/>
                <w:szCs w:val="21"/>
              </w:rPr>
              <w:t>国泰沪深</w:t>
            </w:r>
            <w:r w:rsidRPr="000C2F07">
              <w:rPr>
                <w:rFonts w:ascii="Times New Roman" w:eastAsia="宋体" w:hAnsi="Times New Roman" w:cs="Times New Roman" w:hint="eastAsia"/>
                <w:kern w:val="0"/>
                <w:szCs w:val="21"/>
              </w:rPr>
              <w:t>300</w:t>
            </w:r>
            <w:r w:rsidRPr="000C2F07">
              <w:rPr>
                <w:rFonts w:ascii="Times New Roman" w:eastAsia="宋体" w:hAnsi="Times New Roman" w:cs="Times New Roman" w:hint="eastAsia"/>
                <w:kern w:val="0"/>
                <w:szCs w:val="21"/>
              </w:rPr>
              <w:t>增强策略交易型开放式指数证券投资基金发起式联接基金</w:t>
            </w:r>
          </w:p>
        </w:tc>
      </w:tr>
      <w:tr w:rsidR="006B2C79" w:rsidRPr="003D0232" w:rsidTr="003E1D77">
        <w:trPr>
          <w:trHeight w:val="262"/>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60</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704FE7" w:rsidRDefault="006B2C79" w:rsidP="006B2C79">
            <w:pPr>
              <w:widowControl/>
              <w:jc w:val="left"/>
              <w:rPr>
                <w:rFonts w:ascii="Times New Roman" w:eastAsia="宋体" w:hAnsi="Times New Roman" w:cs="Times New Roman"/>
                <w:kern w:val="0"/>
                <w:szCs w:val="21"/>
              </w:rPr>
            </w:pPr>
            <w:r w:rsidRPr="000C2F07">
              <w:rPr>
                <w:rFonts w:ascii="Times New Roman" w:eastAsia="宋体" w:hAnsi="Times New Roman" w:cs="Times New Roman" w:hint="eastAsia"/>
                <w:kern w:val="0"/>
                <w:szCs w:val="21"/>
              </w:rPr>
              <w:t>国泰中证</w:t>
            </w:r>
            <w:r w:rsidRPr="000C2F07">
              <w:rPr>
                <w:rFonts w:ascii="Times New Roman" w:eastAsia="宋体" w:hAnsi="Times New Roman" w:cs="Times New Roman" w:hint="eastAsia"/>
                <w:kern w:val="0"/>
                <w:szCs w:val="21"/>
              </w:rPr>
              <w:t>A500</w:t>
            </w:r>
            <w:r w:rsidRPr="000C2F07">
              <w:rPr>
                <w:rFonts w:ascii="Times New Roman" w:eastAsia="宋体" w:hAnsi="Times New Roman" w:cs="Times New Roman" w:hint="eastAsia"/>
                <w:kern w:val="0"/>
                <w:szCs w:val="21"/>
              </w:rPr>
              <w:t>交易型开放式指数证券投资基金</w:t>
            </w:r>
          </w:p>
        </w:tc>
      </w:tr>
      <w:tr w:rsidR="006B2C79" w:rsidRPr="003D0232" w:rsidTr="003E1D77">
        <w:trPr>
          <w:trHeight w:val="262"/>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61</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0C2F07" w:rsidRDefault="006B2C79" w:rsidP="006B2C79">
            <w:pPr>
              <w:widowControl/>
              <w:jc w:val="left"/>
              <w:rPr>
                <w:rFonts w:ascii="Times New Roman" w:eastAsia="宋体" w:hAnsi="Times New Roman" w:cs="Times New Roman"/>
                <w:kern w:val="0"/>
                <w:szCs w:val="21"/>
              </w:rPr>
            </w:pPr>
            <w:r w:rsidRPr="000C2F07">
              <w:rPr>
                <w:rFonts w:ascii="Times New Roman" w:eastAsia="宋体" w:hAnsi="Times New Roman" w:cs="Times New Roman" w:hint="eastAsia"/>
                <w:kern w:val="0"/>
                <w:szCs w:val="21"/>
              </w:rPr>
              <w:t>国泰优质精选混合型证券投资基金</w:t>
            </w:r>
          </w:p>
        </w:tc>
      </w:tr>
      <w:tr w:rsidR="006B2C79" w:rsidRPr="003D0232" w:rsidTr="003E1D77">
        <w:trPr>
          <w:trHeight w:val="262"/>
          <w:jc w:val="center"/>
        </w:trPr>
        <w:tc>
          <w:tcPr>
            <w:tcW w:w="1158" w:type="dxa"/>
            <w:shd w:val="clear" w:color="auto" w:fill="auto"/>
            <w:noWrap/>
            <w:vAlign w:val="center"/>
          </w:tcPr>
          <w:p w:rsidR="006B2C79" w:rsidRDefault="006B2C79" w:rsidP="006B2C79">
            <w:pPr>
              <w:widowControl/>
              <w:jc w:val="center"/>
              <w:rPr>
                <w:rFonts w:ascii="Times New Roman" w:eastAsia="宋体" w:hAnsi="Times New Roman" w:cs="Times New Roman"/>
                <w:kern w:val="0"/>
                <w:szCs w:val="21"/>
              </w:rPr>
            </w:pPr>
            <w:r>
              <w:rPr>
                <w:rFonts w:ascii="Times New Roman" w:eastAsia="宋体" w:hAnsi="Times New Roman" w:cs="Times New Roman" w:hint="eastAsia"/>
                <w:kern w:val="0"/>
                <w:szCs w:val="21"/>
              </w:rPr>
              <w:t>2</w:t>
            </w:r>
            <w:r>
              <w:rPr>
                <w:rFonts w:ascii="Times New Roman" w:eastAsia="宋体" w:hAnsi="Times New Roman" w:cs="Times New Roman"/>
                <w:kern w:val="0"/>
                <w:szCs w:val="21"/>
              </w:rPr>
              <w:t>62</w:t>
            </w:r>
          </w:p>
        </w:tc>
        <w:tc>
          <w:tcPr>
            <w:tcW w:w="7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C79" w:rsidRPr="000C2F07" w:rsidRDefault="006B2C79" w:rsidP="006B2C79">
            <w:pPr>
              <w:widowControl/>
              <w:jc w:val="left"/>
              <w:rPr>
                <w:rFonts w:ascii="Times New Roman" w:eastAsia="宋体" w:hAnsi="Times New Roman" w:cs="Times New Roman"/>
                <w:kern w:val="0"/>
                <w:szCs w:val="21"/>
              </w:rPr>
            </w:pPr>
            <w:r w:rsidRPr="000C2F07">
              <w:rPr>
                <w:rFonts w:ascii="Times New Roman" w:eastAsia="宋体" w:hAnsi="Times New Roman" w:cs="Times New Roman" w:hint="eastAsia"/>
                <w:kern w:val="0"/>
                <w:szCs w:val="21"/>
              </w:rPr>
              <w:t>国泰中证港股通高股息投资交易型开放式指数证券投资基金发起式联接基金</w:t>
            </w:r>
          </w:p>
        </w:tc>
      </w:tr>
    </w:tbl>
    <w:p w:rsidR="000C7422" w:rsidRPr="00805308" w:rsidRDefault="000C7422" w:rsidP="000C7422">
      <w:pPr>
        <w:spacing w:line="360" w:lineRule="auto"/>
        <w:jc w:val="left"/>
        <w:rPr>
          <w:rFonts w:ascii="Times New Roman" w:eastAsia="宋体" w:hAnsi="Times New Roman" w:cs="Times New Roman"/>
          <w:color w:val="000000" w:themeColor="text1"/>
          <w:szCs w:val="21"/>
        </w:rPr>
      </w:pPr>
    </w:p>
    <w:sectPr w:rsidR="000C7422" w:rsidRPr="00805308" w:rsidSect="0089376F">
      <w:footerReference w:type="default" r:id="rId8"/>
      <w:footerReference w:type="first" r:id="rId9"/>
      <w:pgSz w:w="11906" w:h="16838"/>
      <w:pgMar w:top="1560" w:right="1588" w:bottom="1361" w:left="1588" w:header="851" w:footer="992" w:gutter="0"/>
      <w:pgNumType w:start="1"/>
      <w:cols w:space="425"/>
      <w:titlePg/>
      <w:docGrid w:type="lines" w:linePitch="31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66B7312" w16cid:durableId="1FA6DD53"/>
  <w16cid:commentId w16cid:paraId="78BB0021" w16cid:durableId="1FA6DBAE"/>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72A7" w:rsidRDefault="005672A7" w:rsidP="009A149B">
      <w:r>
        <w:separator/>
      </w:r>
    </w:p>
  </w:endnote>
  <w:endnote w:type="continuationSeparator" w:id="0">
    <w:p w:rsidR="005672A7" w:rsidRDefault="005672A7" w:rsidP="009A149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2596868"/>
      <w:docPartObj>
        <w:docPartGallery w:val="Page Numbers (Bottom of Page)"/>
        <w:docPartUnique/>
      </w:docPartObj>
    </w:sdtPr>
    <w:sdtContent>
      <w:p w:rsidR="00084E7D" w:rsidRDefault="00EB252A">
        <w:pPr>
          <w:pStyle w:val="a4"/>
          <w:jc w:val="center"/>
        </w:pPr>
        <w:r>
          <w:fldChar w:fldCharType="begin"/>
        </w:r>
        <w:r w:rsidR="00084E7D">
          <w:instrText>PAGE   \* MERGEFORMAT</w:instrText>
        </w:r>
        <w:r>
          <w:fldChar w:fldCharType="separate"/>
        </w:r>
        <w:r w:rsidR="000B0F37" w:rsidRPr="000B0F37">
          <w:rPr>
            <w:noProof/>
            <w:lang w:val="zh-CN"/>
          </w:rPr>
          <w:t>2</w:t>
        </w:r>
        <w:r>
          <w:fldChar w:fldCharType="end"/>
        </w:r>
      </w:p>
    </w:sdtContent>
  </w:sdt>
  <w:p w:rsidR="002471D4" w:rsidRDefault="002471D4">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80265795"/>
      <w:docPartObj>
        <w:docPartGallery w:val="Page Numbers (Bottom of Page)"/>
        <w:docPartUnique/>
      </w:docPartObj>
    </w:sdtPr>
    <w:sdtContent>
      <w:p w:rsidR="00084E7D" w:rsidRDefault="00EB252A">
        <w:pPr>
          <w:pStyle w:val="a4"/>
          <w:jc w:val="center"/>
        </w:pPr>
        <w:r>
          <w:fldChar w:fldCharType="begin"/>
        </w:r>
        <w:r w:rsidR="00084E7D">
          <w:instrText>PAGE   \* MERGEFORMAT</w:instrText>
        </w:r>
        <w:r>
          <w:fldChar w:fldCharType="separate"/>
        </w:r>
        <w:r w:rsidR="000B0F37" w:rsidRPr="000B0F37">
          <w:rPr>
            <w:noProof/>
            <w:lang w:val="zh-CN"/>
          </w:rPr>
          <w:t>1</w:t>
        </w:r>
        <w:r>
          <w:fldChar w:fldCharType="end"/>
        </w:r>
      </w:p>
    </w:sdtContent>
  </w:sdt>
  <w:p w:rsidR="00084E7D" w:rsidRDefault="00084E7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72A7" w:rsidRDefault="005672A7" w:rsidP="009A149B">
      <w:r>
        <w:separator/>
      </w:r>
    </w:p>
  </w:footnote>
  <w:footnote w:type="continuationSeparator" w:id="0">
    <w:p w:rsidR="005672A7" w:rsidRDefault="005672A7" w:rsidP="009A149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31314F"/>
    <w:multiLevelType w:val="hybridMultilevel"/>
    <w:tmpl w:val="C414E296"/>
    <w:lvl w:ilvl="0" w:tplc="2B92F446">
      <w:start w:val="2"/>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3AA3471F"/>
    <w:multiLevelType w:val="hybridMultilevel"/>
    <w:tmpl w:val="AD10C836"/>
    <w:lvl w:ilvl="0" w:tplc="822EB142">
      <w:start w:val="1"/>
      <w:numFmt w:val="decimal"/>
      <w:lvlText w:val="%1、"/>
      <w:lvlJc w:val="left"/>
      <w:pPr>
        <w:ind w:left="1365" w:hanging="720"/>
      </w:pPr>
      <w:rPr>
        <w:rFonts w:hint="default"/>
      </w:rPr>
    </w:lvl>
    <w:lvl w:ilvl="1" w:tplc="04090019" w:tentative="1">
      <w:start w:val="1"/>
      <w:numFmt w:val="lowerLetter"/>
      <w:lvlText w:val="%2)"/>
      <w:lvlJc w:val="left"/>
      <w:pPr>
        <w:ind w:left="1485" w:hanging="420"/>
      </w:pPr>
    </w:lvl>
    <w:lvl w:ilvl="2" w:tplc="0409001B" w:tentative="1">
      <w:start w:val="1"/>
      <w:numFmt w:val="lowerRoman"/>
      <w:lvlText w:val="%3."/>
      <w:lvlJc w:val="right"/>
      <w:pPr>
        <w:ind w:left="1905" w:hanging="420"/>
      </w:pPr>
    </w:lvl>
    <w:lvl w:ilvl="3" w:tplc="0409000F" w:tentative="1">
      <w:start w:val="1"/>
      <w:numFmt w:val="decimal"/>
      <w:lvlText w:val="%4."/>
      <w:lvlJc w:val="left"/>
      <w:pPr>
        <w:ind w:left="2325" w:hanging="420"/>
      </w:pPr>
    </w:lvl>
    <w:lvl w:ilvl="4" w:tplc="04090019" w:tentative="1">
      <w:start w:val="1"/>
      <w:numFmt w:val="lowerLetter"/>
      <w:lvlText w:val="%5)"/>
      <w:lvlJc w:val="left"/>
      <w:pPr>
        <w:ind w:left="2745" w:hanging="420"/>
      </w:pPr>
    </w:lvl>
    <w:lvl w:ilvl="5" w:tplc="0409001B" w:tentative="1">
      <w:start w:val="1"/>
      <w:numFmt w:val="lowerRoman"/>
      <w:lvlText w:val="%6."/>
      <w:lvlJc w:val="right"/>
      <w:pPr>
        <w:ind w:left="3165" w:hanging="420"/>
      </w:pPr>
    </w:lvl>
    <w:lvl w:ilvl="6" w:tplc="0409000F" w:tentative="1">
      <w:start w:val="1"/>
      <w:numFmt w:val="decimal"/>
      <w:lvlText w:val="%7."/>
      <w:lvlJc w:val="left"/>
      <w:pPr>
        <w:ind w:left="3585" w:hanging="420"/>
      </w:pPr>
    </w:lvl>
    <w:lvl w:ilvl="7" w:tplc="04090019" w:tentative="1">
      <w:start w:val="1"/>
      <w:numFmt w:val="lowerLetter"/>
      <w:lvlText w:val="%8)"/>
      <w:lvlJc w:val="left"/>
      <w:pPr>
        <w:ind w:left="4005" w:hanging="420"/>
      </w:pPr>
    </w:lvl>
    <w:lvl w:ilvl="8" w:tplc="0409001B" w:tentative="1">
      <w:start w:val="1"/>
      <w:numFmt w:val="lowerRoman"/>
      <w:lvlText w:val="%9."/>
      <w:lvlJc w:val="right"/>
      <w:pPr>
        <w:ind w:left="4425" w:hanging="420"/>
      </w:pPr>
    </w:lvl>
  </w:abstractNum>
  <w:abstractNum w:abstractNumId="2">
    <w:nsid w:val="3E0E5F4F"/>
    <w:multiLevelType w:val="hybridMultilevel"/>
    <w:tmpl w:val="A87AD95E"/>
    <w:lvl w:ilvl="0" w:tplc="0448A8EA">
      <w:start w:val="1"/>
      <w:numFmt w:val="none"/>
      <w:lvlText w:val="一、"/>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3">
    <w:nsid w:val="4E1F3B3A"/>
    <w:multiLevelType w:val="hybridMultilevel"/>
    <w:tmpl w:val="8188CCA0"/>
    <w:lvl w:ilvl="0" w:tplc="65E68456">
      <w:start w:val="1"/>
      <w:numFmt w:val="japaneseCounting"/>
      <w:lvlText w:val="%1、"/>
      <w:lvlJc w:val="left"/>
      <w:pPr>
        <w:ind w:left="1365" w:hanging="720"/>
      </w:pPr>
      <w:rPr>
        <w:rFonts w:hint="default"/>
      </w:rPr>
    </w:lvl>
    <w:lvl w:ilvl="1" w:tplc="04090019" w:tentative="1">
      <w:start w:val="1"/>
      <w:numFmt w:val="lowerLetter"/>
      <w:lvlText w:val="%2)"/>
      <w:lvlJc w:val="left"/>
      <w:pPr>
        <w:ind w:left="1485" w:hanging="420"/>
      </w:pPr>
    </w:lvl>
    <w:lvl w:ilvl="2" w:tplc="0409001B" w:tentative="1">
      <w:start w:val="1"/>
      <w:numFmt w:val="lowerRoman"/>
      <w:lvlText w:val="%3."/>
      <w:lvlJc w:val="right"/>
      <w:pPr>
        <w:ind w:left="1905" w:hanging="420"/>
      </w:pPr>
    </w:lvl>
    <w:lvl w:ilvl="3" w:tplc="0409000F" w:tentative="1">
      <w:start w:val="1"/>
      <w:numFmt w:val="decimal"/>
      <w:lvlText w:val="%4."/>
      <w:lvlJc w:val="left"/>
      <w:pPr>
        <w:ind w:left="2325" w:hanging="420"/>
      </w:pPr>
    </w:lvl>
    <w:lvl w:ilvl="4" w:tplc="04090019" w:tentative="1">
      <w:start w:val="1"/>
      <w:numFmt w:val="lowerLetter"/>
      <w:lvlText w:val="%5)"/>
      <w:lvlJc w:val="left"/>
      <w:pPr>
        <w:ind w:left="2745" w:hanging="420"/>
      </w:pPr>
    </w:lvl>
    <w:lvl w:ilvl="5" w:tplc="0409001B" w:tentative="1">
      <w:start w:val="1"/>
      <w:numFmt w:val="lowerRoman"/>
      <w:lvlText w:val="%6."/>
      <w:lvlJc w:val="right"/>
      <w:pPr>
        <w:ind w:left="3165" w:hanging="420"/>
      </w:pPr>
    </w:lvl>
    <w:lvl w:ilvl="6" w:tplc="0409000F" w:tentative="1">
      <w:start w:val="1"/>
      <w:numFmt w:val="decimal"/>
      <w:lvlText w:val="%7."/>
      <w:lvlJc w:val="left"/>
      <w:pPr>
        <w:ind w:left="3585" w:hanging="420"/>
      </w:pPr>
    </w:lvl>
    <w:lvl w:ilvl="7" w:tplc="04090019" w:tentative="1">
      <w:start w:val="1"/>
      <w:numFmt w:val="lowerLetter"/>
      <w:lvlText w:val="%8)"/>
      <w:lvlJc w:val="left"/>
      <w:pPr>
        <w:ind w:left="4005" w:hanging="420"/>
      </w:pPr>
    </w:lvl>
    <w:lvl w:ilvl="8" w:tplc="0409001B" w:tentative="1">
      <w:start w:val="1"/>
      <w:numFmt w:val="lowerRoman"/>
      <w:lvlText w:val="%9."/>
      <w:lvlJc w:val="right"/>
      <w:pPr>
        <w:ind w:left="4425" w:hanging="420"/>
      </w:pPr>
    </w:lvl>
  </w:abstractNum>
  <w:abstractNum w:abstractNumId="4">
    <w:nsid w:val="5AD73483"/>
    <w:multiLevelType w:val="hybridMultilevel"/>
    <w:tmpl w:val="482295D4"/>
    <w:lvl w:ilvl="0" w:tplc="5D5296E4">
      <w:start w:val="1"/>
      <w:numFmt w:val="japaneseCounting"/>
      <w:lvlText w:val="（%1）"/>
      <w:lvlJc w:val="left"/>
      <w:pPr>
        <w:ind w:left="2140" w:hanging="1080"/>
      </w:pPr>
      <w:rPr>
        <w:rFonts w:hint="default"/>
      </w:rPr>
    </w:lvl>
    <w:lvl w:ilvl="1" w:tplc="04090019" w:tentative="1">
      <w:start w:val="1"/>
      <w:numFmt w:val="lowerLetter"/>
      <w:lvlText w:val="%2)"/>
      <w:lvlJc w:val="left"/>
      <w:pPr>
        <w:ind w:left="1900" w:hanging="420"/>
      </w:pPr>
    </w:lvl>
    <w:lvl w:ilvl="2" w:tplc="0409001B" w:tentative="1">
      <w:start w:val="1"/>
      <w:numFmt w:val="lowerRoman"/>
      <w:lvlText w:val="%3."/>
      <w:lvlJc w:val="right"/>
      <w:pPr>
        <w:ind w:left="2320" w:hanging="420"/>
      </w:pPr>
    </w:lvl>
    <w:lvl w:ilvl="3" w:tplc="0409000F" w:tentative="1">
      <w:start w:val="1"/>
      <w:numFmt w:val="decimal"/>
      <w:lvlText w:val="%4."/>
      <w:lvlJc w:val="left"/>
      <w:pPr>
        <w:ind w:left="2740" w:hanging="420"/>
      </w:pPr>
    </w:lvl>
    <w:lvl w:ilvl="4" w:tplc="04090019" w:tentative="1">
      <w:start w:val="1"/>
      <w:numFmt w:val="lowerLetter"/>
      <w:lvlText w:val="%5)"/>
      <w:lvlJc w:val="left"/>
      <w:pPr>
        <w:ind w:left="3160" w:hanging="420"/>
      </w:pPr>
    </w:lvl>
    <w:lvl w:ilvl="5" w:tplc="0409001B" w:tentative="1">
      <w:start w:val="1"/>
      <w:numFmt w:val="lowerRoman"/>
      <w:lvlText w:val="%6."/>
      <w:lvlJc w:val="right"/>
      <w:pPr>
        <w:ind w:left="3580" w:hanging="420"/>
      </w:pPr>
    </w:lvl>
    <w:lvl w:ilvl="6" w:tplc="0409000F" w:tentative="1">
      <w:start w:val="1"/>
      <w:numFmt w:val="decimal"/>
      <w:lvlText w:val="%7."/>
      <w:lvlJc w:val="left"/>
      <w:pPr>
        <w:ind w:left="4000" w:hanging="420"/>
      </w:pPr>
    </w:lvl>
    <w:lvl w:ilvl="7" w:tplc="04090019" w:tentative="1">
      <w:start w:val="1"/>
      <w:numFmt w:val="lowerLetter"/>
      <w:lvlText w:val="%8)"/>
      <w:lvlJc w:val="left"/>
      <w:pPr>
        <w:ind w:left="4420" w:hanging="420"/>
      </w:pPr>
    </w:lvl>
    <w:lvl w:ilvl="8" w:tplc="0409001B" w:tentative="1">
      <w:start w:val="1"/>
      <w:numFmt w:val="lowerRoman"/>
      <w:lvlText w:val="%9."/>
      <w:lvlJc w:val="right"/>
      <w:pPr>
        <w:ind w:left="4840" w:hanging="420"/>
      </w:pPr>
    </w:lvl>
  </w:abstractNum>
  <w:abstractNum w:abstractNumId="5">
    <w:nsid w:val="74012B3B"/>
    <w:multiLevelType w:val="hybridMultilevel"/>
    <w:tmpl w:val="B162A282"/>
    <w:lvl w:ilvl="0" w:tplc="4762DB88">
      <w:start w:val="1"/>
      <w:numFmt w:val="japaneseCounting"/>
      <w:lvlText w:val="%1、"/>
      <w:lvlJc w:val="left"/>
      <w:pPr>
        <w:ind w:left="1365" w:hanging="720"/>
      </w:pPr>
      <w:rPr>
        <w:rFonts w:hint="default"/>
      </w:rPr>
    </w:lvl>
    <w:lvl w:ilvl="1" w:tplc="04090019" w:tentative="1">
      <w:start w:val="1"/>
      <w:numFmt w:val="lowerLetter"/>
      <w:lvlText w:val="%2)"/>
      <w:lvlJc w:val="left"/>
      <w:pPr>
        <w:ind w:left="1485" w:hanging="420"/>
      </w:pPr>
    </w:lvl>
    <w:lvl w:ilvl="2" w:tplc="0409001B" w:tentative="1">
      <w:start w:val="1"/>
      <w:numFmt w:val="lowerRoman"/>
      <w:lvlText w:val="%3."/>
      <w:lvlJc w:val="right"/>
      <w:pPr>
        <w:ind w:left="1905" w:hanging="420"/>
      </w:pPr>
    </w:lvl>
    <w:lvl w:ilvl="3" w:tplc="0409000F" w:tentative="1">
      <w:start w:val="1"/>
      <w:numFmt w:val="decimal"/>
      <w:lvlText w:val="%4."/>
      <w:lvlJc w:val="left"/>
      <w:pPr>
        <w:ind w:left="2325" w:hanging="420"/>
      </w:pPr>
    </w:lvl>
    <w:lvl w:ilvl="4" w:tplc="04090019" w:tentative="1">
      <w:start w:val="1"/>
      <w:numFmt w:val="lowerLetter"/>
      <w:lvlText w:val="%5)"/>
      <w:lvlJc w:val="left"/>
      <w:pPr>
        <w:ind w:left="2745" w:hanging="420"/>
      </w:pPr>
    </w:lvl>
    <w:lvl w:ilvl="5" w:tplc="0409001B" w:tentative="1">
      <w:start w:val="1"/>
      <w:numFmt w:val="lowerRoman"/>
      <w:lvlText w:val="%6."/>
      <w:lvlJc w:val="right"/>
      <w:pPr>
        <w:ind w:left="3165" w:hanging="420"/>
      </w:pPr>
    </w:lvl>
    <w:lvl w:ilvl="6" w:tplc="0409000F" w:tentative="1">
      <w:start w:val="1"/>
      <w:numFmt w:val="decimal"/>
      <w:lvlText w:val="%7."/>
      <w:lvlJc w:val="left"/>
      <w:pPr>
        <w:ind w:left="3585" w:hanging="420"/>
      </w:pPr>
    </w:lvl>
    <w:lvl w:ilvl="7" w:tplc="04090019" w:tentative="1">
      <w:start w:val="1"/>
      <w:numFmt w:val="lowerLetter"/>
      <w:lvlText w:val="%8)"/>
      <w:lvlJc w:val="left"/>
      <w:pPr>
        <w:ind w:left="4005" w:hanging="420"/>
      </w:pPr>
    </w:lvl>
    <w:lvl w:ilvl="8" w:tplc="0409001B" w:tentative="1">
      <w:start w:val="1"/>
      <w:numFmt w:val="lowerRoman"/>
      <w:lvlText w:val="%9."/>
      <w:lvlJc w:val="right"/>
      <w:pPr>
        <w:ind w:left="4425" w:hanging="420"/>
      </w:pPr>
    </w:lvl>
  </w:abstractNum>
  <w:abstractNum w:abstractNumId="6">
    <w:nsid w:val="7ED219B0"/>
    <w:multiLevelType w:val="hybridMultilevel"/>
    <w:tmpl w:val="888AB586"/>
    <w:lvl w:ilvl="0" w:tplc="3CB44F5A">
      <w:start w:val="1"/>
      <w:numFmt w:val="japaneseCounting"/>
      <w:lvlText w:val="（%1）"/>
      <w:lvlJc w:val="left"/>
      <w:pPr>
        <w:ind w:left="1364"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3"/>
  </w:num>
  <w:num w:numId="2">
    <w:abstractNumId w:val="5"/>
  </w:num>
  <w:num w:numId="3">
    <w:abstractNumId w:val="1"/>
  </w:num>
  <w:num w:numId="4">
    <w:abstractNumId w:val="2"/>
  </w:num>
  <w:num w:numId="5">
    <w:abstractNumId w:val="6"/>
  </w:num>
  <w:num w:numId="6">
    <w:abstractNumId w:val="4"/>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ctiveWritingStyle w:appName="MSWord" w:lang="en-US" w:vendorID="64" w:dllVersion="131078" w:nlCheck="1" w:checkStyle="0"/>
  <w:activeWritingStyle w:appName="MSWord" w:lang="zh-CN" w:vendorID="64" w:dllVersion="131077" w:nlCheck="1" w:checkStyle="1"/>
  <w:documentProtection w:formatting="1" w:enforcement="0"/>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A149B"/>
    <w:rsid w:val="00001760"/>
    <w:rsid w:val="00010044"/>
    <w:rsid w:val="00022ABD"/>
    <w:rsid w:val="00025D40"/>
    <w:rsid w:val="000300E5"/>
    <w:rsid w:val="000303A0"/>
    <w:rsid w:val="0003233A"/>
    <w:rsid w:val="0003246C"/>
    <w:rsid w:val="00033010"/>
    <w:rsid w:val="00033204"/>
    <w:rsid w:val="00036BC0"/>
    <w:rsid w:val="000475F0"/>
    <w:rsid w:val="00050437"/>
    <w:rsid w:val="000539F6"/>
    <w:rsid w:val="00056EE0"/>
    <w:rsid w:val="00057323"/>
    <w:rsid w:val="00062391"/>
    <w:rsid w:val="0008010F"/>
    <w:rsid w:val="00081ADE"/>
    <w:rsid w:val="00084E7D"/>
    <w:rsid w:val="00087988"/>
    <w:rsid w:val="0009227A"/>
    <w:rsid w:val="00093E55"/>
    <w:rsid w:val="00094F20"/>
    <w:rsid w:val="00095C2F"/>
    <w:rsid w:val="000A0272"/>
    <w:rsid w:val="000A0ECE"/>
    <w:rsid w:val="000A588E"/>
    <w:rsid w:val="000A70F9"/>
    <w:rsid w:val="000B0F37"/>
    <w:rsid w:val="000B53A5"/>
    <w:rsid w:val="000C06E1"/>
    <w:rsid w:val="000C1032"/>
    <w:rsid w:val="000C2F07"/>
    <w:rsid w:val="000C7422"/>
    <w:rsid w:val="000D18EF"/>
    <w:rsid w:val="000E137C"/>
    <w:rsid w:val="000E13E9"/>
    <w:rsid w:val="000E7D66"/>
    <w:rsid w:val="000F07E6"/>
    <w:rsid w:val="000F407E"/>
    <w:rsid w:val="000F6458"/>
    <w:rsid w:val="001039BC"/>
    <w:rsid w:val="00114B34"/>
    <w:rsid w:val="001279BE"/>
    <w:rsid w:val="0013251E"/>
    <w:rsid w:val="001445A9"/>
    <w:rsid w:val="00146307"/>
    <w:rsid w:val="001533B2"/>
    <w:rsid w:val="001623CF"/>
    <w:rsid w:val="00165C1E"/>
    <w:rsid w:val="00165D5C"/>
    <w:rsid w:val="00166B15"/>
    <w:rsid w:val="00174C8C"/>
    <w:rsid w:val="0017571E"/>
    <w:rsid w:val="00175AED"/>
    <w:rsid w:val="00191702"/>
    <w:rsid w:val="00192262"/>
    <w:rsid w:val="001A3EF8"/>
    <w:rsid w:val="001A5568"/>
    <w:rsid w:val="001A593B"/>
    <w:rsid w:val="001B000D"/>
    <w:rsid w:val="001C0353"/>
    <w:rsid w:val="001D04AB"/>
    <w:rsid w:val="001D081D"/>
    <w:rsid w:val="001D2521"/>
    <w:rsid w:val="001D719A"/>
    <w:rsid w:val="001D74AE"/>
    <w:rsid w:val="001E1B24"/>
    <w:rsid w:val="001E7CAD"/>
    <w:rsid w:val="001F125D"/>
    <w:rsid w:val="001F15CB"/>
    <w:rsid w:val="001F533E"/>
    <w:rsid w:val="00207749"/>
    <w:rsid w:val="0021172E"/>
    <w:rsid w:val="00217A1A"/>
    <w:rsid w:val="00221DE2"/>
    <w:rsid w:val="00234298"/>
    <w:rsid w:val="002343BD"/>
    <w:rsid w:val="002471D4"/>
    <w:rsid w:val="00250860"/>
    <w:rsid w:val="00253326"/>
    <w:rsid w:val="00253EA1"/>
    <w:rsid w:val="00255FFC"/>
    <w:rsid w:val="0025647E"/>
    <w:rsid w:val="00261CDE"/>
    <w:rsid w:val="0026276F"/>
    <w:rsid w:val="00264452"/>
    <w:rsid w:val="00276CA4"/>
    <w:rsid w:val="002823E9"/>
    <w:rsid w:val="00282A7F"/>
    <w:rsid w:val="00284E14"/>
    <w:rsid w:val="00293DE4"/>
    <w:rsid w:val="002941EC"/>
    <w:rsid w:val="00296096"/>
    <w:rsid w:val="00296303"/>
    <w:rsid w:val="002968AB"/>
    <w:rsid w:val="002970F7"/>
    <w:rsid w:val="002A00B3"/>
    <w:rsid w:val="002A0DAE"/>
    <w:rsid w:val="002A1F54"/>
    <w:rsid w:val="002A4FF0"/>
    <w:rsid w:val="002A618C"/>
    <w:rsid w:val="002B144C"/>
    <w:rsid w:val="002B16F4"/>
    <w:rsid w:val="002B2DA0"/>
    <w:rsid w:val="002B7B4F"/>
    <w:rsid w:val="002C5638"/>
    <w:rsid w:val="002C5D36"/>
    <w:rsid w:val="002E24D1"/>
    <w:rsid w:val="002E79D9"/>
    <w:rsid w:val="002E7B0A"/>
    <w:rsid w:val="002E7CD6"/>
    <w:rsid w:val="002F2B53"/>
    <w:rsid w:val="00303860"/>
    <w:rsid w:val="00310A44"/>
    <w:rsid w:val="00311075"/>
    <w:rsid w:val="003117E6"/>
    <w:rsid w:val="003126D8"/>
    <w:rsid w:val="0031471A"/>
    <w:rsid w:val="00331598"/>
    <w:rsid w:val="00332619"/>
    <w:rsid w:val="00333802"/>
    <w:rsid w:val="0034157E"/>
    <w:rsid w:val="0034441D"/>
    <w:rsid w:val="003467B5"/>
    <w:rsid w:val="00347D38"/>
    <w:rsid w:val="00355B7C"/>
    <w:rsid w:val="00361065"/>
    <w:rsid w:val="0036248F"/>
    <w:rsid w:val="00382BCB"/>
    <w:rsid w:val="00386186"/>
    <w:rsid w:val="00391944"/>
    <w:rsid w:val="00393949"/>
    <w:rsid w:val="003948AF"/>
    <w:rsid w:val="00394BBC"/>
    <w:rsid w:val="003A4AC6"/>
    <w:rsid w:val="003C2820"/>
    <w:rsid w:val="003C3CB5"/>
    <w:rsid w:val="003C5A1A"/>
    <w:rsid w:val="003D0232"/>
    <w:rsid w:val="003D0424"/>
    <w:rsid w:val="003D1471"/>
    <w:rsid w:val="003D32D7"/>
    <w:rsid w:val="003E1D77"/>
    <w:rsid w:val="003F4E13"/>
    <w:rsid w:val="003F6960"/>
    <w:rsid w:val="0040020D"/>
    <w:rsid w:val="00405ADB"/>
    <w:rsid w:val="00405D55"/>
    <w:rsid w:val="004149E5"/>
    <w:rsid w:val="00416C3C"/>
    <w:rsid w:val="004254EE"/>
    <w:rsid w:val="00430828"/>
    <w:rsid w:val="00430D19"/>
    <w:rsid w:val="00433480"/>
    <w:rsid w:val="0043655D"/>
    <w:rsid w:val="00437D86"/>
    <w:rsid w:val="00441039"/>
    <w:rsid w:val="00441246"/>
    <w:rsid w:val="00441E0B"/>
    <w:rsid w:val="00452A46"/>
    <w:rsid w:val="00454581"/>
    <w:rsid w:val="00454978"/>
    <w:rsid w:val="00467E81"/>
    <w:rsid w:val="004735DD"/>
    <w:rsid w:val="00473605"/>
    <w:rsid w:val="004744B6"/>
    <w:rsid w:val="004748B9"/>
    <w:rsid w:val="00477BA8"/>
    <w:rsid w:val="00477EB2"/>
    <w:rsid w:val="0048111A"/>
    <w:rsid w:val="00483F78"/>
    <w:rsid w:val="004877D8"/>
    <w:rsid w:val="00487BF1"/>
    <w:rsid w:val="00491FCB"/>
    <w:rsid w:val="00495F89"/>
    <w:rsid w:val="00496415"/>
    <w:rsid w:val="00497943"/>
    <w:rsid w:val="00497A8B"/>
    <w:rsid w:val="004A0E45"/>
    <w:rsid w:val="004A0F40"/>
    <w:rsid w:val="004A54A6"/>
    <w:rsid w:val="004A7023"/>
    <w:rsid w:val="004A7646"/>
    <w:rsid w:val="004B1105"/>
    <w:rsid w:val="004C3109"/>
    <w:rsid w:val="004C44C4"/>
    <w:rsid w:val="004C625A"/>
    <w:rsid w:val="004C6355"/>
    <w:rsid w:val="004E1D5E"/>
    <w:rsid w:val="004E1E31"/>
    <w:rsid w:val="004E4108"/>
    <w:rsid w:val="004E630B"/>
    <w:rsid w:val="004F7313"/>
    <w:rsid w:val="005158A6"/>
    <w:rsid w:val="00520429"/>
    <w:rsid w:val="0052094C"/>
    <w:rsid w:val="00534A41"/>
    <w:rsid w:val="00535FA8"/>
    <w:rsid w:val="0053650E"/>
    <w:rsid w:val="00542535"/>
    <w:rsid w:val="00544E6E"/>
    <w:rsid w:val="00546A05"/>
    <w:rsid w:val="00547910"/>
    <w:rsid w:val="00551033"/>
    <w:rsid w:val="00557021"/>
    <w:rsid w:val="005604E1"/>
    <w:rsid w:val="00560AC4"/>
    <w:rsid w:val="00563FE4"/>
    <w:rsid w:val="005672A7"/>
    <w:rsid w:val="00567978"/>
    <w:rsid w:val="00567A02"/>
    <w:rsid w:val="00570695"/>
    <w:rsid w:val="005711D9"/>
    <w:rsid w:val="005751C6"/>
    <w:rsid w:val="00575FDF"/>
    <w:rsid w:val="0057684A"/>
    <w:rsid w:val="00582D8F"/>
    <w:rsid w:val="005837B0"/>
    <w:rsid w:val="00596AC1"/>
    <w:rsid w:val="00597E64"/>
    <w:rsid w:val="005A408B"/>
    <w:rsid w:val="005A46AE"/>
    <w:rsid w:val="005A63F3"/>
    <w:rsid w:val="005A77EA"/>
    <w:rsid w:val="005B35C2"/>
    <w:rsid w:val="005B5746"/>
    <w:rsid w:val="005B76C6"/>
    <w:rsid w:val="005C00AF"/>
    <w:rsid w:val="005C7C95"/>
    <w:rsid w:val="005D37E6"/>
    <w:rsid w:val="005D3C24"/>
    <w:rsid w:val="005D4528"/>
    <w:rsid w:val="005D6D53"/>
    <w:rsid w:val="005E088E"/>
    <w:rsid w:val="005E0F00"/>
    <w:rsid w:val="005F1CBC"/>
    <w:rsid w:val="005F4D9C"/>
    <w:rsid w:val="005F7E5C"/>
    <w:rsid w:val="006030B1"/>
    <w:rsid w:val="00604996"/>
    <w:rsid w:val="00605B67"/>
    <w:rsid w:val="006163B1"/>
    <w:rsid w:val="00616874"/>
    <w:rsid w:val="00621CC7"/>
    <w:rsid w:val="00621DBB"/>
    <w:rsid w:val="006224B7"/>
    <w:rsid w:val="0062589F"/>
    <w:rsid w:val="00626EA8"/>
    <w:rsid w:val="00641CEA"/>
    <w:rsid w:val="0065080E"/>
    <w:rsid w:val="00655229"/>
    <w:rsid w:val="00656B0C"/>
    <w:rsid w:val="0066309A"/>
    <w:rsid w:val="006638D1"/>
    <w:rsid w:val="0066627D"/>
    <w:rsid w:val="006832A2"/>
    <w:rsid w:val="00684A20"/>
    <w:rsid w:val="00690EC4"/>
    <w:rsid w:val="006962CB"/>
    <w:rsid w:val="006A0BB0"/>
    <w:rsid w:val="006A7F42"/>
    <w:rsid w:val="006B2C79"/>
    <w:rsid w:val="006B4016"/>
    <w:rsid w:val="006B4697"/>
    <w:rsid w:val="006D17EF"/>
    <w:rsid w:val="006D6D61"/>
    <w:rsid w:val="006E3B08"/>
    <w:rsid w:val="006E4941"/>
    <w:rsid w:val="006E55E9"/>
    <w:rsid w:val="006E5DE5"/>
    <w:rsid w:val="006E634A"/>
    <w:rsid w:val="006E7335"/>
    <w:rsid w:val="006F1E9F"/>
    <w:rsid w:val="006F6724"/>
    <w:rsid w:val="0070004D"/>
    <w:rsid w:val="007006AE"/>
    <w:rsid w:val="00702423"/>
    <w:rsid w:val="00702449"/>
    <w:rsid w:val="00702F48"/>
    <w:rsid w:val="00704FE7"/>
    <w:rsid w:val="00705694"/>
    <w:rsid w:val="00714CEA"/>
    <w:rsid w:val="007159A1"/>
    <w:rsid w:val="0071642F"/>
    <w:rsid w:val="00722DD7"/>
    <w:rsid w:val="00725827"/>
    <w:rsid w:val="00725F68"/>
    <w:rsid w:val="0073075C"/>
    <w:rsid w:val="007310CE"/>
    <w:rsid w:val="007315E0"/>
    <w:rsid w:val="00732463"/>
    <w:rsid w:val="00732A03"/>
    <w:rsid w:val="00732F56"/>
    <w:rsid w:val="0074144B"/>
    <w:rsid w:val="00741A3E"/>
    <w:rsid w:val="007443C2"/>
    <w:rsid w:val="00747461"/>
    <w:rsid w:val="00756CAD"/>
    <w:rsid w:val="007629BB"/>
    <w:rsid w:val="00762A82"/>
    <w:rsid w:val="007703B8"/>
    <w:rsid w:val="00771227"/>
    <w:rsid w:val="00772D42"/>
    <w:rsid w:val="00775751"/>
    <w:rsid w:val="00781015"/>
    <w:rsid w:val="00784BE8"/>
    <w:rsid w:val="00787132"/>
    <w:rsid w:val="007900FC"/>
    <w:rsid w:val="00794869"/>
    <w:rsid w:val="007977D6"/>
    <w:rsid w:val="00797876"/>
    <w:rsid w:val="007A5116"/>
    <w:rsid w:val="007A5263"/>
    <w:rsid w:val="007B3A14"/>
    <w:rsid w:val="007B4EC6"/>
    <w:rsid w:val="007B549A"/>
    <w:rsid w:val="007B5745"/>
    <w:rsid w:val="007B6893"/>
    <w:rsid w:val="007B79EB"/>
    <w:rsid w:val="007C0392"/>
    <w:rsid w:val="007C3F2C"/>
    <w:rsid w:val="007C51E4"/>
    <w:rsid w:val="007D4066"/>
    <w:rsid w:val="007E3EED"/>
    <w:rsid w:val="007F136D"/>
    <w:rsid w:val="007F60CB"/>
    <w:rsid w:val="00801AAB"/>
    <w:rsid w:val="008047F3"/>
    <w:rsid w:val="00805308"/>
    <w:rsid w:val="0080773A"/>
    <w:rsid w:val="00810ACB"/>
    <w:rsid w:val="0081788D"/>
    <w:rsid w:val="00825398"/>
    <w:rsid w:val="008263AE"/>
    <w:rsid w:val="0082717A"/>
    <w:rsid w:val="008318C0"/>
    <w:rsid w:val="00831A29"/>
    <w:rsid w:val="00832B61"/>
    <w:rsid w:val="00835A88"/>
    <w:rsid w:val="00835F3A"/>
    <w:rsid w:val="00847A69"/>
    <w:rsid w:val="008619E1"/>
    <w:rsid w:val="0086200A"/>
    <w:rsid w:val="00866E5A"/>
    <w:rsid w:val="008710F7"/>
    <w:rsid w:val="008721DF"/>
    <w:rsid w:val="00873460"/>
    <w:rsid w:val="008738A9"/>
    <w:rsid w:val="00876EC6"/>
    <w:rsid w:val="00881C77"/>
    <w:rsid w:val="00882FB0"/>
    <w:rsid w:val="008839E0"/>
    <w:rsid w:val="00887017"/>
    <w:rsid w:val="00891007"/>
    <w:rsid w:val="0089376F"/>
    <w:rsid w:val="0089574C"/>
    <w:rsid w:val="008A1AFA"/>
    <w:rsid w:val="008A2CE2"/>
    <w:rsid w:val="008A3460"/>
    <w:rsid w:val="008B1EE5"/>
    <w:rsid w:val="008B539C"/>
    <w:rsid w:val="008B77D5"/>
    <w:rsid w:val="008C155D"/>
    <w:rsid w:val="008D4634"/>
    <w:rsid w:val="008D4CC1"/>
    <w:rsid w:val="008D5EE4"/>
    <w:rsid w:val="008E0323"/>
    <w:rsid w:val="008E4CD7"/>
    <w:rsid w:val="008E58F7"/>
    <w:rsid w:val="008E6EC1"/>
    <w:rsid w:val="00903815"/>
    <w:rsid w:val="00903C0A"/>
    <w:rsid w:val="009062C4"/>
    <w:rsid w:val="0090723B"/>
    <w:rsid w:val="00910193"/>
    <w:rsid w:val="0091204D"/>
    <w:rsid w:val="0092312D"/>
    <w:rsid w:val="00933628"/>
    <w:rsid w:val="00936331"/>
    <w:rsid w:val="009465EA"/>
    <w:rsid w:val="009506DC"/>
    <w:rsid w:val="009566C4"/>
    <w:rsid w:val="00956DD9"/>
    <w:rsid w:val="009628AE"/>
    <w:rsid w:val="00967A04"/>
    <w:rsid w:val="00973509"/>
    <w:rsid w:val="00977BBE"/>
    <w:rsid w:val="00977E7B"/>
    <w:rsid w:val="009814F6"/>
    <w:rsid w:val="00984960"/>
    <w:rsid w:val="00986792"/>
    <w:rsid w:val="00986D14"/>
    <w:rsid w:val="009871EF"/>
    <w:rsid w:val="00990BD8"/>
    <w:rsid w:val="00991292"/>
    <w:rsid w:val="00991AEE"/>
    <w:rsid w:val="0099252E"/>
    <w:rsid w:val="00993CBF"/>
    <w:rsid w:val="00997D63"/>
    <w:rsid w:val="009A149B"/>
    <w:rsid w:val="009A5557"/>
    <w:rsid w:val="009B33C8"/>
    <w:rsid w:val="009B5D57"/>
    <w:rsid w:val="009C15E2"/>
    <w:rsid w:val="009C33BF"/>
    <w:rsid w:val="009C3820"/>
    <w:rsid w:val="009C6BA4"/>
    <w:rsid w:val="009D6772"/>
    <w:rsid w:val="009E35EB"/>
    <w:rsid w:val="009E64F2"/>
    <w:rsid w:val="009E7875"/>
    <w:rsid w:val="009F32AF"/>
    <w:rsid w:val="009F36BB"/>
    <w:rsid w:val="009F72D1"/>
    <w:rsid w:val="00A02DE5"/>
    <w:rsid w:val="00A144A6"/>
    <w:rsid w:val="00A1737A"/>
    <w:rsid w:val="00A21627"/>
    <w:rsid w:val="00A34366"/>
    <w:rsid w:val="00A37A94"/>
    <w:rsid w:val="00A40F50"/>
    <w:rsid w:val="00A41611"/>
    <w:rsid w:val="00A44016"/>
    <w:rsid w:val="00A441B7"/>
    <w:rsid w:val="00A447AF"/>
    <w:rsid w:val="00A44831"/>
    <w:rsid w:val="00A46430"/>
    <w:rsid w:val="00A5780A"/>
    <w:rsid w:val="00A6206F"/>
    <w:rsid w:val="00A62B15"/>
    <w:rsid w:val="00A63901"/>
    <w:rsid w:val="00A63F21"/>
    <w:rsid w:val="00A7247E"/>
    <w:rsid w:val="00A72BFA"/>
    <w:rsid w:val="00A72FCD"/>
    <w:rsid w:val="00A74844"/>
    <w:rsid w:val="00A81D7B"/>
    <w:rsid w:val="00A87DCB"/>
    <w:rsid w:val="00AB26AD"/>
    <w:rsid w:val="00AB49A1"/>
    <w:rsid w:val="00AC1161"/>
    <w:rsid w:val="00AD13DA"/>
    <w:rsid w:val="00AD18DD"/>
    <w:rsid w:val="00AD478C"/>
    <w:rsid w:val="00AD562B"/>
    <w:rsid w:val="00AE3F47"/>
    <w:rsid w:val="00AE69BF"/>
    <w:rsid w:val="00AE7FA0"/>
    <w:rsid w:val="00AF7347"/>
    <w:rsid w:val="00B014DF"/>
    <w:rsid w:val="00B11B77"/>
    <w:rsid w:val="00B16987"/>
    <w:rsid w:val="00B17EF5"/>
    <w:rsid w:val="00B2068A"/>
    <w:rsid w:val="00B238AA"/>
    <w:rsid w:val="00B23F95"/>
    <w:rsid w:val="00B25BAB"/>
    <w:rsid w:val="00B26285"/>
    <w:rsid w:val="00B27656"/>
    <w:rsid w:val="00B33F4A"/>
    <w:rsid w:val="00B41297"/>
    <w:rsid w:val="00B412BA"/>
    <w:rsid w:val="00B504F2"/>
    <w:rsid w:val="00B517DE"/>
    <w:rsid w:val="00B51CE1"/>
    <w:rsid w:val="00B56A9E"/>
    <w:rsid w:val="00B57AC3"/>
    <w:rsid w:val="00B61D0F"/>
    <w:rsid w:val="00B64046"/>
    <w:rsid w:val="00B64EDD"/>
    <w:rsid w:val="00B65E43"/>
    <w:rsid w:val="00B725A0"/>
    <w:rsid w:val="00B7491E"/>
    <w:rsid w:val="00B763C4"/>
    <w:rsid w:val="00B91560"/>
    <w:rsid w:val="00B92ED8"/>
    <w:rsid w:val="00B9364B"/>
    <w:rsid w:val="00B95F9A"/>
    <w:rsid w:val="00BA0E21"/>
    <w:rsid w:val="00BA1434"/>
    <w:rsid w:val="00BA3915"/>
    <w:rsid w:val="00BA3AE4"/>
    <w:rsid w:val="00BA7060"/>
    <w:rsid w:val="00BB3501"/>
    <w:rsid w:val="00BB3A06"/>
    <w:rsid w:val="00BB7A7F"/>
    <w:rsid w:val="00BC3F72"/>
    <w:rsid w:val="00BC64B2"/>
    <w:rsid w:val="00BC662F"/>
    <w:rsid w:val="00BC6FFD"/>
    <w:rsid w:val="00BC778B"/>
    <w:rsid w:val="00BC7AFE"/>
    <w:rsid w:val="00BD1958"/>
    <w:rsid w:val="00BD3CFA"/>
    <w:rsid w:val="00BD7C42"/>
    <w:rsid w:val="00BE064D"/>
    <w:rsid w:val="00BE1985"/>
    <w:rsid w:val="00BE2CDD"/>
    <w:rsid w:val="00BE6EA1"/>
    <w:rsid w:val="00BF2162"/>
    <w:rsid w:val="00BF22CF"/>
    <w:rsid w:val="00BF234E"/>
    <w:rsid w:val="00BF26C7"/>
    <w:rsid w:val="00BF2747"/>
    <w:rsid w:val="00BF2F67"/>
    <w:rsid w:val="00BF5588"/>
    <w:rsid w:val="00BF5F4D"/>
    <w:rsid w:val="00C0244D"/>
    <w:rsid w:val="00C04FAE"/>
    <w:rsid w:val="00C057CB"/>
    <w:rsid w:val="00C102EE"/>
    <w:rsid w:val="00C11C5A"/>
    <w:rsid w:val="00C12754"/>
    <w:rsid w:val="00C1450B"/>
    <w:rsid w:val="00C22765"/>
    <w:rsid w:val="00C22816"/>
    <w:rsid w:val="00C232AD"/>
    <w:rsid w:val="00C234C6"/>
    <w:rsid w:val="00C2753D"/>
    <w:rsid w:val="00C3318B"/>
    <w:rsid w:val="00C3553B"/>
    <w:rsid w:val="00C44634"/>
    <w:rsid w:val="00C45644"/>
    <w:rsid w:val="00C51B56"/>
    <w:rsid w:val="00C5361C"/>
    <w:rsid w:val="00C53B3E"/>
    <w:rsid w:val="00C61988"/>
    <w:rsid w:val="00C64316"/>
    <w:rsid w:val="00C67F89"/>
    <w:rsid w:val="00C71F74"/>
    <w:rsid w:val="00C73CFC"/>
    <w:rsid w:val="00C7490E"/>
    <w:rsid w:val="00C75104"/>
    <w:rsid w:val="00C81CAD"/>
    <w:rsid w:val="00C84743"/>
    <w:rsid w:val="00C86E10"/>
    <w:rsid w:val="00C9160A"/>
    <w:rsid w:val="00C972C4"/>
    <w:rsid w:val="00CA0356"/>
    <w:rsid w:val="00CA1FEF"/>
    <w:rsid w:val="00CA25FC"/>
    <w:rsid w:val="00CA6A56"/>
    <w:rsid w:val="00CB2CEE"/>
    <w:rsid w:val="00CB4A7F"/>
    <w:rsid w:val="00CB4DE3"/>
    <w:rsid w:val="00CC2F35"/>
    <w:rsid w:val="00CC40C3"/>
    <w:rsid w:val="00CD2819"/>
    <w:rsid w:val="00CD42C4"/>
    <w:rsid w:val="00CE43F8"/>
    <w:rsid w:val="00CE7C8B"/>
    <w:rsid w:val="00CF01CC"/>
    <w:rsid w:val="00CF2FB8"/>
    <w:rsid w:val="00CF6D5C"/>
    <w:rsid w:val="00D10B1F"/>
    <w:rsid w:val="00D117DD"/>
    <w:rsid w:val="00D11E1F"/>
    <w:rsid w:val="00D20C81"/>
    <w:rsid w:val="00D30B42"/>
    <w:rsid w:val="00D3262F"/>
    <w:rsid w:val="00D361FE"/>
    <w:rsid w:val="00D36E74"/>
    <w:rsid w:val="00D42F13"/>
    <w:rsid w:val="00D43B3D"/>
    <w:rsid w:val="00D5035D"/>
    <w:rsid w:val="00D519B3"/>
    <w:rsid w:val="00D5213E"/>
    <w:rsid w:val="00D52A3F"/>
    <w:rsid w:val="00D535B2"/>
    <w:rsid w:val="00D567C0"/>
    <w:rsid w:val="00D56E0D"/>
    <w:rsid w:val="00D62A71"/>
    <w:rsid w:val="00D70A3B"/>
    <w:rsid w:val="00D72110"/>
    <w:rsid w:val="00D857DE"/>
    <w:rsid w:val="00D919AF"/>
    <w:rsid w:val="00D937BD"/>
    <w:rsid w:val="00DA2D7C"/>
    <w:rsid w:val="00DB43B0"/>
    <w:rsid w:val="00DB6F0A"/>
    <w:rsid w:val="00DD621A"/>
    <w:rsid w:val="00DD7BAA"/>
    <w:rsid w:val="00DE0FFA"/>
    <w:rsid w:val="00DE2D5B"/>
    <w:rsid w:val="00DE6A70"/>
    <w:rsid w:val="00DF2268"/>
    <w:rsid w:val="00DF3DF3"/>
    <w:rsid w:val="00DF5AA8"/>
    <w:rsid w:val="00E11D7D"/>
    <w:rsid w:val="00E1254C"/>
    <w:rsid w:val="00E16895"/>
    <w:rsid w:val="00E23804"/>
    <w:rsid w:val="00E267B1"/>
    <w:rsid w:val="00E32614"/>
    <w:rsid w:val="00E33250"/>
    <w:rsid w:val="00E3526B"/>
    <w:rsid w:val="00E5059C"/>
    <w:rsid w:val="00E531BA"/>
    <w:rsid w:val="00E54C06"/>
    <w:rsid w:val="00E5664A"/>
    <w:rsid w:val="00E66055"/>
    <w:rsid w:val="00E677C1"/>
    <w:rsid w:val="00E7407A"/>
    <w:rsid w:val="00E81A0A"/>
    <w:rsid w:val="00E917C6"/>
    <w:rsid w:val="00E964F7"/>
    <w:rsid w:val="00EA6F84"/>
    <w:rsid w:val="00EA7334"/>
    <w:rsid w:val="00EB252A"/>
    <w:rsid w:val="00EB5367"/>
    <w:rsid w:val="00EB7931"/>
    <w:rsid w:val="00ED548C"/>
    <w:rsid w:val="00ED7F3F"/>
    <w:rsid w:val="00EE3ADE"/>
    <w:rsid w:val="00EE43ED"/>
    <w:rsid w:val="00EE7DAD"/>
    <w:rsid w:val="00EF043C"/>
    <w:rsid w:val="00EF49B3"/>
    <w:rsid w:val="00EF56E1"/>
    <w:rsid w:val="00EF73FD"/>
    <w:rsid w:val="00F00561"/>
    <w:rsid w:val="00F01150"/>
    <w:rsid w:val="00F01E3D"/>
    <w:rsid w:val="00F02E61"/>
    <w:rsid w:val="00F04DC2"/>
    <w:rsid w:val="00F056BE"/>
    <w:rsid w:val="00F066D9"/>
    <w:rsid w:val="00F15E63"/>
    <w:rsid w:val="00F25F52"/>
    <w:rsid w:val="00F32AD6"/>
    <w:rsid w:val="00F4252F"/>
    <w:rsid w:val="00F469D5"/>
    <w:rsid w:val="00F47FEE"/>
    <w:rsid w:val="00F527B3"/>
    <w:rsid w:val="00F53852"/>
    <w:rsid w:val="00F632AF"/>
    <w:rsid w:val="00F6382D"/>
    <w:rsid w:val="00F63F55"/>
    <w:rsid w:val="00F66378"/>
    <w:rsid w:val="00F71C51"/>
    <w:rsid w:val="00F77F4B"/>
    <w:rsid w:val="00F9100C"/>
    <w:rsid w:val="00FA0934"/>
    <w:rsid w:val="00FA653D"/>
    <w:rsid w:val="00FB02DE"/>
    <w:rsid w:val="00FB23EE"/>
    <w:rsid w:val="00FC34DF"/>
    <w:rsid w:val="00FD1C66"/>
    <w:rsid w:val="00FD2B04"/>
    <w:rsid w:val="00FD658E"/>
    <w:rsid w:val="00FE0C5A"/>
    <w:rsid w:val="00FE13A2"/>
    <w:rsid w:val="00FE4328"/>
    <w:rsid w:val="00FE70F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2F1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A149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A149B"/>
    <w:rPr>
      <w:sz w:val="18"/>
      <w:szCs w:val="18"/>
    </w:rPr>
  </w:style>
  <w:style w:type="paragraph" w:styleId="a4">
    <w:name w:val="footer"/>
    <w:basedOn w:val="a"/>
    <w:link w:val="Char0"/>
    <w:uiPriority w:val="99"/>
    <w:unhideWhenUsed/>
    <w:rsid w:val="009A149B"/>
    <w:pPr>
      <w:tabs>
        <w:tab w:val="center" w:pos="4153"/>
        <w:tab w:val="right" w:pos="8306"/>
      </w:tabs>
      <w:snapToGrid w:val="0"/>
      <w:jc w:val="left"/>
    </w:pPr>
    <w:rPr>
      <w:sz w:val="18"/>
      <w:szCs w:val="18"/>
    </w:rPr>
  </w:style>
  <w:style w:type="character" w:customStyle="1" w:styleId="Char0">
    <w:name w:val="页脚 Char"/>
    <w:basedOn w:val="a0"/>
    <w:link w:val="a4"/>
    <w:uiPriority w:val="99"/>
    <w:rsid w:val="009A149B"/>
    <w:rPr>
      <w:sz w:val="18"/>
      <w:szCs w:val="18"/>
    </w:rPr>
  </w:style>
  <w:style w:type="paragraph" w:styleId="a5">
    <w:name w:val="List Paragraph"/>
    <w:basedOn w:val="a"/>
    <w:uiPriority w:val="34"/>
    <w:qFormat/>
    <w:rsid w:val="00C61988"/>
    <w:pPr>
      <w:ind w:firstLineChars="200" w:firstLine="420"/>
    </w:pPr>
  </w:style>
  <w:style w:type="paragraph" w:styleId="a6">
    <w:name w:val="Balloon Text"/>
    <w:basedOn w:val="a"/>
    <w:link w:val="Char1"/>
    <w:uiPriority w:val="99"/>
    <w:semiHidden/>
    <w:unhideWhenUsed/>
    <w:rsid w:val="00C75104"/>
    <w:rPr>
      <w:sz w:val="18"/>
      <w:szCs w:val="18"/>
    </w:rPr>
  </w:style>
  <w:style w:type="character" w:customStyle="1" w:styleId="Char1">
    <w:name w:val="批注框文本 Char"/>
    <w:basedOn w:val="a0"/>
    <w:link w:val="a6"/>
    <w:uiPriority w:val="99"/>
    <w:semiHidden/>
    <w:rsid w:val="00C75104"/>
    <w:rPr>
      <w:sz w:val="18"/>
      <w:szCs w:val="18"/>
    </w:rPr>
  </w:style>
  <w:style w:type="character" w:styleId="a7">
    <w:name w:val="Hyperlink"/>
    <w:basedOn w:val="a0"/>
    <w:uiPriority w:val="99"/>
    <w:unhideWhenUsed/>
    <w:rsid w:val="00BB3501"/>
    <w:rPr>
      <w:color w:val="0000FF" w:themeColor="hyperlink"/>
      <w:u w:val="single"/>
    </w:rPr>
  </w:style>
  <w:style w:type="character" w:styleId="a8">
    <w:name w:val="annotation reference"/>
    <w:basedOn w:val="a0"/>
    <w:uiPriority w:val="99"/>
    <w:semiHidden/>
    <w:unhideWhenUsed/>
    <w:rsid w:val="002F2B53"/>
    <w:rPr>
      <w:sz w:val="21"/>
      <w:szCs w:val="21"/>
    </w:rPr>
  </w:style>
  <w:style w:type="paragraph" w:styleId="a9">
    <w:name w:val="annotation text"/>
    <w:basedOn w:val="a"/>
    <w:link w:val="Char2"/>
    <w:uiPriority w:val="99"/>
    <w:semiHidden/>
    <w:unhideWhenUsed/>
    <w:rsid w:val="002F2B53"/>
    <w:pPr>
      <w:jc w:val="left"/>
    </w:pPr>
  </w:style>
  <w:style w:type="character" w:customStyle="1" w:styleId="Char2">
    <w:name w:val="批注文字 Char"/>
    <w:basedOn w:val="a0"/>
    <w:link w:val="a9"/>
    <w:uiPriority w:val="99"/>
    <w:semiHidden/>
    <w:rsid w:val="002F2B53"/>
  </w:style>
  <w:style w:type="paragraph" w:styleId="aa">
    <w:name w:val="annotation subject"/>
    <w:basedOn w:val="a9"/>
    <w:next w:val="a9"/>
    <w:link w:val="Char3"/>
    <w:uiPriority w:val="99"/>
    <w:semiHidden/>
    <w:unhideWhenUsed/>
    <w:rsid w:val="002F2B53"/>
    <w:rPr>
      <w:b/>
      <w:bCs/>
    </w:rPr>
  </w:style>
  <w:style w:type="character" w:customStyle="1" w:styleId="Char3">
    <w:name w:val="批注主题 Char"/>
    <w:basedOn w:val="Char2"/>
    <w:link w:val="aa"/>
    <w:uiPriority w:val="99"/>
    <w:semiHidden/>
    <w:rsid w:val="002F2B53"/>
    <w:rPr>
      <w:b/>
      <w:bCs/>
    </w:rPr>
  </w:style>
  <w:style w:type="paragraph" w:styleId="ab">
    <w:name w:val="footnote text"/>
    <w:basedOn w:val="a"/>
    <w:link w:val="Char4"/>
    <w:uiPriority w:val="99"/>
    <w:semiHidden/>
    <w:unhideWhenUsed/>
    <w:rsid w:val="002823E9"/>
    <w:pPr>
      <w:snapToGrid w:val="0"/>
      <w:jc w:val="left"/>
    </w:pPr>
    <w:rPr>
      <w:sz w:val="18"/>
      <w:szCs w:val="18"/>
    </w:rPr>
  </w:style>
  <w:style w:type="character" w:customStyle="1" w:styleId="Char4">
    <w:name w:val="脚注文本 Char"/>
    <w:basedOn w:val="a0"/>
    <w:link w:val="ab"/>
    <w:uiPriority w:val="99"/>
    <w:semiHidden/>
    <w:rsid w:val="002823E9"/>
    <w:rPr>
      <w:sz w:val="18"/>
      <w:szCs w:val="18"/>
    </w:rPr>
  </w:style>
  <w:style w:type="character" w:styleId="ac">
    <w:name w:val="footnote reference"/>
    <w:basedOn w:val="a0"/>
    <w:uiPriority w:val="99"/>
    <w:semiHidden/>
    <w:unhideWhenUsed/>
    <w:rsid w:val="002823E9"/>
    <w:rPr>
      <w:vertAlign w:val="superscript"/>
    </w:rPr>
  </w:style>
  <w:style w:type="paragraph" w:styleId="ad">
    <w:name w:val="Revision"/>
    <w:hidden/>
    <w:uiPriority w:val="99"/>
    <w:semiHidden/>
    <w:rsid w:val="00984960"/>
  </w:style>
</w:styles>
</file>

<file path=word/webSettings.xml><?xml version="1.0" encoding="utf-8"?>
<w:webSettings xmlns:r="http://schemas.openxmlformats.org/officeDocument/2006/relationships" xmlns:w="http://schemas.openxmlformats.org/wordprocessingml/2006/main">
  <w:divs>
    <w:div w:id="142283295">
      <w:bodyDiv w:val="1"/>
      <w:marLeft w:val="0"/>
      <w:marRight w:val="0"/>
      <w:marTop w:val="0"/>
      <w:marBottom w:val="0"/>
      <w:divBdr>
        <w:top w:val="none" w:sz="0" w:space="0" w:color="auto"/>
        <w:left w:val="none" w:sz="0" w:space="0" w:color="auto"/>
        <w:bottom w:val="none" w:sz="0" w:space="0" w:color="auto"/>
        <w:right w:val="none" w:sz="0" w:space="0" w:color="auto"/>
      </w:divBdr>
    </w:div>
    <w:div w:id="207883159">
      <w:bodyDiv w:val="1"/>
      <w:marLeft w:val="0"/>
      <w:marRight w:val="0"/>
      <w:marTop w:val="0"/>
      <w:marBottom w:val="0"/>
      <w:divBdr>
        <w:top w:val="none" w:sz="0" w:space="0" w:color="auto"/>
        <w:left w:val="none" w:sz="0" w:space="0" w:color="auto"/>
        <w:bottom w:val="none" w:sz="0" w:space="0" w:color="auto"/>
        <w:right w:val="none" w:sz="0" w:space="0" w:color="auto"/>
      </w:divBdr>
    </w:div>
    <w:div w:id="274141962">
      <w:bodyDiv w:val="1"/>
      <w:marLeft w:val="0"/>
      <w:marRight w:val="0"/>
      <w:marTop w:val="0"/>
      <w:marBottom w:val="0"/>
      <w:divBdr>
        <w:top w:val="none" w:sz="0" w:space="0" w:color="auto"/>
        <w:left w:val="none" w:sz="0" w:space="0" w:color="auto"/>
        <w:bottom w:val="none" w:sz="0" w:space="0" w:color="auto"/>
        <w:right w:val="none" w:sz="0" w:space="0" w:color="auto"/>
      </w:divBdr>
    </w:div>
    <w:div w:id="407582252">
      <w:bodyDiv w:val="1"/>
      <w:marLeft w:val="0"/>
      <w:marRight w:val="0"/>
      <w:marTop w:val="0"/>
      <w:marBottom w:val="0"/>
      <w:divBdr>
        <w:top w:val="none" w:sz="0" w:space="0" w:color="auto"/>
        <w:left w:val="none" w:sz="0" w:space="0" w:color="auto"/>
        <w:bottom w:val="none" w:sz="0" w:space="0" w:color="auto"/>
        <w:right w:val="none" w:sz="0" w:space="0" w:color="auto"/>
      </w:divBdr>
    </w:div>
    <w:div w:id="434330668">
      <w:bodyDiv w:val="1"/>
      <w:marLeft w:val="0"/>
      <w:marRight w:val="0"/>
      <w:marTop w:val="0"/>
      <w:marBottom w:val="0"/>
      <w:divBdr>
        <w:top w:val="none" w:sz="0" w:space="0" w:color="auto"/>
        <w:left w:val="none" w:sz="0" w:space="0" w:color="auto"/>
        <w:bottom w:val="none" w:sz="0" w:space="0" w:color="auto"/>
        <w:right w:val="none" w:sz="0" w:space="0" w:color="auto"/>
      </w:divBdr>
    </w:div>
    <w:div w:id="538470449">
      <w:bodyDiv w:val="1"/>
      <w:marLeft w:val="0"/>
      <w:marRight w:val="0"/>
      <w:marTop w:val="0"/>
      <w:marBottom w:val="0"/>
      <w:divBdr>
        <w:top w:val="none" w:sz="0" w:space="0" w:color="auto"/>
        <w:left w:val="none" w:sz="0" w:space="0" w:color="auto"/>
        <w:bottom w:val="none" w:sz="0" w:space="0" w:color="auto"/>
        <w:right w:val="none" w:sz="0" w:space="0" w:color="auto"/>
      </w:divBdr>
    </w:div>
    <w:div w:id="576748694">
      <w:bodyDiv w:val="1"/>
      <w:marLeft w:val="0"/>
      <w:marRight w:val="0"/>
      <w:marTop w:val="0"/>
      <w:marBottom w:val="0"/>
      <w:divBdr>
        <w:top w:val="none" w:sz="0" w:space="0" w:color="auto"/>
        <w:left w:val="none" w:sz="0" w:space="0" w:color="auto"/>
        <w:bottom w:val="none" w:sz="0" w:space="0" w:color="auto"/>
        <w:right w:val="none" w:sz="0" w:space="0" w:color="auto"/>
      </w:divBdr>
    </w:div>
    <w:div w:id="1011419865">
      <w:bodyDiv w:val="1"/>
      <w:marLeft w:val="0"/>
      <w:marRight w:val="0"/>
      <w:marTop w:val="0"/>
      <w:marBottom w:val="0"/>
      <w:divBdr>
        <w:top w:val="none" w:sz="0" w:space="0" w:color="auto"/>
        <w:left w:val="none" w:sz="0" w:space="0" w:color="auto"/>
        <w:bottom w:val="none" w:sz="0" w:space="0" w:color="auto"/>
        <w:right w:val="none" w:sz="0" w:space="0" w:color="auto"/>
      </w:divBdr>
    </w:div>
    <w:div w:id="1534658151">
      <w:bodyDiv w:val="1"/>
      <w:marLeft w:val="0"/>
      <w:marRight w:val="0"/>
      <w:marTop w:val="0"/>
      <w:marBottom w:val="0"/>
      <w:divBdr>
        <w:top w:val="none" w:sz="0" w:space="0" w:color="auto"/>
        <w:left w:val="none" w:sz="0" w:space="0" w:color="auto"/>
        <w:bottom w:val="none" w:sz="0" w:space="0" w:color="auto"/>
        <w:right w:val="none" w:sz="0" w:space="0" w:color="auto"/>
      </w:divBdr>
    </w:div>
    <w:div w:id="1763724598">
      <w:bodyDiv w:val="1"/>
      <w:marLeft w:val="0"/>
      <w:marRight w:val="0"/>
      <w:marTop w:val="0"/>
      <w:marBottom w:val="0"/>
      <w:divBdr>
        <w:top w:val="none" w:sz="0" w:space="0" w:color="auto"/>
        <w:left w:val="none" w:sz="0" w:space="0" w:color="auto"/>
        <w:bottom w:val="none" w:sz="0" w:space="0" w:color="auto"/>
        <w:right w:val="none" w:sz="0" w:space="0" w:color="auto"/>
      </w:divBdr>
    </w:div>
    <w:div w:id="2029063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7"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6DFA59-A37A-4D56-B6E3-D5C29E1CD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1120</Words>
  <Characters>6385</Characters>
  <Application>Microsoft Office Word</Application>
  <DocSecurity>4</DocSecurity>
  <Lines>53</Lines>
  <Paragraphs>14</Paragraphs>
  <ScaleCrop>false</ScaleCrop>
  <Company/>
  <LinksUpToDate>false</LinksUpToDate>
  <CharactersWithSpaces>7491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xiaoming bao</dc:creator>
  <cp:lastModifiedBy>ZHONGM</cp:lastModifiedBy>
  <cp:revision>2</cp:revision>
  <cp:lastPrinted>2019-08-07T06:37:00Z</cp:lastPrinted>
  <dcterms:created xsi:type="dcterms:W3CDTF">2025-03-28T16:02:00Z</dcterms:created>
  <dcterms:modified xsi:type="dcterms:W3CDTF">2025-03-28T16:02:00Z</dcterms:modified>
</cp:coreProperties>
</file>