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90" w:rsidRDefault="00F9362E">
      <w:pPr>
        <w:widowControl/>
        <w:spacing w:line="276" w:lineRule="auto"/>
        <w:jc w:val="center"/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中加基金管理有限公司旗下基金</w:t>
      </w:r>
      <w:bookmarkStart w:id="0" w:name="_Hlk22730631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color w:val="1E1E1E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</w:t>
      </w:r>
      <w:bookmarkEnd w:id="0"/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年度</w:t>
      </w:r>
      <w:r>
        <w:rPr>
          <w:rFonts w:asciiTheme="minorEastAsia" w:hAnsiTheme="minorEastAsia" w:cs="宋体" w:hint="eastAsia"/>
          <w:b/>
          <w:bCs/>
          <w:color w:val="1E1E1E"/>
          <w:kern w:val="0"/>
          <w:sz w:val="28"/>
          <w:szCs w:val="28"/>
        </w:rPr>
        <w:t>报告提示性公告</w:t>
      </w:r>
    </w:p>
    <w:p w:rsidR="00595990" w:rsidRDefault="00F936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宋体" w:hint="eastAsia"/>
          <w:color w:val="1E1E1E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本公司董事会及董事保证基金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度报告所载资料不存在虚假记载、误导性陈述或重大遗漏，并对其内容的真实性、准确性和完整性承担个别及连带责任。</w:t>
      </w:r>
    </w:p>
    <w:p w:rsidR="00595990" w:rsidRDefault="00F936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中加基金管理有限公司旗下：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中加货币市场基金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中加纯债一年定期开放债券型证券投资基金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中加改革红利灵活配置混合型证券投资基金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中加心享灵活配置混合型证券投资基金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中加丰润纯债债券型证券投资基金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中加丰尚纯债债券型证券投资基金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中加丰泽纯债债券型证券投资基金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中加丰盈一年定期开放债券型发起式证券投资基金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中加丰裕纯债债券型证券投资基金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中加纯债定期开放债券型发起式证券投资基金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中加聚鑫纯债一年定期开放债券型证券投资基金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中加颐慧三个月定期开放债券型发起式证券投资基金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中加心悦灵活配置混合型证券投资基金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中加紫金灵活配置混合型证券投资基金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中加颐兴定期开放债券型发起式证券投资基金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中加颐信纯债债券型证券投资基金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中加颐睿纯债债券型证券投资基金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中加转型动力灵活配置混合型证券投资基金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中加颐合纯债债券型证券投资基金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中加聚利纯债定期开放债券型证券投资基金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中加颐智纯债债券型证券投资基金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中加瑞利纯债债券型证券投资基金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中加裕盈纯债债券型证券投资基金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中加聚盈四个月定期开放债券型证券投资基金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中加恒泰三个月定期开放债券型证券投资基金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中加颐瑾六个月定期开放债券型发起式证券投资基金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中加民丰纯债债券型证券投资基金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中加享利三年定期开放债券型证券投资基金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中加优选中高等级债券型证券投资基金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中加享润两年定期开放债券型证券投资基金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中加瑞享纯债债券型证券投资基金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中加安瑞稳健养老目标一年持有期混合型基金中基金（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FOF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）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中加核心智造混合型证券投资基金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1-3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年政策性金融债指数证券投资基金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中加科丰价值精选混合型证券投资基金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中加聚庆六个月定期开放混合型证券投资基金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中加中证</w:t>
      </w:r>
      <w:r>
        <w:rPr>
          <w:rFonts w:asciiTheme="minorEastAsia" w:hAnsiTheme="minorEastAsia" w:cs="宋体"/>
          <w:color w:val="1E1E1E"/>
          <w:kern w:val="0"/>
          <w:sz w:val="22"/>
        </w:rPr>
        <w:t>500</w:t>
      </w:r>
      <w:r>
        <w:rPr>
          <w:rFonts w:asciiTheme="minorEastAsia" w:hAnsiTheme="minorEastAsia" w:cs="宋体"/>
          <w:color w:val="1E1E1E"/>
          <w:kern w:val="0"/>
          <w:sz w:val="22"/>
        </w:rPr>
        <w:t>指数增强型证券投资基金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中加优势企业混合型证券投资基金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中加新兴成长混合型证券投资基金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/>
          <w:color w:val="1E1E1E"/>
          <w:kern w:val="0"/>
          <w:sz w:val="22"/>
        </w:rPr>
        <w:t>中加博裕纯债债券型证券投资基金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中加瑞合纯债债券型证券投资基金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中加新兴消费混合型证券投资基金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中加聚隆六个月持有期混合型证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中加穗盈纯债债券型证券投资基金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中加科鑫混合型证券投资基金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-1-5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年国开行债券指数证券投资基金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中加消费优选混合型证券投资基金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中加喜利回报一年持有期混合型证券投资基金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lastRenderedPageBreak/>
        <w:t>中加优悦一年定期开放债券型证券投资基金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中加邮益一年持有期混合型证券投资基金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中加龙头精选混合型证券投资基金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中加低碳经济六个月持有期混合型证券投资基金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中加量化研选混合型证券投资基金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中加恒享三个月定期开放债券型证券投资基金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中加瑞鸿一年定期开放债券型发起式证券投资基金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中加聚享增盈债券型证券投资基金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中加聚安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60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天滚动持有中短债债券型发起式证券投资基金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中加安盈一年定期开放债券型发起式证券投资基金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中加中证同业存单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AAA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指数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7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天持有期证券投资基金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left="902"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中加博盈一年定期开放债券型发起式证券投资基金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中加中债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-</w:t>
      </w:r>
      <w:r>
        <w:rPr>
          <w:rFonts w:asciiTheme="minorEastAsia" w:hAnsiTheme="minorEastAsia" w:cs="宋体" w:hint="eastAsia"/>
          <w:color w:val="1E1E1E"/>
          <w:kern w:val="0"/>
          <w:sz w:val="22"/>
        </w:rPr>
        <w:t>新综合债券指数发起式证券投资基金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中加医疗创新混合型发起式证券投资基金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中加安瑞积极养老目标五年持有期混合型发起式基金中基金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中加睿盈纯债债券型证券投资基金</w:t>
      </w:r>
    </w:p>
    <w:p w:rsidR="00595990" w:rsidRDefault="00F9362E">
      <w:pPr>
        <w:pStyle w:val="1"/>
        <w:widowControl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Chars="0"/>
        <w:jc w:val="left"/>
        <w:rPr>
          <w:rFonts w:asciiTheme="minorEastAsia" w:hAnsiTheme="minorEastAsia" w:cs="宋体"/>
          <w:color w:val="1E1E1E"/>
          <w:kern w:val="0"/>
          <w:sz w:val="22"/>
        </w:rPr>
      </w:pPr>
      <w:r>
        <w:rPr>
          <w:rFonts w:asciiTheme="minorEastAsia" w:hAnsiTheme="minorEastAsia" w:cs="宋体" w:hint="eastAsia"/>
          <w:color w:val="1E1E1E"/>
          <w:kern w:val="0"/>
          <w:sz w:val="22"/>
        </w:rPr>
        <w:t>中加科技创新混合型发起式证券投资基金</w:t>
      </w:r>
    </w:p>
    <w:p w:rsidR="00595990" w:rsidRDefault="00F9362E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ind w:firstLineChars="200" w:firstLine="44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上述基金的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4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年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度报告全文于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3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28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日在本公司网站（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http://www.bobbns.com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）和中国证监会基金电子披露网站（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http://eid.csrc.gov.cn/fund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）披露，供投资者查阅。如有疑问可拨打客户服务电话（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400-00-95526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）咨询。</w:t>
      </w:r>
    </w:p>
    <w:p w:rsidR="00595990" w:rsidRDefault="00F9362E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风险提示：本基金管理人承诺以诚实信用、勤勉尽责的原则管理和运用基金资产，但不保证基金一定盈利，也不保证最低收益。基金的过往业绩并不预示其未来表现。</w:t>
      </w:r>
      <w:r>
        <w:rPr>
          <w:rFonts w:asciiTheme="minorEastAsia" w:hAnsiTheme="minorEastAsia" w:hint="eastAsia"/>
          <w:sz w:val="22"/>
        </w:rPr>
        <w:t>投资有风险，请投资人在作出投资决策前应仔细阅读基金的招募说明书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。</w:t>
      </w:r>
    </w:p>
    <w:p w:rsidR="00595990" w:rsidRDefault="00595990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</w:p>
    <w:p w:rsidR="00595990" w:rsidRDefault="00F9362E">
      <w:pPr>
        <w:spacing w:line="276" w:lineRule="auto"/>
        <w:ind w:firstLine="420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特此公告。</w:t>
      </w:r>
    </w:p>
    <w:p w:rsidR="00595990" w:rsidRDefault="00F9362E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中加基金管理有限公司</w:t>
      </w:r>
    </w:p>
    <w:p w:rsidR="00595990" w:rsidRDefault="00F9362E">
      <w:pPr>
        <w:spacing w:line="276" w:lineRule="auto"/>
        <w:jc w:val="right"/>
        <w:rPr>
          <w:rStyle w:val="fontstyle01"/>
          <w:rFonts w:asciiTheme="minorEastAsia" w:eastAsiaTheme="minorEastAsia" w:hAnsiTheme="minorEastAsia" w:hint="default"/>
          <w:sz w:val="22"/>
          <w:szCs w:val="22"/>
        </w:rPr>
      </w:pP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202</w:t>
      </w:r>
      <w:r>
        <w:rPr>
          <w:rStyle w:val="fontstyle01"/>
          <w:rFonts w:asciiTheme="minorEastAsia" w:hAnsiTheme="minorEastAsia"/>
          <w:sz w:val="22"/>
          <w:szCs w:val="22"/>
        </w:rPr>
        <w:t>5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年</w:t>
      </w:r>
      <w:r>
        <w:rPr>
          <w:rStyle w:val="fontstyle01"/>
          <w:rFonts w:asciiTheme="minorEastAsia" w:hAnsiTheme="minorEastAsia"/>
          <w:sz w:val="22"/>
          <w:szCs w:val="22"/>
        </w:rPr>
        <w:t>3</w:t>
      </w:r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月</w:t>
      </w:r>
      <w:r>
        <w:rPr>
          <w:rStyle w:val="fontstyle01"/>
          <w:rFonts w:asciiTheme="minorEastAsia" w:hAnsiTheme="minorEastAsia"/>
          <w:sz w:val="22"/>
          <w:szCs w:val="22"/>
        </w:rPr>
        <w:t>28</w:t>
      </w:r>
      <w:bookmarkStart w:id="1" w:name="_GoBack"/>
      <w:bookmarkEnd w:id="1"/>
      <w:r>
        <w:rPr>
          <w:rStyle w:val="fontstyle01"/>
          <w:rFonts w:asciiTheme="minorEastAsia" w:eastAsiaTheme="minorEastAsia" w:hAnsiTheme="minorEastAsia" w:hint="default"/>
          <w:sz w:val="22"/>
          <w:szCs w:val="22"/>
        </w:rPr>
        <w:t>日</w:t>
      </w:r>
    </w:p>
    <w:sectPr w:rsidR="00595990" w:rsidSect="0059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3DA"/>
    <w:multiLevelType w:val="multilevel"/>
    <w:tmpl w:val="448573DA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zOTgxN2YyODlhMjI3MjY3YmZkNDMwNmJmMzliZjYifQ=="/>
  </w:docVars>
  <w:rsids>
    <w:rsidRoot w:val="00F92416"/>
    <w:rsid w:val="00030222"/>
    <w:rsid w:val="00031BAB"/>
    <w:rsid w:val="00083D8A"/>
    <w:rsid w:val="00096B01"/>
    <w:rsid w:val="00096BD1"/>
    <w:rsid w:val="000C5CB7"/>
    <w:rsid w:val="000D66C7"/>
    <w:rsid w:val="000E70E3"/>
    <w:rsid w:val="000F5F1A"/>
    <w:rsid w:val="00186C04"/>
    <w:rsid w:val="001B7C54"/>
    <w:rsid w:val="001C2ADB"/>
    <w:rsid w:val="001C52CA"/>
    <w:rsid w:val="001F0F11"/>
    <w:rsid w:val="001F3EB0"/>
    <w:rsid w:val="002034FE"/>
    <w:rsid w:val="00210E6D"/>
    <w:rsid w:val="00223517"/>
    <w:rsid w:val="002920F3"/>
    <w:rsid w:val="002C14BF"/>
    <w:rsid w:val="002C3570"/>
    <w:rsid w:val="00301AC3"/>
    <w:rsid w:val="00331BD2"/>
    <w:rsid w:val="003379E1"/>
    <w:rsid w:val="003A385B"/>
    <w:rsid w:val="003C703F"/>
    <w:rsid w:val="003F1B5C"/>
    <w:rsid w:val="004542C8"/>
    <w:rsid w:val="004553BC"/>
    <w:rsid w:val="00483C11"/>
    <w:rsid w:val="004851CC"/>
    <w:rsid w:val="0048664E"/>
    <w:rsid w:val="00495457"/>
    <w:rsid w:val="004C61F4"/>
    <w:rsid w:val="004D489D"/>
    <w:rsid w:val="004F4449"/>
    <w:rsid w:val="004F4497"/>
    <w:rsid w:val="00511570"/>
    <w:rsid w:val="00513159"/>
    <w:rsid w:val="0052203A"/>
    <w:rsid w:val="005274FB"/>
    <w:rsid w:val="0053120F"/>
    <w:rsid w:val="005848CD"/>
    <w:rsid w:val="00595990"/>
    <w:rsid w:val="005C389A"/>
    <w:rsid w:val="005F0A93"/>
    <w:rsid w:val="006049D5"/>
    <w:rsid w:val="00654EBD"/>
    <w:rsid w:val="00660D92"/>
    <w:rsid w:val="00662792"/>
    <w:rsid w:val="00696B71"/>
    <w:rsid w:val="006A07A2"/>
    <w:rsid w:val="006A58D1"/>
    <w:rsid w:val="006C7F98"/>
    <w:rsid w:val="006E06F7"/>
    <w:rsid w:val="00702231"/>
    <w:rsid w:val="0070587F"/>
    <w:rsid w:val="0072655E"/>
    <w:rsid w:val="00782612"/>
    <w:rsid w:val="007D472F"/>
    <w:rsid w:val="007E0781"/>
    <w:rsid w:val="008227A7"/>
    <w:rsid w:val="00835A97"/>
    <w:rsid w:val="00836A3B"/>
    <w:rsid w:val="00890069"/>
    <w:rsid w:val="008A3D01"/>
    <w:rsid w:val="008B68DB"/>
    <w:rsid w:val="009246BB"/>
    <w:rsid w:val="00A02420"/>
    <w:rsid w:val="00A2443A"/>
    <w:rsid w:val="00A35F3E"/>
    <w:rsid w:val="00A44B1D"/>
    <w:rsid w:val="00A51011"/>
    <w:rsid w:val="00A54DDB"/>
    <w:rsid w:val="00A72966"/>
    <w:rsid w:val="00A917F7"/>
    <w:rsid w:val="00AC4A00"/>
    <w:rsid w:val="00AD76C5"/>
    <w:rsid w:val="00B639CA"/>
    <w:rsid w:val="00B87817"/>
    <w:rsid w:val="00BA7A66"/>
    <w:rsid w:val="00BB0EFA"/>
    <w:rsid w:val="00BB708E"/>
    <w:rsid w:val="00BE2629"/>
    <w:rsid w:val="00BE43CE"/>
    <w:rsid w:val="00C04FA8"/>
    <w:rsid w:val="00C1212C"/>
    <w:rsid w:val="00C56F8B"/>
    <w:rsid w:val="00C66C8C"/>
    <w:rsid w:val="00C7043A"/>
    <w:rsid w:val="00C7609A"/>
    <w:rsid w:val="00C80791"/>
    <w:rsid w:val="00C86B35"/>
    <w:rsid w:val="00C95ED4"/>
    <w:rsid w:val="00CA5D11"/>
    <w:rsid w:val="00CA7B6F"/>
    <w:rsid w:val="00CA7CD3"/>
    <w:rsid w:val="00CE5868"/>
    <w:rsid w:val="00D64E77"/>
    <w:rsid w:val="00DA6E48"/>
    <w:rsid w:val="00DB700D"/>
    <w:rsid w:val="00DC10F8"/>
    <w:rsid w:val="00DC2E79"/>
    <w:rsid w:val="00DD73F1"/>
    <w:rsid w:val="00DE600A"/>
    <w:rsid w:val="00E174EC"/>
    <w:rsid w:val="00E57AE4"/>
    <w:rsid w:val="00EA7FBB"/>
    <w:rsid w:val="00ED2066"/>
    <w:rsid w:val="00EF7189"/>
    <w:rsid w:val="00F165E4"/>
    <w:rsid w:val="00F40C7F"/>
    <w:rsid w:val="00F92416"/>
    <w:rsid w:val="00F9362E"/>
    <w:rsid w:val="00FE0E4B"/>
    <w:rsid w:val="08535187"/>
    <w:rsid w:val="098F2F8D"/>
    <w:rsid w:val="0B7D32E8"/>
    <w:rsid w:val="0C1C2AD1"/>
    <w:rsid w:val="0EED3B05"/>
    <w:rsid w:val="10316E9A"/>
    <w:rsid w:val="110E70E5"/>
    <w:rsid w:val="125C5800"/>
    <w:rsid w:val="12697031"/>
    <w:rsid w:val="12E45196"/>
    <w:rsid w:val="18297BAC"/>
    <w:rsid w:val="1D1714E7"/>
    <w:rsid w:val="1E6068DF"/>
    <w:rsid w:val="203C044A"/>
    <w:rsid w:val="209373BF"/>
    <w:rsid w:val="22185880"/>
    <w:rsid w:val="25C8281E"/>
    <w:rsid w:val="2B7F28A2"/>
    <w:rsid w:val="35351E85"/>
    <w:rsid w:val="37295540"/>
    <w:rsid w:val="37C62C76"/>
    <w:rsid w:val="39300481"/>
    <w:rsid w:val="39FB1437"/>
    <w:rsid w:val="3A857A22"/>
    <w:rsid w:val="3F6F01DD"/>
    <w:rsid w:val="444634B8"/>
    <w:rsid w:val="47767C80"/>
    <w:rsid w:val="49CA188A"/>
    <w:rsid w:val="4BC967E8"/>
    <w:rsid w:val="4C8002E8"/>
    <w:rsid w:val="4D0309AC"/>
    <w:rsid w:val="53FD2C93"/>
    <w:rsid w:val="58BD39CB"/>
    <w:rsid w:val="5E915C63"/>
    <w:rsid w:val="60C10F03"/>
    <w:rsid w:val="610959C5"/>
    <w:rsid w:val="66C33328"/>
    <w:rsid w:val="6778594B"/>
    <w:rsid w:val="6D517B48"/>
    <w:rsid w:val="72850C1D"/>
    <w:rsid w:val="778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95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959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959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5990"/>
    <w:rPr>
      <w:sz w:val="18"/>
      <w:szCs w:val="18"/>
    </w:rPr>
  </w:style>
  <w:style w:type="character" w:customStyle="1" w:styleId="fontstyle01">
    <w:name w:val="fontstyle01"/>
    <w:basedOn w:val="a0"/>
    <w:qFormat/>
    <w:rsid w:val="00595990"/>
    <w:rPr>
      <w:rFonts w:ascii="宋体" w:eastAsia="宋体" w:hAnsi="宋体" w:hint="eastAsia"/>
      <w:color w:val="333333"/>
      <w:sz w:val="30"/>
      <w:szCs w:val="30"/>
    </w:rPr>
  </w:style>
  <w:style w:type="character" w:customStyle="1" w:styleId="fontstyle21">
    <w:name w:val="fontstyle21"/>
    <w:basedOn w:val="a0"/>
    <w:qFormat/>
    <w:rsid w:val="00595990"/>
    <w:rPr>
      <w:rFonts w:ascii="Verdana" w:hAnsi="Verdana" w:hint="default"/>
      <w:color w:val="333333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95990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5990"/>
    <w:rPr>
      <w:sz w:val="18"/>
      <w:szCs w:val="18"/>
    </w:rPr>
  </w:style>
  <w:style w:type="character" w:customStyle="1" w:styleId="fund-name">
    <w:name w:val="fund-name"/>
    <w:basedOn w:val="a0"/>
    <w:qFormat/>
    <w:rsid w:val="00595990"/>
  </w:style>
  <w:style w:type="paragraph" w:customStyle="1" w:styleId="1">
    <w:name w:val="列出段落1"/>
    <w:basedOn w:val="a"/>
    <w:uiPriority w:val="34"/>
    <w:qFormat/>
    <w:rsid w:val="005959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1A9F-1423-44CB-BD8E-CFA35F48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Office Word</Application>
  <DocSecurity>4</DocSecurity>
  <Lines>12</Lines>
  <Paragraphs>3</Paragraphs>
  <ScaleCrop>false</ScaleCrop>
  <Company>CNSTOCK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</dc:creator>
  <cp:lastModifiedBy>ZHONGM</cp:lastModifiedBy>
  <cp:revision>2</cp:revision>
  <cp:lastPrinted>2023-10-23T05:28:00Z</cp:lastPrinted>
  <dcterms:created xsi:type="dcterms:W3CDTF">2025-03-27T16:06:00Z</dcterms:created>
  <dcterms:modified xsi:type="dcterms:W3CDTF">2025-03-27T16:06:00Z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commondata">
    <vt:lpwstr>eyJoZGlkIjoiMzE1MjE2Yzk0YWFlZDcwYWNmMzc4NjFhZjA1NjJkOWUifQ==</vt:lpwstr>
  </property>
  <property fmtid="{D5CDD505-2E9C-101B-9397-08002B2CF9AE}" pid="4" name="ICV">
    <vt:lpwstr>BCA998A944E84735AD4B57BDE9E77F2B_13</vt:lpwstr>
  </property>
  <property fmtid="{D5CDD505-2E9C-101B-9397-08002B2CF9AE}" pid="5" name="KSOTemplateDocerSaveRecord">
    <vt:lpwstr>eyJoZGlkIjoiYTczOTgxN2YyODlhMjI3MjY3YmZkNDMwNmJmMzliZjYiLCJ1c2VySWQiOiIyODA2Mzc4MTUifQ==</vt:lpwstr>
  </property>
</Properties>
</file>