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3295" w:rsidRDefault="00A54FC3" w:rsidP="007A720C">
      <w:pPr>
        <w:spacing w:line="540" w:lineRule="exact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南华基金</w:t>
      </w:r>
      <w:r>
        <w:rPr>
          <w:rFonts w:ascii="仿宋" w:eastAsia="仿宋" w:hAnsi="仿宋"/>
          <w:b/>
          <w:color w:val="000000" w:themeColor="text1"/>
          <w:sz w:val="32"/>
          <w:szCs w:val="32"/>
        </w:rPr>
        <w:t>管理有限</w:t>
      </w:r>
      <w:r w:rsidR="005E088E">
        <w:rPr>
          <w:rFonts w:ascii="仿宋" w:eastAsia="仿宋" w:hAnsi="仿宋" w:hint="eastAsia"/>
          <w:b/>
          <w:color w:val="000000" w:themeColor="text1"/>
          <w:sz w:val="32"/>
          <w:szCs w:val="32"/>
        </w:rPr>
        <w:t>公司旗下</w:t>
      </w:r>
      <w:r w:rsidR="00343295">
        <w:rPr>
          <w:rFonts w:ascii="仿宋" w:eastAsia="仿宋" w:hAnsi="仿宋" w:hint="eastAsia"/>
          <w:b/>
          <w:color w:val="000000" w:themeColor="text1"/>
          <w:sz w:val="32"/>
          <w:szCs w:val="32"/>
        </w:rPr>
        <w:t>公开募集</w:t>
      </w:r>
      <w:r w:rsidR="000A1B92">
        <w:rPr>
          <w:rFonts w:ascii="仿宋" w:eastAsia="仿宋" w:hAnsi="仿宋"/>
          <w:b/>
          <w:color w:val="000000" w:themeColor="text1"/>
          <w:sz w:val="32"/>
          <w:szCs w:val="32"/>
        </w:rPr>
        <w:t>证券</w:t>
      </w:r>
      <w:r w:rsidR="000A1B92">
        <w:rPr>
          <w:rFonts w:ascii="仿宋" w:eastAsia="仿宋" w:hAnsi="仿宋" w:hint="eastAsia"/>
          <w:b/>
          <w:color w:val="000000" w:themeColor="text1"/>
          <w:sz w:val="32"/>
          <w:szCs w:val="32"/>
        </w:rPr>
        <w:t>投资</w:t>
      </w:r>
      <w:r w:rsidR="005E088E">
        <w:rPr>
          <w:rFonts w:ascii="仿宋" w:eastAsia="仿宋" w:hAnsi="仿宋" w:hint="eastAsia"/>
          <w:b/>
          <w:color w:val="000000" w:themeColor="text1"/>
          <w:sz w:val="32"/>
          <w:szCs w:val="32"/>
        </w:rPr>
        <w:t>基金</w:t>
      </w:r>
    </w:p>
    <w:p w:rsidR="00BB3501" w:rsidRDefault="00AE4568" w:rsidP="007A720C">
      <w:pPr>
        <w:spacing w:line="540" w:lineRule="exact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  <w:r>
        <w:rPr>
          <w:rFonts w:ascii="仿宋" w:eastAsia="仿宋" w:hAnsi="仿宋"/>
          <w:b/>
          <w:color w:val="000000" w:themeColor="text1"/>
          <w:sz w:val="32"/>
          <w:szCs w:val="32"/>
        </w:rPr>
        <w:t>2024</w:t>
      </w:r>
      <w:r w:rsidR="00F93995">
        <w:rPr>
          <w:rFonts w:ascii="仿宋" w:eastAsia="仿宋" w:hAnsi="仿宋"/>
          <w:b/>
          <w:color w:val="000000" w:themeColor="text1"/>
          <w:sz w:val="32"/>
          <w:szCs w:val="32"/>
        </w:rPr>
        <w:t>年年</w:t>
      </w:r>
      <w:r w:rsidR="009A09B8">
        <w:rPr>
          <w:rFonts w:ascii="仿宋" w:eastAsia="仿宋" w:hAnsi="仿宋"/>
          <w:b/>
          <w:color w:val="000000" w:themeColor="text1"/>
          <w:sz w:val="32"/>
          <w:szCs w:val="32"/>
        </w:rPr>
        <w:t>度</w:t>
      </w:r>
      <w:r w:rsidR="00BB3501">
        <w:rPr>
          <w:rFonts w:ascii="仿宋" w:eastAsia="仿宋" w:hAnsi="仿宋" w:hint="eastAsia"/>
          <w:b/>
          <w:color w:val="000000" w:themeColor="text1"/>
          <w:sz w:val="32"/>
          <w:szCs w:val="32"/>
        </w:rPr>
        <w:t>报告</w:t>
      </w:r>
      <w:r w:rsidR="00BB3501" w:rsidRPr="00025BDA">
        <w:rPr>
          <w:rFonts w:ascii="仿宋" w:eastAsia="仿宋" w:hAnsi="仿宋" w:hint="eastAsia"/>
          <w:b/>
          <w:color w:val="000000" w:themeColor="text1"/>
          <w:sz w:val="32"/>
          <w:szCs w:val="32"/>
        </w:rPr>
        <w:t>提示性公告</w:t>
      </w:r>
    </w:p>
    <w:p w:rsidR="00B16987" w:rsidRPr="000A1B92" w:rsidRDefault="00B16987" w:rsidP="00552880">
      <w:pPr>
        <w:spacing w:line="360" w:lineRule="auto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</w:p>
    <w:p w:rsidR="00BB3501" w:rsidRPr="0041442D" w:rsidRDefault="00694145" w:rsidP="00337BD9">
      <w:pPr>
        <w:spacing w:line="360" w:lineRule="auto"/>
        <w:ind w:firstLineChars="250" w:firstLine="700"/>
        <w:rPr>
          <w:rFonts w:ascii="仿宋" w:eastAsia="仿宋" w:hAnsi="仿宋"/>
          <w:color w:val="000000" w:themeColor="text1"/>
          <w:sz w:val="28"/>
          <w:szCs w:val="32"/>
        </w:rPr>
      </w:pPr>
      <w:r>
        <w:rPr>
          <w:rFonts w:ascii="仿宋" w:eastAsia="仿宋" w:hAnsi="仿宋" w:hint="eastAsia"/>
          <w:color w:val="000000" w:themeColor="text1"/>
          <w:sz w:val="28"/>
          <w:szCs w:val="32"/>
        </w:rPr>
        <w:t>南华</w:t>
      </w:r>
      <w:r>
        <w:rPr>
          <w:rFonts w:ascii="仿宋" w:eastAsia="仿宋" w:hAnsi="仿宋"/>
          <w:color w:val="000000" w:themeColor="text1"/>
          <w:sz w:val="28"/>
          <w:szCs w:val="32"/>
        </w:rPr>
        <w:t>基金管理有限公司（</w:t>
      </w:r>
      <w:r>
        <w:rPr>
          <w:rFonts w:ascii="仿宋" w:eastAsia="仿宋" w:hAnsi="仿宋" w:hint="eastAsia"/>
          <w:color w:val="000000" w:themeColor="text1"/>
          <w:sz w:val="28"/>
          <w:szCs w:val="32"/>
        </w:rPr>
        <w:t>以下</w:t>
      </w:r>
      <w:r>
        <w:rPr>
          <w:rFonts w:ascii="仿宋" w:eastAsia="仿宋" w:hAnsi="仿宋"/>
          <w:color w:val="000000" w:themeColor="text1"/>
          <w:sz w:val="28"/>
          <w:szCs w:val="32"/>
        </w:rPr>
        <w:t>简称“</w:t>
      </w:r>
      <w:r>
        <w:rPr>
          <w:rFonts w:ascii="仿宋" w:eastAsia="仿宋" w:hAnsi="仿宋" w:hint="eastAsia"/>
          <w:color w:val="000000" w:themeColor="text1"/>
          <w:sz w:val="28"/>
          <w:szCs w:val="32"/>
        </w:rPr>
        <w:t>本公司</w:t>
      </w:r>
      <w:r>
        <w:rPr>
          <w:rFonts w:ascii="仿宋" w:eastAsia="仿宋" w:hAnsi="仿宋"/>
          <w:color w:val="000000" w:themeColor="text1"/>
          <w:sz w:val="28"/>
          <w:szCs w:val="32"/>
        </w:rPr>
        <w:t>”）</w:t>
      </w:r>
      <w:r w:rsidR="00B16987" w:rsidRPr="0041442D">
        <w:rPr>
          <w:rFonts w:ascii="仿宋" w:eastAsia="仿宋" w:hAnsi="仿宋" w:hint="eastAsia"/>
          <w:color w:val="000000" w:themeColor="text1"/>
          <w:sz w:val="28"/>
          <w:szCs w:val="32"/>
        </w:rPr>
        <w:t>董事会及董事保证</w:t>
      </w:r>
      <w:r>
        <w:rPr>
          <w:rFonts w:ascii="仿宋" w:eastAsia="仿宋" w:hAnsi="仿宋" w:hint="eastAsia"/>
          <w:color w:val="000000" w:themeColor="text1"/>
          <w:sz w:val="28"/>
          <w:szCs w:val="32"/>
        </w:rPr>
        <w:t>旗下</w:t>
      </w:r>
      <w:r w:rsidR="00343295" w:rsidRPr="00CA76B5">
        <w:rPr>
          <w:rFonts w:ascii="仿宋" w:eastAsia="仿宋" w:hAnsi="仿宋" w:hint="eastAsia"/>
          <w:color w:val="000000" w:themeColor="text1"/>
          <w:sz w:val="28"/>
          <w:szCs w:val="32"/>
        </w:rPr>
        <w:t>公开募集证券投资基金</w:t>
      </w:r>
      <w:r w:rsidR="00AE4568">
        <w:rPr>
          <w:rFonts w:ascii="仿宋" w:eastAsia="仿宋" w:hAnsi="仿宋" w:hint="eastAsia"/>
          <w:color w:val="000000" w:themeColor="text1"/>
          <w:sz w:val="28"/>
          <w:szCs w:val="32"/>
        </w:rPr>
        <w:t>202</w:t>
      </w:r>
      <w:r w:rsidR="00AE4568">
        <w:rPr>
          <w:rFonts w:ascii="仿宋" w:eastAsia="仿宋" w:hAnsi="仿宋"/>
          <w:color w:val="000000" w:themeColor="text1"/>
          <w:sz w:val="28"/>
          <w:szCs w:val="32"/>
        </w:rPr>
        <w:t>4</w:t>
      </w:r>
      <w:r w:rsidR="00AE0555">
        <w:rPr>
          <w:rFonts w:ascii="仿宋" w:eastAsia="仿宋" w:hAnsi="仿宋" w:hint="eastAsia"/>
          <w:color w:val="000000" w:themeColor="text1"/>
          <w:sz w:val="28"/>
          <w:szCs w:val="32"/>
        </w:rPr>
        <w:t>年年度</w:t>
      </w:r>
      <w:r w:rsidR="00B16987" w:rsidRPr="0041442D">
        <w:rPr>
          <w:rFonts w:ascii="仿宋" w:eastAsia="仿宋" w:hAnsi="仿宋" w:hint="eastAsia"/>
          <w:color w:val="000000" w:themeColor="text1"/>
          <w:sz w:val="28"/>
          <w:szCs w:val="32"/>
        </w:rPr>
        <w:t>报告所载资料不存在虚假记载、误导性陈述或重大遗漏，并对其内容的真实性、准确性和完整性承担个别及连带责任。</w:t>
      </w:r>
    </w:p>
    <w:p w:rsidR="00BB3501" w:rsidRPr="0041442D" w:rsidRDefault="00A44AD7" w:rsidP="00552880">
      <w:pPr>
        <w:spacing w:beforeLines="50" w:afterLines="50" w:line="360" w:lineRule="auto"/>
        <w:ind w:firstLineChars="250" w:firstLine="700"/>
        <w:rPr>
          <w:rFonts w:ascii="仿宋" w:eastAsia="仿宋" w:hAnsi="仿宋"/>
          <w:color w:val="000000" w:themeColor="text1"/>
          <w:sz w:val="28"/>
          <w:szCs w:val="32"/>
        </w:rPr>
      </w:pPr>
      <w:r>
        <w:rPr>
          <w:rFonts w:ascii="仿宋" w:eastAsia="仿宋" w:hAnsi="仿宋"/>
          <w:color w:val="000000" w:themeColor="text1"/>
          <w:sz w:val="28"/>
          <w:szCs w:val="32"/>
        </w:rPr>
        <w:t>本</w:t>
      </w:r>
      <w:r w:rsidR="00BB3501" w:rsidRPr="0041442D">
        <w:rPr>
          <w:rFonts w:ascii="仿宋" w:eastAsia="仿宋" w:hAnsi="仿宋"/>
          <w:color w:val="000000" w:themeColor="text1"/>
          <w:sz w:val="28"/>
          <w:szCs w:val="32"/>
        </w:rPr>
        <w:t>公司</w:t>
      </w:r>
      <w:r w:rsidR="00056EE0" w:rsidRPr="0041442D">
        <w:rPr>
          <w:rFonts w:ascii="仿宋" w:eastAsia="仿宋" w:hAnsi="仿宋" w:hint="eastAsia"/>
          <w:color w:val="000000" w:themeColor="text1"/>
          <w:sz w:val="28"/>
          <w:szCs w:val="32"/>
        </w:rPr>
        <w:t>旗下</w:t>
      </w:r>
      <w:r w:rsidR="00A54FC3" w:rsidRPr="0041442D">
        <w:rPr>
          <w:rFonts w:ascii="仿宋" w:eastAsia="仿宋" w:hAnsi="仿宋" w:hint="eastAsia"/>
          <w:color w:val="000000" w:themeColor="text1"/>
          <w:sz w:val="28"/>
          <w:szCs w:val="32"/>
        </w:rPr>
        <w:t>南华</w:t>
      </w:r>
      <w:r w:rsidR="00A54FC3" w:rsidRPr="0041442D">
        <w:rPr>
          <w:rFonts w:ascii="仿宋" w:eastAsia="仿宋" w:hAnsi="仿宋"/>
          <w:color w:val="000000" w:themeColor="text1"/>
          <w:sz w:val="28"/>
          <w:szCs w:val="32"/>
        </w:rPr>
        <w:t>瑞盈混合型</w:t>
      </w:r>
      <w:r w:rsidR="00A54FC3" w:rsidRPr="0041442D">
        <w:rPr>
          <w:rFonts w:ascii="仿宋" w:eastAsia="仿宋" w:hAnsi="仿宋" w:hint="eastAsia"/>
          <w:color w:val="000000" w:themeColor="text1"/>
          <w:sz w:val="28"/>
          <w:szCs w:val="32"/>
        </w:rPr>
        <w:t>发起式</w:t>
      </w:r>
      <w:r w:rsidR="00A54FC3" w:rsidRPr="0041442D">
        <w:rPr>
          <w:rFonts w:ascii="仿宋" w:eastAsia="仿宋" w:hAnsi="仿宋"/>
          <w:color w:val="000000" w:themeColor="text1"/>
          <w:sz w:val="28"/>
          <w:szCs w:val="32"/>
        </w:rPr>
        <w:t>证券投资基金、</w:t>
      </w:r>
      <w:r w:rsidR="00A54FC3" w:rsidRPr="0041442D">
        <w:rPr>
          <w:rFonts w:ascii="仿宋" w:eastAsia="仿宋" w:hAnsi="仿宋" w:hint="eastAsia"/>
          <w:color w:val="000000" w:themeColor="text1"/>
          <w:sz w:val="28"/>
          <w:szCs w:val="32"/>
        </w:rPr>
        <w:t>南华</w:t>
      </w:r>
      <w:r w:rsidR="00A54FC3" w:rsidRPr="0041442D">
        <w:rPr>
          <w:rFonts w:ascii="仿宋" w:eastAsia="仿宋" w:hAnsi="仿宋"/>
          <w:color w:val="000000" w:themeColor="text1"/>
          <w:sz w:val="28"/>
          <w:szCs w:val="32"/>
        </w:rPr>
        <w:t>丰淳混合型证券投资基金、南华瑞鑫定期开放债券型发起式证券投资基金、</w:t>
      </w:r>
      <w:r w:rsidR="00A54FC3" w:rsidRPr="0041442D">
        <w:rPr>
          <w:rFonts w:ascii="仿宋" w:eastAsia="仿宋" w:hAnsi="仿宋" w:hint="eastAsia"/>
          <w:color w:val="000000" w:themeColor="text1"/>
          <w:sz w:val="28"/>
          <w:szCs w:val="32"/>
        </w:rPr>
        <w:t>南华</w:t>
      </w:r>
      <w:r w:rsidR="00A54FC3" w:rsidRPr="0041442D">
        <w:rPr>
          <w:rFonts w:ascii="仿宋" w:eastAsia="仿宋" w:hAnsi="仿宋"/>
          <w:color w:val="000000" w:themeColor="text1"/>
          <w:sz w:val="28"/>
          <w:szCs w:val="32"/>
        </w:rPr>
        <w:t>中证杭州湾区交易型开放式指数证券投资基金</w:t>
      </w:r>
      <w:r w:rsidR="00A54FC3" w:rsidRPr="0041442D">
        <w:rPr>
          <w:rFonts w:ascii="仿宋" w:eastAsia="仿宋" w:hAnsi="仿宋" w:hint="eastAsia"/>
          <w:color w:val="000000" w:themeColor="text1"/>
          <w:sz w:val="28"/>
          <w:szCs w:val="32"/>
        </w:rPr>
        <w:t>、</w:t>
      </w:r>
      <w:r w:rsidR="00A54FC3" w:rsidRPr="0041442D">
        <w:rPr>
          <w:rFonts w:ascii="仿宋" w:eastAsia="仿宋" w:hAnsi="仿宋"/>
          <w:color w:val="000000" w:themeColor="text1"/>
          <w:sz w:val="28"/>
          <w:szCs w:val="32"/>
        </w:rPr>
        <w:t>南华瑞扬纯债债券型</w:t>
      </w:r>
      <w:r w:rsidR="00A25CB9">
        <w:rPr>
          <w:rFonts w:ascii="仿宋" w:eastAsia="仿宋" w:hAnsi="仿宋" w:hint="eastAsia"/>
          <w:color w:val="000000" w:themeColor="text1"/>
          <w:sz w:val="28"/>
          <w:szCs w:val="32"/>
        </w:rPr>
        <w:t>证券</w:t>
      </w:r>
      <w:r w:rsidR="00A25CB9">
        <w:rPr>
          <w:rFonts w:ascii="仿宋" w:eastAsia="仿宋" w:hAnsi="仿宋"/>
          <w:color w:val="000000" w:themeColor="text1"/>
          <w:sz w:val="28"/>
          <w:szCs w:val="32"/>
        </w:rPr>
        <w:t>投资</w:t>
      </w:r>
      <w:r w:rsidR="00A54FC3" w:rsidRPr="0041442D">
        <w:rPr>
          <w:rFonts w:ascii="仿宋" w:eastAsia="仿宋" w:hAnsi="仿宋"/>
          <w:color w:val="000000" w:themeColor="text1"/>
          <w:sz w:val="28"/>
          <w:szCs w:val="32"/>
        </w:rPr>
        <w:t>基金、南华瑞恒中短债债券型</w:t>
      </w:r>
      <w:r w:rsidR="00A25CB9">
        <w:rPr>
          <w:rFonts w:ascii="仿宋" w:eastAsia="仿宋" w:hAnsi="仿宋" w:hint="eastAsia"/>
          <w:color w:val="000000" w:themeColor="text1"/>
          <w:sz w:val="28"/>
          <w:szCs w:val="32"/>
        </w:rPr>
        <w:t>证券</w:t>
      </w:r>
      <w:r w:rsidR="00A25CB9">
        <w:rPr>
          <w:rFonts w:ascii="仿宋" w:eastAsia="仿宋" w:hAnsi="仿宋"/>
          <w:color w:val="000000" w:themeColor="text1"/>
          <w:sz w:val="28"/>
          <w:szCs w:val="32"/>
        </w:rPr>
        <w:t>投资</w:t>
      </w:r>
      <w:r w:rsidR="00A54FC3" w:rsidRPr="0041442D">
        <w:rPr>
          <w:rFonts w:ascii="仿宋" w:eastAsia="仿宋" w:hAnsi="仿宋"/>
          <w:color w:val="000000" w:themeColor="text1"/>
          <w:sz w:val="28"/>
          <w:szCs w:val="32"/>
        </w:rPr>
        <w:t>基金、南华</w:t>
      </w:r>
      <w:r w:rsidR="00A54FC3" w:rsidRPr="0041442D">
        <w:rPr>
          <w:rFonts w:ascii="仿宋" w:eastAsia="仿宋" w:hAnsi="仿宋" w:hint="eastAsia"/>
          <w:color w:val="000000" w:themeColor="text1"/>
          <w:sz w:val="28"/>
          <w:szCs w:val="32"/>
        </w:rPr>
        <w:t>瑞元定期开放债券型</w:t>
      </w:r>
      <w:r w:rsidR="00A54FC3" w:rsidRPr="0041442D">
        <w:rPr>
          <w:rFonts w:ascii="仿宋" w:eastAsia="仿宋" w:hAnsi="仿宋"/>
          <w:color w:val="000000" w:themeColor="text1"/>
          <w:sz w:val="28"/>
          <w:szCs w:val="32"/>
        </w:rPr>
        <w:t>发起式证券投资基金</w:t>
      </w:r>
      <w:r w:rsidR="00A25CB9">
        <w:rPr>
          <w:rFonts w:ascii="仿宋" w:eastAsia="仿宋" w:hAnsi="仿宋" w:hint="eastAsia"/>
          <w:color w:val="000000" w:themeColor="text1"/>
          <w:sz w:val="28"/>
          <w:szCs w:val="32"/>
        </w:rPr>
        <w:t>、</w:t>
      </w:r>
      <w:r w:rsidR="00A25CB9">
        <w:rPr>
          <w:rFonts w:ascii="仿宋" w:eastAsia="仿宋" w:hAnsi="仿宋"/>
          <w:color w:val="000000" w:themeColor="text1"/>
          <w:sz w:val="28"/>
          <w:szCs w:val="32"/>
        </w:rPr>
        <w:t>南华</w:t>
      </w:r>
      <w:r w:rsidR="00A25CB9">
        <w:rPr>
          <w:rFonts w:ascii="仿宋" w:eastAsia="仿宋" w:hAnsi="仿宋" w:hint="eastAsia"/>
          <w:color w:val="000000" w:themeColor="text1"/>
          <w:sz w:val="28"/>
          <w:szCs w:val="32"/>
        </w:rPr>
        <w:t>价值启航</w:t>
      </w:r>
      <w:r w:rsidR="00A25CB9">
        <w:rPr>
          <w:rFonts w:ascii="仿宋" w:eastAsia="仿宋" w:hAnsi="仿宋"/>
          <w:color w:val="000000" w:themeColor="text1"/>
          <w:sz w:val="28"/>
          <w:szCs w:val="32"/>
        </w:rPr>
        <w:t>纯债债券型证券投资基金、南华</w:t>
      </w:r>
      <w:r w:rsidR="00A25CB9">
        <w:rPr>
          <w:rFonts w:ascii="仿宋" w:eastAsia="仿宋" w:hAnsi="仿宋" w:hint="eastAsia"/>
          <w:color w:val="000000" w:themeColor="text1"/>
          <w:sz w:val="28"/>
          <w:szCs w:val="32"/>
        </w:rPr>
        <w:t>瑞泽</w:t>
      </w:r>
      <w:r w:rsidR="00A25CB9">
        <w:rPr>
          <w:rFonts w:ascii="仿宋" w:eastAsia="仿宋" w:hAnsi="仿宋"/>
          <w:color w:val="000000" w:themeColor="text1"/>
          <w:sz w:val="28"/>
          <w:szCs w:val="32"/>
        </w:rPr>
        <w:t>债券型证券投资基金</w:t>
      </w:r>
      <w:r w:rsidR="003A3707">
        <w:rPr>
          <w:rFonts w:ascii="仿宋" w:eastAsia="仿宋" w:hAnsi="仿宋" w:hint="eastAsia"/>
          <w:color w:val="000000" w:themeColor="text1"/>
          <w:sz w:val="28"/>
          <w:szCs w:val="32"/>
        </w:rPr>
        <w:t>、</w:t>
      </w:r>
      <w:r w:rsidR="000A1B92">
        <w:rPr>
          <w:rFonts w:ascii="仿宋" w:eastAsia="仿宋" w:hAnsi="仿宋"/>
          <w:color w:val="000000" w:themeColor="text1"/>
          <w:sz w:val="28"/>
          <w:szCs w:val="32"/>
        </w:rPr>
        <w:t>南华中证杭州湾区交易型开放式指数证券投资基金联接基金</w:t>
      </w:r>
      <w:r w:rsidR="00343295">
        <w:rPr>
          <w:rFonts w:ascii="仿宋" w:eastAsia="仿宋" w:hAnsi="仿宋" w:hint="eastAsia"/>
          <w:color w:val="000000" w:themeColor="text1"/>
          <w:sz w:val="28"/>
          <w:szCs w:val="32"/>
        </w:rPr>
        <w:t>、</w:t>
      </w:r>
      <w:r w:rsidR="003A3707" w:rsidRPr="003A3707">
        <w:rPr>
          <w:rFonts w:ascii="仿宋" w:eastAsia="仿宋" w:hAnsi="仿宋" w:hint="eastAsia"/>
          <w:color w:val="000000" w:themeColor="text1"/>
          <w:sz w:val="28"/>
          <w:szCs w:val="32"/>
        </w:rPr>
        <w:t>南华瑞泰39个月定期开放债券型证券投资基金</w:t>
      </w:r>
      <w:r w:rsidR="0076693B">
        <w:rPr>
          <w:rFonts w:ascii="仿宋" w:eastAsia="仿宋" w:hAnsi="仿宋" w:hint="eastAsia"/>
          <w:color w:val="000000" w:themeColor="text1"/>
          <w:sz w:val="28"/>
          <w:szCs w:val="32"/>
        </w:rPr>
        <w:t>、</w:t>
      </w:r>
      <w:r w:rsidR="00343295">
        <w:rPr>
          <w:rFonts w:ascii="仿宋" w:eastAsia="仿宋" w:hAnsi="仿宋"/>
          <w:color w:val="000000" w:themeColor="text1"/>
          <w:sz w:val="28"/>
          <w:szCs w:val="32"/>
        </w:rPr>
        <w:t>南华瑞利债券型证券投资基金</w:t>
      </w:r>
      <w:r w:rsidR="00CD4031">
        <w:rPr>
          <w:rFonts w:ascii="仿宋" w:eastAsia="仿宋" w:hAnsi="仿宋" w:hint="eastAsia"/>
          <w:color w:val="000000" w:themeColor="text1"/>
          <w:sz w:val="28"/>
          <w:szCs w:val="32"/>
        </w:rPr>
        <w:t>、</w:t>
      </w:r>
      <w:r w:rsidR="0076693B">
        <w:rPr>
          <w:rFonts w:ascii="仿宋" w:eastAsia="仿宋" w:hAnsi="仿宋" w:hint="eastAsia"/>
          <w:color w:val="000000" w:themeColor="text1"/>
          <w:sz w:val="28"/>
          <w:szCs w:val="32"/>
        </w:rPr>
        <w:t>南华</w:t>
      </w:r>
      <w:r w:rsidR="0076693B">
        <w:rPr>
          <w:rFonts w:ascii="仿宋" w:eastAsia="仿宋" w:hAnsi="仿宋"/>
          <w:color w:val="000000" w:themeColor="text1"/>
          <w:sz w:val="28"/>
          <w:szCs w:val="32"/>
        </w:rPr>
        <w:t>丰汇混合型证券投资</w:t>
      </w:r>
      <w:r w:rsidR="0076693B">
        <w:rPr>
          <w:rFonts w:ascii="仿宋" w:eastAsia="仿宋" w:hAnsi="仿宋" w:hint="eastAsia"/>
          <w:color w:val="000000" w:themeColor="text1"/>
          <w:sz w:val="28"/>
          <w:szCs w:val="32"/>
        </w:rPr>
        <w:t>基金</w:t>
      </w:r>
      <w:r w:rsidR="004317C5">
        <w:rPr>
          <w:rFonts w:ascii="仿宋" w:eastAsia="仿宋" w:hAnsi="仿宋" w:hint="eastAsia"/>
          <w:color w:val="000000" w:themeColor="text1"/>
          <w:sz w:val="28"/>
          <w:szCs w:val="32"/>
        </w:rPr>
        <w:t>、</w:t>
      </w:r>
      <w:r w:rsidR="00CD4031" w:rsidRPr="00CD4031">
        <w:rPr>
          <w:rFonts w:ascii="仿宋" w:eastAsia="仿宋" w:hAnsi="仿宋" w:hint="eastAsia"/>
          <w:color w:val="000000" w:themeColor="text1"/>
          <w:sz w:val="28"/>
          <w:szCs w:val="32"/>
        </w:rPr>
        <w:t>南华瑞诚一年定期开放债券型发起式证券投资基金</w:t>
      </w:r>
      <w:r w:rsidR="0070791E">
        <w:rPr>
          <w:rFonts w:ascii="仿宋" w:eastAsia="仿宋" w:hAnsi="仿宋" w:hint="eastAsia"/>
          <w:color w:val="000000" w:themeColor="text1"/>
          <w:sz w:val="28"/>
          <w:szCs w:val="32"/>
        </w:rPr>
        <w:t>、</w:t>
      </w:r>
      <w:r w:rsidR="004317C5" w:rsidRPr="004317C5">
        <w:rPr>
          <w:rFonts w:ascii="仿宋" w:eastAsia="仿宋" w:hAnsi="仿宋" w:hint="eastAsia"/>
          <w:color w:val="000000" w:themeColor="text1"/>
          <w:sz w:val="28"/>
          <w:szCs w:val="32"/>
        </w:rPr>
        <w:t>南华瑞富一年定期开放债券型发起式证券投资基金</w:t>
      </w:r>
      <w:r w:rsidR="00AE4568" w:rsidRPr="00F0282C">
        <w:rPr>
          <w:rFonts w:ascii="仿宋" w:eastAsia="仿宋" w:hAnsi="仿宋"/>
          <w:color w:val="000000" w:themeColor="text1"/>
          <w:sz w:val="28"/>
          <w:szCs w:val="32"/>
        </w:rPr>
        <w:t>、</w:t>
      </w:r>
      <w:r w:rsidR="00AE4568" w:rsidRPr="00F0282C">
        <w:rPr>
          <w:rFonts w:ascii="仿宋" w:eastAsia="仿宋" w:hAnsi="仿宋" w:hint="eastAsia"/>
          <w:color w:val="000000" w:themeColor="text1"/>
          <w:sz w:val="28"/>
          <w:szCs w:val="32"/>
        </w:rPr>
        <w:t>南华丰元量化选股混合型证券投资基金、南华瑞享纯债债券型证券投资基金及南华中证同业存单AAA指数7天持有期证券投资基金</w:t>
      </w:r>
      <w:r w:rsidR="00BB3501" w:rsidRPr="0041442D">
        <w:rPr>
          <w:rFonts w:ascii="仿宋" w:eastAsia="仿宋" w:hAnsi="仿宋" w:hint="eastAsia"/>
          <w:color w:val="000000" w:themeColor="text1"/>
          <w:sz w:val="28"/>
          <w:szCs w:val="32"/>
        </w:rPr>
        <w:t>的</w:t>
      </w:r>
      <w:r w:rsidR="00AE4568">
        <w:rPr>
          <w:rFonts w:ascii="仿宋" w:eastAsia="仿宋" w:hAnsi="仿宋" w:hint="eastAsia"/>
          <w:color w:val="000000" w:themeColor="text1"/>
          <w:sz w:val="28"/>
          <w:szCs w:val="32"/>
        </w:rPr>
        <w:t>202</w:t>
      </w:r>
      <w:r w:rsidR="00AE4568">
        <w:rPr>
          <w:rFonts w:ascii="仿宋" w:eastAsia="仿宋" w:hAnsi="仿宋"/>
          <w:color w:val="000000" w:themeColor="text1"/>
          <w:sz w:val="28"/>
          <w:szCs w:val="32"/>
        </w:rPr>
        <w:t>4</w:t>
      </w:r>
      <w:r w:rsidR="00AE0555">
        <w:rPr>
          <w:rFonts w:ascii="仿宋" w:eastAsia="仿宋" w:hAnsi="仿宋" w:hint="eastAsia"/>
          <w:color w:val="000000" w:themeColor="text1"/>
          <w:sz w:val="28"/>
          <w:szCs w:val="32"/>
        </w:rPr>
        <w:t>年年度</w:t>
      </w:r>
      <w:r w:rsidR="00BB3501" w:rsidRPr="0041442D">
        <w:rPr>
          <w:rFonts w:ascii="仿宋" w:eastAsia="仿宋" w:hAnsi="仿宋"/>
          <w:color w:val="000000" w:themeColor="text1"/>
          <w:sz w:val="28"/>
          <w:szCs w:val="32"/>
        </w:rPr>
        <w:t>报告全文</w:t>
      </w:r>
      <w:r w:rsidR="00BB3501" w:rsidRPr="0041442D">
        <w:rPr>
          <w:rFonts w:ascii="仿宋" w:eastAsia="仿宋" w:hAnsi="仿宋" w:hint="eastAsia"/>
          <w:color w:val="000000" w:themeColor="text1"/>
          <w:sz w:val="28"/>
          <w:szCs w:val="32"/>
        </w:rPr>
        <w:t>于</w:t>
      </w:r>
      <w:r w:rsidR="00AE4568" w:rsidRPr="0041442D">
        <w:rPr>
          <w:rFonts w:ascii="仿宋" w:eastAsia="仿宋" w:hAnsi="仿宋" w:hint="eastAsia"/>
          <w:color w:val="000000" w:themeColor="text1"/>
          <w:sz w:val="28"/>
          <w:szCs w:val="32"/>
        </w:rPr>
        <w:t>2</w:t>
      </w:r>
      <w:r w:rsidR="00AE4568" w:rsidRPr="0041442D">
        <w:rPr>
          <w:rFonts w:ascii="仿宋" w:eastAsia="仿宋" w:hAnsi="仿宋"/>
          <w:color w:val="000000" w:themeColor="text1"/>
          <w:sz w:val="28"/>
          <w:szCs w:val="32"/>
        </w:rPr>
        <w:t>0</w:t>
      </w:r>
      <w:r w:rsidR="00AE4568">
        <w:rPr>
          <w:rFonts w:ascii="仿宋" w:eastAsia="仿宋" w:hAnsi="仿宋"/>
          <w:color w:val="000000" w:themeColor="text1"/>
          <w:sz w:val="28"/>
          <w:szCs w:val="32"/>
        </w:rPr>
        <w:t>25</w:t>
      </w:r>
      <w:r w:rsidR="00BB3501" w:rsidRPr="0041442D">
        <w:rPr>
          <w:rFonts w:ascii="仿宋" w:eastAsia="仿宋" w:hAnsi="仿宋" w:hint="eastAsia"/>
          <w:color w:val="000000" w:themeColor="text1"/>
          <w:sz w:val="28"/>
          <w:szCs w:val="32"/>
        </w:rPr>
        <w:t>年</w:t>
      </w:r>
      <w:r w:rsidR="00AE0555">
        <w:rPr>
          <w:rFonts w:ascii="仿宋" w:eastAsia="仿宋" w:hAnsi="仿宋"/>
          <w:color w:val="000000" w:themeColor="text1"/>
          <w:sz w:val="28"/>
          <w:szCs w:val="32"/>
        </w:rPr>
        <w:t>3</w:t>
      </w:r>
      <w:r w:rsidR="00BB3501" w:rsidRPr="0041442D">
        <w:rPr>
          <w:rFonts w:ascii="仿宋" w:eastAsia="仿宋" w:hAnsi="仿宋" w:hint="eastAsia"/>
          <w:color w:val="000000" w:themeColor="text1"/>
          <w:sz w:val="28"/>
          <w:szCs w:val="32"/>
        </w:rPr>
        <w:t>月</w:t>
      </w:r>
      <w:r w:rsidR="00AE4568">
        <w:rPr>
          <w:rFonts w:ascii="仿宋" w:eastAsia="仿宋" w:hAnsi="仿宋"/>
          <w:color w:val="000000" w:themeColor="text1"/>
          <w:sz w:val="28"/>
          <w:szCs w:val="32"/>
        </w:rPr>
        <w:t>28</w:t>
      </w:r>
      <w:r w:rsidR="00BB3501" w:rsidRPr="0041442D">
        <w:rPr>
          <w:rFonts w:ascii="仿宋" w:eastAsia="仿宋" w:hAnsi="仿宋" w:hint="eastAsia"/>
          <w:color w:val="000000" w:themeColor="text1"/>
          <w:sz w:val="28"/>
          <w:szCs w:val="32"/>
        </w:rPr>
        <w:t>日在</w:t>
      </w:r>
      <w:r w:rsidR="00BB3501" w:rsidRPr="0041442D">
        <w:rPr>
          <w:rFonts w:ascii="仿宋" w:eastAsia="仿宋" w:hAnsi="仿宋"/>
          <w:color w:val="000000" w:themeColor="text1"/>
          <w:sz w:val="28"/>
          <w:szCs w:val="32"/>
        </w:rPr>
        <w:t>本公司网站</w:t>
      </w:r>
      <w:r w:rsidR="00A54FC3" w:rsidRPr="0041442D">
        <w:rPr>
          <w:rFonts w:ascii="仿宋" w:eastAsia="仿宋" w:hAnsi="仿宋"/>
          <w:color w:val="000000" w:themeColor="text1"/>
          <w:sz w:val="28"/>
          <w:szCs w:val="32"/>
        </w:rPr>
        <w:t>(</w:t>
      </w:r>
      <w:r w:rsidR="00337BD9" w:rsidRPr="00337BD9">
        <w:rPr>
          <w:rFonts w:ascii="仿宋" w:eastAsia="仿宋" w:hAnsi="仿宋"/>
          <w:color w:val="000000" w:themeColor="text1"/>
          <w:sz w:val="28"/>
          <w:szCs w:val="32"/>
        </w:rPr>
        <w:t>http:</w:t>
      </w:r>
      <w:r w:rsidR="00337BD9">
        <w:rPr>
          <w:rFonts w:ascii="仿宋" w:eastAsia="仿宋" w:hAnsi="仿宋"/>
          <w:color w:val="000000" w:themeColor="text1"/>
          <w:sz w:val="28"/>
          <w:szCs w:val="32"/>
        </w:rPr>
        <w:t>//www.nanhuafunds.com</w:t>
      </w:r>
      <w:r w:rsidR="00A54FC3" w:rsidRPr="0041442D">
        <w:rPr>
          <w:rFonts w:ascii="仿宋" w:eastAsia="仿宋" w:hAnsi="仿宋"/>
          <w:color w:val="000000" w:themeColor="text1"/>
          <w:sz w:val="28"/>
          <w:szCs w:val="32"/>
        </w:rPr>
        <w:t>)</w:t>
      </w:r>
      <w:r w:rsidR="00A25CB9">
        <w:rPr>
          <w:rFonts w:ascii="仿宋" w:eastAsia="仿宋" w:hAnsi="仿宋" w:hint="eastAsia"/>
          <w:color w:val="000000" w:themeColor="text1"/>
          <w:sz w:val="28"/>
          <w:szCs w:val="32"/>
        </w:rPr>
        <w:t>、</w:t>
      </w:r>
      <w:r w:rsidR="00BB3501" w:rsidRPr="0041442D">
        <w:rPr>
          <w:rFonts w:ascii="仿宋" w:eastAsia="仿宋" w:hAnsi="仿宋"/>
          <w:color w:val="000000" w:themeColor="text1"/>
          <w:sz w:val="28"/>
          <w:szCs w:val="32"/>
        </w:rPr>
        <w:t>中国证监会</w:t>
      </w:r>
      <w:r w:rsidR="00191702" w:rsidRPr="0041442D">
        <w:rPr>
          <w:rFonts w:ascii="仿宋" w:eastAsia="仿宋" w:hAnsi="仿宋" w:hint="eastAsia"/>
          <w:color w:val="000000" w:themeColor="text1"/>
          <w:sz w:val="28"/>
          <w:szCs w:val="32"/>
        </w:rPr>
        <w:t>基金</w:t>
      </w:r>
      <w:r w:rsidR="00BB3501" w:rsidRPr="0041442D">
        <w:rPr>
          <w:rFonts w:ascii="仿宋" w:eastAsia="仿宋" w:hAnsi="仿宋"/>
          <w:color w:val="000000" w:themeColor="text1"/>
          <w:sz w:val="28"/>
          <w:szCs w:val="32"/>
        </w:rPr>
        <w:t>电子披露网站</w:t>
      </w:r>
      <w:r w:rsidR="000F07E6" w:rsidRPr="0041442D">
        <w:rPr>
          <w:rFonts w:ascii="仿宋" w:eastAsia="仿宋" w:hAnsi="仿宋" w:hint="eastAsia"/>
          <w:color w:val="000000" w:themeColor="text1"/>
          <w:sz w:val="28"/>
          <w:szCs w:val="32"/>
        </w:rPr>
        <w:t>（</w:t>
      </w:r>
      <w:hyperlink r:id="rId8" w:history="1">
        <w:r w:rsidR="000F07E6" w:rsidRPr="0041442D">
          <w:rPr>
            <w:rFonts w:ascii="仿宋" w:eastAsia="仿宋" w:hAnsi="仿宋" w:hint="eastAsia"/>
            <w:color w:val="000000" w:themeColor="text1"/>
            <w:sz w:val="28"/>
            <w:szCs w:val="32"/>
          </w:rPr>
          <w:t>http://eid.csrc.gov.cn/fund</w:t>
        </w:r>
      </w:hyperlink>
      <w:r w:rsidR="000F07E6" w:rsidRPr="0041442D">
        <w:rPr>
          <w:rFonts w:ascii="仿宋" w:eastAsia="仿宋" w:hAnsi="仿宋" w:hint="eastAsia"/>
          <w:color w:val="000000" w:themeColor="text1"/>
          <w:sz w:val="28"/>
          <w:szCs w:val="32"/>
        </w:rPr>
        <w:t>）</w:t>
      </w:r>
      <w:r w:rsidR="00A25CB9">
        <w:rPr>
          <w:rFonts w:ascii="仿宋" w:eastAsia="仿宋" w:hAnsi="仿宋" w:hint="eastAsia"/>
          <w:color w:val="000000" w:themeColor="text1"/>
          <w:sz w:val="28"/>
          <w:szCs w:val="32"/>
        </w:rPr>
        <w:t>及</w:t>
      </w:r>
      <w:r w:rsidR="00A25CB9">
        <w:rPr>
          <w:rFonts w:ascii="仿宋" w:eastAsia="仿宋" w:hAnsi="仿宋"/>
          <w:color w:val="000000" w:themeColor="text1"/>
          <w:sz w:val="28"/>
          <w:szCs w:val="32"/>
        </w:rPr>
        <w:t>上海证券交易所网站（</w:t>
      </w:r>
      <w:r w:rsidR="00A25CB9">
        <w:rPr>
          <w:rFonts w:ascii="仿宋" w:eastAsia="仿宋" w:hAnsi="仿宋" w:hint="eastAsia"/>
          <w:color w:val="000000" w:themeColor="text1"/>
          <w:sz w:val="28"/>
          <w:szCs w:val="32"/>
        </w:rPr>
        <w:t>仅涉及</w:t>
      </w:r>
      <w:r w:rsidR="00A25CB9">
        <w:rPr>
          <w:rFonts w:ascii="仿宋" w:eastAsia="仿宋" w:hAnsi="仿宋"/>
          <w:color w:val="000000" w:themeColor="text1"/>
          <w:sz w:val="28"/>
          <w:szCs w:val="32"/>
        </w:rPr>
        <w:t>南华</w:t>
      </w:r>
      <w:bookmarkStart w:id="0" w:name="_GoBack"/>
      <w:bookmarkEnd w:id="0"/>
      <w:r w:rsidR="00A25CB9">
        <w:rPr>
          <w:rFonts w:ascii="仿宋" w:eastAsia="仿宋" w:hAnsi="仿宋"/>
          <w:color w:val="000000" w:themeColor="text1"/>
          <w:sz w:val="28"/>
          <w:szCs w:val="32"/>
        </w:rPr>
        <w:t>中证</w:t>
      </w:r>
      <w:r w:rsidR="00A25CB9">
        <w:rPr>
          <w:rFonts w:ascii="仿宋" w:eastAsia="仿宋" w:hAnsi="仿宋"/>
          <w:color w:val="000000" w:themeColor="text1"/>
          <w:sz w:val="28"/>
          <w:szCs w:val="32"/>
        </w:rPr>
        <w:lastRenderedPageBreak/>
        <w:t>杭州湾区交易型开放式指数证券投资基金）</w:t>
      </w:r>
      <w:r w:rsidR="000A1B92">
        <w:rPr>
          <w:rFonts w:ascii="仿宋" w:eastAsia="仿宋" w:hAnsi="仿宋" w:hint="eastAsia"/>
          <w:color w:val="000000" w:themeColor="text1"/>
          <w:sz w:val="28"/>
          <w:szCs w:val="32"/>
        </w:rPr>
        <w:t>披露</w:t>
      </w:r>
      <w:r w:rsidR="00BB3501" w:rsidRPr="0041442D">
        <w:rPr>
          <w:rFonts w:ascii="仿宋" w:eastAsia="仿宋" w:hAnsi="仿宋"/>
          <w:color w:val="000000" w:themeColor="text1"/>
          <w:sz w:val="28"/>
          <w:szCs w:val="32"/>
        </w:rPr>
        <w:t>，供投资者查阅。</w:t>
      </w:r>
      <w:r w:rsidR="00BB3501" w:rsidRPr="0041442D">
        <w:rPr>
          <w:rFonts w:ascii="仿宋" w:eastAsia="仿宋" w:hAnsi="仿宋" w:hint="eastAsia"/>
          <w:color w:val="000000" w:themeColor="text1"/>
          <w:sz w:val="28"/>
          <w:szCs w:val="32"/>
        </w:rPr>
        <w:t>如有疑问可拨打本公司客服电话（</w:t>
      </w:r>
      <w:r w:rsidR="00A54FC3" w:rsidRPr="0041442D">
        <w:rPr>
          <w:rFonts w:ascii="仿宋" w:eastAsia="仿宋" w:hAnsi="仿宋"/>
          <w:color w:val="000000" w:themeColor="text1"/>
          <w:sz w:val="28"/>
          <w:szCs w:val="32"/>
        </w:rPr>
        <w:t>4008105599</w:t>
      </w:r>
      <w:r w:rsidR="00BB3501" w:rsidRPr="0041442D">
        <w:rPr>
          <w:rFonts w:ascii="仿宋" w:eastAsia="仿宋" w:hAnsi="仿宋" w:hint="eastAsia"/>
          <w:color w:val="000000" w:themeColor="text1"/>
          <w:sz w:val="28"/>
          <w:szCs w:val="32"/>
        </w:rPr>
        <w:t>）咨询</w:t>
      </w:r>
      <w:r w:rsidR="00BB3501" w:rsidRPr="0041442D">
        <w:rPr>
          <w:rFonts w:ascii="仿宋" w:eastAsia="仿宋" w:hAnsi="仿宋"/>
          <w:color w:val="000000" w:themeColor="text1"/>
          <w:sz w:val="28"/>
          <w:szCs w:val="32"/>
        </w:rPr>
        <w:t>。</w:t>
      </w:r>
    </w:p>
    <w:p w:rsidR="00BB3501" w:rsidRPr="0041442D" w:rsidRDefault="00BB3501" w:rsidP="00337BD9">
      <w:pPr>
        <w:spacing w:line="360" w:lineRule="auto"/>
        <w:ind w:firstLineChars="200" w:firstLine="560"/>
        <w:rPr>
          <w:rFonts w:ascii="仿宋" w:eastAsia="仿宋" w:hAnsi="仿宋"/>
          <w:color w:val="000000" w:themeColor="text1"/>
          <w:sz w:val="28"/>
          <w:szCs w:val="32"/>
        </w:rPr>
      </w:pPr>
      <w:r w:rsidRPr="0041442D">
        <w:rPr>
          <w:rFonts w:ascii="仿宋" w:eastAsia="仿宋" w:hAnsi="仿宋" w:hint="eastAsia"/>
          <w:color w:val="000000" w:themeColor="text1"/>
          <w:sz w:val="28"/>
          <w:szCs w:val="32"/>
        </w:rPr>
        <w:t>本</w:t>
      </w:r>
      <w:r w:rsidR="00215069">
        <w:rPr>
          <w:rFonts w:ascii="仿宋" w:eastAsia="仿宋" w:hAnsi="仿宋" w:hint="eastAsia"/>
          <w:color w:val="000000" w:themeColor="text1"/>
          <w:sz w:val="28"/>
          <w:szCs w:val="32"/>
        </w:rPr>
        <w:t>公司</w:t>
      </w:r>
      <w:r w:rsidR="000C1032" w:rsidRPr="0041442D">
        <w:rPr>
          <w:rFonts w:ascii="仿宋" w:eastAsia="仿宋" w:hAnsi="仿宋" w:hint="eastAsia"/>
          <w:color w:val="000000" w:themeColor="text1"/>
          <w:sz w:val="28"/>
          <w:szCs w:val="32"/>
        </w:rPr>
        <w:t>承诺以诚实信用、勤勉尽责的原则管理和运用基金资产，但不保证</w:t>
      </w:r>
      <w:r w:rsidR="005A77EA" w:rsidRPr="0041442D">
        <w:rPr>
          <w:rFonts w:ascii="仿宋" w:eastAsia="仿宋" w:hAnsi="仿宋" w:hint="eastAsia"/>
          <w:color w:val="000000" w:themeColor="text1"/>
          <w:sz w:val="28"/>
          <w:szCs w:val="32"/>
        </w:rPr>
        <w:t>基金一定盈利，也不保证最低收益。请充分了解</w:t>
      </w:r>
      <w:r w:rsidRPr="0041442D">
        <w:rPr>
          <w:rFonts w:ascii="仿宋" w:eastAsia="仿宋" w:hAnsi="仿宋" w:hint="eastAsia"/>
          <w:color w:val="000000" w:themeColor="text1"/>
          <w:sz w:val="28"/>
          <w:szCs w:val="32"/>
        </w:rPr>
        <w:t>基金的风险收益特征，审慎做出投资决定。</w:t>
      </w:r>
    </w:p>
    <w:p w:rsidR="00A25CB9" w:rsidRDefault="00BB3501" w:rsidP="00A25CB9">
      <w:pPr>
        <w:spacing w:line="360" w:lineRule="auto"/>
        <w:ind w:firstLineChars="200" w:firstLine="560"/>
        <w:rPr>
          <w:rFonts w:ascii="仿宋" w:eastAsia="仿宋" w:hAnsi="仿宋"/>
          <w:color w:val="000000" w:themeColor="text1"/>
          <w:sz w:val="28"/>
          <w:szCs w:val="32"/>
        </w:rPr>
      </w:pPr>
      <w:r w:rsidRPr="0041442D">
        <w:rPr>
          <w:rFonts w:ascii="仿宋" w:eastAsia="仿宋" w:hAnsi="仿宋" w:hint="eastAsia"/>
          <w:color w:val="000000" w:themeColor="text1"/>
          <w:sz w:val="28"/>
          <w:szCs w:val="32"/>
        </w:rPr>
        <w:t>特此公告。</w:t>
      </w:r>
      <w:r w:rsidR="00A54FC3" w:rsidRPr="0041442D">
        <w:rPr>
          <w:rFonts w:ascii="仿宋" w:eastAsia="仿宋" w:hAnsi="仿宋" w:hint="eastAsia"/>
          <w:color w:val="000000" w:themeColor="text1"/>
          <w:sz w:val="28"/>
          <w:szCs w:val="32"/>
        </w:rPr>
        <w:t xml:space="preserve">                           </w:t>
      </w:r>
      <w:r w:rsidR="0041442D">
        <w:rPr>
          <w:rFonts w:ascii="仿宋" w:eastAsia="仿宋" w:hAnsi="仿宋"/>
          <w:color w:val="000000" w:themeColor="text1"/>
          <w:sz w:val="28"/>
          <w:szCs w:val="32"/>
        </w:rPr>
        <w:t xml:space="preserve">       </w:t>
      </w:r>
    </w:p>
    <w:p w:rsidR="00A25CB9" w:rsidRDefault="00A25CB9" w:rsidP="00A25CB9">
      <w:pPr>
        <w:spacing w:line="360" w:lineRule="auto"/>
        <w:ind w:firstLineChars="200" w:firstLine="560"/>
        <w:rPr>
          <w:rFonts w:ascii="仿宋" w:eastAsia="仿宋" w:hAnsi="仿宋"/>
          <w:color w:val="000000" w:themeColor="text1"/>
          <w:sz w:val="28"/>
          <w:szCs w:val="32"/>
        </w:rPr>
      </w:pPr>
    </w:p>
    <w:p w:rsidR="00BB3501" w:rsidRPr="0041442D" w:rsidRDefault="0041442D" w:rsidP="00A25CB9">
      <w:pPr>
        <w:spacing w:line="360" w:lineRule="auto"/>
        <w:ind w:firstLineChars="200" w:firstLine="560"/>
        <w:jc w:val="right"/>
        <w:rPr>
          <w:rFonts w:ascii="仿宋" w:eastAsia="仿宋" w:hAnsi="仿宋"/>
          <w:color w:val="000000" w:themeColor="text1"/>
          <w:sz w:val="28"/>
          <w:szCs w:val="32"/>
        </w:rPr>
      </w:pPr>
      <w:r>
        <w:rPr>
          <w:rFonts w:ascii="仿宋" w:eastAsia="仿宋" w:hAnsi="仿宋"/>
          <w:color w:val="000000" w:themeColor="text1"/>
          <w:sz w:val="28"/>
          <w:szCs w:val="32"/>
        </w:rPr>
        <w:t xml:space="preserve"> </w:t>
      </w:r>
      <w:r w:rsidR="00A54FC3" w:rsidRPr="0041442D">
        <w:rPr>
          <w:rFonts w:ascii="仿宋" w:eastAsia="仿宋" w:hAnsi="仿宋" w:hint="eastAsia"/>
          <w:color w:val="000000" w:themeColor="text1"/>
          <w:sz w:val="28"/>
          <w:szCs w:val="32"/>
        </w:rPr>
        <w:t>南华</w:t>
      </w:r>
      <w:r w:rsidR="00A54FC3" w:rsidRPr="0041442D">
        <w:rPr>
          <w:rFonts w:ascii="仿宋" w:eastAsia="仿宋" w:hAnsi="仿宋"/>
          <w:color w:val="000000" w:themeColor="text1"/>
          <w:sz w:val="28"/>
          <w:szCs w:val="32"/>
        </w:rPr>
        <w:t>基金管理有限</w:t>
      </w:r>
      <w:r w:rsidR="00BB3501" w:rsidRPr="0041442D">
        <w:rPr>
          <w:rFonts w:ascii="仿宋" w:eastAsia="仿宋" w:hAnsi="仿宋"/>
          <w:color w:val="000000" w:themeColor="text1"/>
          <w:sz w:val="28"/>
          <w:szCs w:val="32"/>
        </w:rPr>
        <w:t>公司</w:t>
      </w:r>
    </w:p>
    <w:p w:rsidR="00BB3501" w:rsidRPr="0041442D" w:rsidRDefault="00BB3501" w:rsidP="00A54FC3">
      <w:pPr>
        <w:spacing w:line="540" w:lineRule="exact"/>
        <w:ind w:firstLineChars="250" w:firstLine="700"/>
        <w:jc w:val="right"/>
        <w:rPr>
          <w:rFonts w:ascii="仿宋" w:eastAsia="仿宋" w:hAnsi="仿宋"/>
          <w:color w:val="000000" w:themeColor="text1"/>
          <w:sz w:val="28"/>
          <w:szCs w:val="32"/>
        </w:rPr>
      </w:pPr>
      <w:r w:rsidRPr="0041442D">
        <w:rPr>
          <w:rFonts w:ascii="仿宋" w:eastAsia="仿宋" w:hAnsi="仿宋" w:hint="eastAsia"/>
          <w:color w:val="000000" w:themeColor="text1"/>
          <w:sz w:val="28"/>
          <w:szCs w:val="32"/>
        </w:rPr>
        <w:t xml:space="preserve">                            </w:t>
      </w:r>
      <w:r w:rsidR="00AE4568" w:rsidRPr="0041442D">
        <w:rPr>
          <w:rFonts w:ascii="仿宋" w:eastAsia="仿宋" w:hAnsi="仿宋" w:hint="eastAsia"/>
          <w:color w:val="000000" w:themeColor="text1"/>
          <w:sz w:val="28"/>
          <w:szCs w:val="32"/>
        </w:rPr>
        <w:t>2</w:t>
      </w:r>
      <w:r w:rsidR="00AE4568" w:rsidRPr="0041442D">
        <w:rPr>
          <w:rFonts w:ascii="仿宋" w:eastAsia="仿宋" w:hAnsi="仿宋"/>
          <w:color w:val="000000" w:themeColor="text1"/>
          <w:sz w:val="28"/>
          <w:szCs w:val="32"/>
        </w:rPr>
        <w:t>0</w:t>
      </w:r>
      <w:r w:rsidR="00AE4568">
        <w:rPr>
          <w:rFonts w:ascii="仿宋" w:eastAsia="仿宋" w:hAnsi="仿宋"/>
          <w:color w:val="000000" w:themeColor="text1"/>
          <w:sz w:val="28"/>
          <w:szCs w:val="32"/>
        </w:rPr>
        <w:t>25</w:t>
      </w:r>
      <w:r w:rsidR="00CD4031" w:rsidRPr="0041442D">
        <w:rPr>
          <w:rFonts w:ascii="仿宋" w:eastAsia="仿宋" w:hAnsi="仿宋"/>
          <w:color w:val="000000" w:themeColor="text1"/>
          <w:sz w:val="28"/>
          <w:szCs w:val="32"/>
        </w:rPr>
        <w:t>年</w:t>
      </w:r>
      <w:r w:rsidR="00AE0555">
        <w:rPr>
          <w:rFonts w:ascii="仿宋" w:eastAsia="仿宋" w:hAnsi="仿宋"/>
          <w:color w:val="000000" w:themeColor="text1"/>
          <w:sz w:val="28"/>
          <w:szCs w:val="32"/>
        </w:rPr>
        <w:t>3</w:t>
      </w:r>
      <w:r w:rsidRPr="0041442D">
        <w:rPr>
          <w:rFonts w:ascii="仿宋" w:eastAsia="仿宋" w:hAnsi="仿宋"/>
          <w:color w:val="000000" w:themeColor="text1"/>
          <w:sz w:val="28"/>
          <w:szCs w:val="32"/>
        </w:rPr>
        <w:t>月</w:t>
      </w:r>
      <w:r w:rsidR="00AE4568">
        <w:rPr>
          <w:rFonts w:ascii="仿宋" w:eastAsia="仿宋" w:hAnsi="仿宋"/>
          <w:color w:val="000000" w:themeColor="text1"/>
          <w:sz w:val="28"/>
          <w:szCs w:val="32"/>
        </w:rPr>
        <w:t>28</w:t>
      </w:r>
      <w:r w:rsidRPr="0041442D">
        <w:rPr>
          <w:rFonts w:ascii="仿宋" w:eastAsia="仿宋" w:hAnsi="仿宋"/>
          <w:color w:val="000000" w:themeColor="text1"/>
          <w:sz w:val="28"/>
          <w:szCs w:val="32"/>
        </w:rPr>
        <w:t>日</w:t>
      </w:r>
    </w:p>
    <w:sectPr w:rsidR="00BB3501" w:rsidRPr="0041442D" w:rsidSect="00084E7D">
      <w:footerReference w:type="default" r:id="rId9"/>
      <w:footerReference w:type="first" r:id="rId10"/>
      <w:pgSz w:w="11906" w:h="16838"/>
      <w:pgMar w:top="1985" w:right="1588" w:bottom="1361" w:left="1588" w:header="851" w:footer="992" w:gutter="0"/>
      <w:pgNumType w:start="1"/>
      <w:cols w:space="425"/>
      <w:titlePg/>
      <w:docGrid w:type="lines" w:linePitch="312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66B7312" w16cid:durableId="1FA6DD53"/>
  <w16cid:commentId w16cid:paraId="78BB0021" w16cid:durableId="1FA6DBAE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5C77" w:rsidRDefault="00FF5C77" w:rsidP="009A149B">
      <w:r>
        <w:separator/>
      </w:r>
    </w:p>
  </w:endnote>
  <w:endnote w:type="continuationSeparator" w:id="0">
    <w:p w:rsidR="00FF5C77" w:rsidRDefault="00FF5C77" w:rsidP="009A14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596868"/>
      <w:docPartObj>
        <w:docPartGallery w:val="Page Numbers (Bottom of Page)"/>
        <w:docPartUnique/>
      </w:docPartObj>
    </w:sdtPr>
    <w:sdtContent>
      <w:p w:rsidR="00084E7D" w:rsidRDefault="000C2C7C">
        <w:pPr>
          <w:pStyle w:val="a4"/>
          <w:jc w:val="center"/>
        </w:pPr>
        <w:r>
          <w:fldChar w:fldCharType="begin"/>
        </w:r>
        <w:r w:rsidR="00084E7D">
          <w:instrText>PAGE   \* MERGEFORMAT</w:instrText>
        </w:r>
        <w:r>
          <w:fldChar w:fldCharType="separate"/>
        </w:r>
        <w:r w:rsidR="00552880" w:rsidRPr="00552880">
          <w:rPr>
            <w:noProof/>
            <w:lang w:val="zh-CN"/>
          </w:rPr>
          <w:t>2</w:t>
        </w:r>
        <w:r>
          <w:fldChar w:fldCharType="end"/>
        </w:r>
      </w:p>
    </w:sdtContent>
  </w:sdt>
  <w:p w:rsidR="002471D4" w:rsidRDefault="002471D4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80265795"/>
      <w:docPartObj>
        <w:docPartGallery w:val="Page Numbers (Bottom of Page)"/>
        <w:docPartUnique/>
      </w:docPartObj>
    </w:sdtPr>
    <w:sdtContent>
      <w:p w:rsidR="00084E7D" w:rsidRDefault="000C2C7C">
        <w:pPr>
          <w:pStyle w:val="a4"/>
          <w:jc w:val="center"/>
        </w:pPr>
        <w:r>
          <w:fldChar w:fldCharType="begin"/>
        </w:r>
        <w:r w:rsidR="00084E7D">
          <w:instrText>PAGE   \* MERGEFORMAT</w:instrText>
        </w:r>
        <w:r>
          <w:fldChar w:fldCharType="separate"/>
        </w:r>
        <w:r w:rsidR="00552880" w:rsidRPr="00552880">
          <w:rPr>
            <w:noProof/>
            <w:lang w:val="zh-CN"/>
          </w:rPr>
          <w:t>1</w:t>
        </w:r>
        <w:r>
          <w:fldChar w:fldCharType="end"/>
        </w:r>
      </w:p>
    </w:sdtContent>
  </w:sdt>
  <w:p w:rsidR="00084E7D" w:rsidRDefault="00084E7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5C77" w:rsidRDefault="00FF5C77" w:rsidP="009A149B">
      <w:r>
        <w:separator/>
      </w:r>
    </w:p>
  </w:footnote>
  <w:footnote w:type="continuationSeparator" w:id="0">
    <w:p w:rsidR="00FF5C77" w:rsidRDefault="00FF5C77" w:rsidP="009A149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1314F"/>
    <w:multiLevelType w:val="hybridMultilevel"/>
    <w:tmpl w:val="C414E296"/>
    <w:lvl w:ilvl="0" w:tplc="2B92F446">
      <w:start w:val="2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3AA3471F"/>
    <w:multiLevelType w:val="hybridMultilevel"/>
    <w:tmpl w:val="AD10C836"/>
    <w:lvl w:ilvl="0" w:tplc="822EB142">
      <w:start w:val="1"/>
      <w:numFmt w:val="decimal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2">
    <w:nsid w:val="3E0E5F4F"/>
    <w:multiLevelType w:val="hybridMultilevel"/>
    <w:tmpl w:val="A87AD95E"/>
    <w:lvl w:ilvl="0" w:tplc="0448A8EA">
      <w:start w:val="1"/>
      <w:numFmt w:val="none"/>
      <w:lvlText w:val="一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>
    <w:nsid w:val="4E1F3B3A"/>
    <w:multiLevelType w:val="hybridMultilevel"/>
    <w:tmpl w:val="8188CCA0"/>
    <w:lvl w:ilvl="0" w:tplc="65E68456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4">
    <w:nsid w:val="5AD73483"/>
    <w:multiLevelType w:val="hybridMultilevel"/>
    <w:tmpl w:val="482295D4"/>
    <w:lvl w:ilvl="0" w:tplc="5D5296E4">
      <w:start w:val="1"/>
      <w:numFmt w:val="japaneseCounting"/>
      <w:lvlText w:val="（%1）"/>
      <w:lvlJc w:val="left"/>
      <w:pPr>
        <w:ind w:left="214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00" w:hanging="420"/>
      </w:pPr>
    </w:lvl>
    <w:lvl w:ilvl="2" w:tplc="0409001B" w:tentative="1">
      <w:start w:val="1"/>
      <w:numFmt w:val="lowerRoman"/>
      <w:lvlText w:val="%3."/>
      <w:lvlJc w:val="right"/>
      <w:pPr>
        <w:ind w:left="2320" w:hanging="420"/>
      </w:pPr>
    </w:lvl>
    <w:lvl w:ilvl="3" w:tplc="0409000F" w:tentative="1">
      <w:start w:val="1"/>
      <w:numFmt w:val="decimal"/>
      <w:lvlText w:val="%4."/>
      <w:lvlJc w:val="left"/>
      <w:pPr>
        <w:ind w:left="2740" w:hanging="420"/>
      </w:pPr>
    </w:lvl>
    <w:lvl w:ilvl="4" w:tplc="04090019" w:tentative="1">
      <w:start w:val="1"/>
      <w:numFmt w:val="lowerLetter"/>
      <w:lvlText w:val="%5)"/>
      <w:lvlJc w:val="left"/>
      <w:pPr>
        <w:ind w:left="3160" w:hanging="420"/>
      </w:pPr>
    </w:lvl>
    <w:lvl w:ilvl="5" w:tplc="0409001B" w:tentative="1">
      <w:start w:val="1"/>
      <w:numFmt w:val="lowerRoman"/>
      <w:lvlText w:val="%6."/>
      <w:lvlJc w:val="right"/>
      <w:pPr>
        <w:ind w:left="3580" w:hanging="420"/>
      </w:pPr>
    </w:lvl>
    <w:lvl w:ilvl="6" w:tplc="0409000F" w:tentative="1">
      <w:start w:val="1"/>
      <w:numFmt w:val="decimal"/>
      <w:lvlText w:val="%7."/>
      <w:lvlJc w:val="left"/>
      <w:pPr>
        <w:ind w:left="4000" w:hanging="420"/>
      </w:pPr>
    </w:lvl>
    <w:lvl w:ilvl="7" w:tplc="04090019" w:tentative="1">
      <w:start w:val="1"/>
      <w:numFmt w:val="lowerLetter"/>
      <w:lvlText w:val="%8)"/>
      <w:lvlJc w:val="left"/>
      <w:pPr>
        <w:ind w:left="4420" w:hanging="420"/>
      </w:pPr>
    </w:lvl>
    <w:lvl w:ilvl="8" w:tplc="0409001B" w:tentative="1">
      <w:start w:val="1"/>
      <w:numFmt w:val="lowerRoman"/>
      <w:lvlText w:val="%9."/>
      <w:lvlJc w:val="right"/>
      <w:pPr>
        <w:ind w:left="4840" w:hanging="420"/>
      </w:pPr>
    </w:lvl>
  </w:abstractNum>
  <w:abstractNum w:abstractNumId="5">
    <w:nsid w:val="74012B3B"/>
    <w:multiLevelType w:val="hybridMultilevel"/>
    <w:tmpl w:val="B162A282"/>
    <w:lvl w:ilvl="0" w:tplc="4762DB88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6">
    <w:nsid w:val="7ED219B0"/>
    <w:multiLevelType w:val="hybridMultilevel"/>
    <w:tmpl w:val="888AB586"/>
    <w:lvl w:ilvl="0" w:tplc="3CB44F5A">
      <w:start w:val="1"/>
      <w:numFmt w:val="japaneseCounting"/>
      <w:lvlText w:val="（%1）"/>
      <w:lvlJc w:val="left"/>
      <w:pPr>
        <w:ind w:left="1364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trackRevisions/>
  <w:documentProtection w:formatting="1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149B"/>
    <w:rsid w:val="00001760"/>
    <w:rsid w:val="00010044"/>
    <w:rsid w:val="00022ABD"/>
    <w:rsid w:val="00025D40"/>
    <w:rsid w:val="000300E5"/>
    <w:rsid w:val="0003246C"/>
    <w:rsid w:val="00033010"/>
    <w:rsid w:val="00033204"/>
    <w:rsid w:val="00033B93"/>
    <w:rsid w:val="000447E0"/>
    <w:rsid w:val="000475F0"/>
    <w:rsid w:val="000539F6"/>
    <w:rsid w:val="00056EE0"/>
    <w:rsid w:val="00057323"/>
    <w:rsid w:val="0008010F"/>
    <w:rsid w:val="00081ADE"/>
    <w:rsid w:val="00084E7D"/>
    <w:rsid w:val="00087988"/>
    <w:rsid w:val="0009227A"/>
    <w:rsid w:val="00093E55"/>
    <w:rsid w:val="00094F20"/>
    <w:rsid w:val="000A0272"/>
    <w:rsid w:val="000A0ECE"/>
    <w:rsid w:val="000A1B92"/>
    <w:rsid w:val="000A588E"/>
    <w:rsid w:val="000B53A5"/>
    <w:rsid w:val="000C06E1"/>
    <w:rsid w:val="000C09E7"/>
    <w:rsid w:val="000C1032"/>
    <w:rsid w:val="000C2C7C"/>
    <w:rsid w:val="000D18EF"/>
    <w:rsid w:val="000E13E9"/>
    <w:rsid w:val="000E7D66"/>
    <w:rsid w:val="000F07E6"/>
    <w:rsid w:val="000F407E"/>
    <w:rsid w:val="000F6458"/>
    <w:rsid w:val="0010073F"/>
    <w:rsid w:val="001039BC"/>
    <w:rsid w:val="001279BE"/>
    <w:rsid w:val="0013251E"/>
    <w:rsid w:val="001445A9"/>
    <w:rsid w:val="00146307"/>
    <w:rsid w:val="001533B2"/>
    <w:rsid w:val="00155321"/>
    <w:rsid w:val="001623CF"/>
    <w:rsid w:val="00165D5C"/>
    <w:rsid w:val="00166B15"/>
    <w:rsid w:val="00174C8C"/>
    <w:rsid w:val="0017571E"/>
    <w:rsid w:val="00175AED"/>
    <w:rsid w:val="001813F5"/>
    <w:rsid w:val="00190CA8"/>
    <w:rsid w:val="00191702"/>
    <w:rsid w:val="00192262"/>
    <w:rsid w:val="001A593B"/>
    <w:rsid w:val="001C5BB7"/>
    <w:rsid w:val="001D04AB"/>
    <w:rsid w:val="001D2521"/>
    <w:rsid w:val="001D74AE"/>
    <w:rsid w:val="001E7CAD"/>
    <w:rsid w:val="001F125D"/>
    <w:rsid w:val="001F15CB"/>
    <w:rsid w:val="001F533E"/>
    <w:rsid w:val="0021172E"/>
    <w:rsid w:val="00215069"/>
    <w:rsid w:val="00221DE2"/>
    <w:rsid w:val="00222DFA"/>
    <w:rsid w:val="00234298"/>
    <w:rsid w:val="002343BD"/>
    <w:rsid w:val="002471D4"/>
    <w:rsid w:val="00253326"/>
    <w:rsid w:val="00261CDE"/>
    <w:rsid w:val="0026276F"/>
    <w:rsid w:val="00276CA4"/>
    <w:rsid w:val="002823E9"/>
    <w:rsid w:val="00282A7F"/>
    <w:rsid w:val="00284E14"/>
    <w:rsid w:val="00293DE4"/>
    <w:rsid w:val="002941EC"/>
    <w:rsid w:val="00296096"/>
    <w:rsid w:val="00296303"/>
    <w:rsid w:val="002968AB"/>
    <w:rsid w:val="002970F7"/>
    <w:rsid w:val="002A1F54"/>
    <w:rsid w:val="002A4FF0"/>
    <w:rsid w:val="002B144C"/>
    <w:rsid w:val="002B16F4"/>
    <w:rsid w:val="002B2DA0"/>
    <w:rsid w:val="002B7B4F"/>
    <w:rsid w:val="002C5D36"/>
    <w:rsid w:val="002C5EF4"/>
    <w:rsid w:val="002E24D1"/>
    <w:rsid w:val="002E79D9"/>
    <w:rsid w:val="002E7B0A"/>
    <w:rsid w:val="002F2B53"/>
    <w:rsid w:val="00303860"/>
    <w:rsid w:val="00311075"/>
    <w:rsid w:val="003117E6"/>
    <w:rsid w:val="0031471A"/>
    <w:rsid w:val="00321109"/>
    <w:rsid w:val="00332619"/>
    <w:rsid w:val="00333802"/>
    <w:rsid w:val="00337BD9"/>
    <w:rsid w:val="00343295"/>
    <w:rsid w:val="00345A75"/>
    <w:rsid w:val="003467B5"/>
    <w:rsid w:val="00355B7C"/>
    <w:rsid w:val="00361065"/>
    <w:rsid w:val="0036248F"/>
    <w:rsid w:val="00382BCB"/>
    <w:rsid w:val="00391944"/>
    <w:rsid w:val="00393949"/>
    <w:rsid w:val="003948AF"/>
    <w:rsid w:val="00394BBC"/>
    <w:rsid w:val="003A3707"/>
    <w:rsid w:val="003A4AC6"/>
    <w:rsid w:val="003C2820"/>
    <w:rsid w:val="003C3CB5"/>
    <w:rsid w:val="003C5A1A"/>
    <w:rsid w:val="003D0424"/>
    <w:rsid w:val="003D32D7"/>
    <w:rsid w:val="003D562C"/>
    <w:rsid w:val="003F4E13"/>
    <w:rsid w:val="003F6960"/>
    <w:rsid w:val="0040020D"/>
    <w:rsid w:val="00405ADB"/>
    <w:rsid w:val="0041442D"/>
    <w:rsid w:val="004254EE"/>
    <w:rsid w:val="00430D19"/>
    <w:rsid w:val="004317C5"/>
    <w:rsid w:val="00433480"/>
    <w:rsid w:val="0043655D"/>
    <w:rsid w:val="00437D86"/>
    <w:rsid w:val="00441246"/>
    <w:rsid w:val="00441E0B"/>
    <w:rsid w:val="00452A46"/>
    <w:rsid w:val="00454581"/>
    <w:rsid w:val="00454978"/>
    <w:rsid w:val="00467E81"/>
    <w:rsid w:val="004744B6"/>
    <w:rsid w:val="004748B9"/>
    <w:rsid w:val="00476F0A"/>
    <w:rsid w:val="00477BA8"/>
    <w:rsid w:val="00477EB2"/>
    <w:rsid w:val="0048111A"/>
    <w:rsid w:val="00487BF1"/>
    <w:rsid w:val="00491F29"/>
    <w:rsid w:val="00491FCB"/>
    <w:rsid w:val="00497943"/>
    <w:rsid w:val="00497A8B"/>
    <w:rsid w:val="004A0E45"/>
    <w:rsid w:val="004A54A6"/>
    <w:rsid w:val="004B1105"/>
    <w:rsid w:val="004B341A"/>
    <w:rsid w:val="004C3109"/>
    <w:rsid w:val="004C44C4"/>
    <w:rsid w:val="004C625A"/>
    <w:rsid w:val="004C6355"/>
    <w:rsid w:val="004E1D5E"/>
    <w:rsid w:val="004E630B"/>
    <w:rsid w:val="004F7313"/>
    <w:rsid w:val="00515476"/>
    <w:rsid w:val="005158A6"/>
    <w:rsid w:val="0052094C"/>
    <w:rsid w:val="00534A41"/>
    <w:rsid w:val="0053650E"/>
    <w:rsid w:val="00542535"/>
    <w:rsid w:val="00544E6E"/>
    <w:rsid w:val="00547910"/>
    <w:rsid w:val="00551033"/>
    <w:rsid w:val="00552880"/>
    <w:rsid w:val="00560AC4"/>
    <w:rsid w:val="00563FE4"/>
    <w:rsid w:val="00567A02"/>
    <w:rsid w:val="005711D9"/>
    <w:rsid w:val="005751C6"/>
    <w:rsid w:val="00582D8F"/>
    <w:rsid w:val="005837B0"/>
    <w:rsid w:val="00596AC1"/>
    <w:rsid w:val="005A408B"/>
    <w:rsid w:val="005A46AE"/>
    <w:rsid w:val="005A77EA"/>
    <w:rsid w:val="005B5746"/>
    <w:rsid w:val="005B62E2"/>
    <w:rsid w:val="005C00AF"/>
    <w:rsid w:val="005C0180"/>
    <w:rsid w:val="005C7C95"/>
    <w:rsid w:val="005D3C24"/>
    <w:rsid w:val="005D4528"/>
    <w:rsid w:val="005D5413"/>
    <w:rsid w:val="005E088E"/>
    <w:rsid w:val="005E0F00"/>
    <w:rsid w:val="005F4D9C"/>
    <w:rsid w:val="005F7E5C"/>
    <w:rsid w:val="00604996"/>
    <w:rsid w:val="00605B67"/>
    <w:rsid w:val="00612934"/>
    <w:rsid w:val="006163B1"/>
    <w:rsid w:val="00616874"/>
    <w:rsid w:val="0062589F"/>
    <w:rsid w:val="00626EA8"/>
    <w:rsid w:val="00641CEA"/>
    <w:rsid w:val="0065080E"/>
    <w:rsid w:val="00655229"/>
    <w:rsid w:val="00655478"/>
    <w:rsid w:val="00656B0C"/>
    <w:rsid w:val="0066309A"/>
    <w:rsid w:val="0066627D"/>
    <w:rsid w:val="006832A2"/>
    <w:rsid w:val="00684A20"/>
    <w:rsid w:val="00690EC4"/>
    <w:rsid w:val="00694145"/>
    <w:rsid w:val="006962CB"/>
    <w:rsid w:val="006A0BB0"/>
    <w:rsid w:val="006A7F42"/>
    <w:rsid w:val="006B4697"/>
    <w:rsid w:val="006D17EF"/>
    <w:rsid w:val="006E4941"/>
    <w:rsid w:val="006E55E9"/>
    <w:rsid w:val="006E5DE5"/>
    <w:rsid w:val="006E7335"/>
    <w:rsid w:val="006F1E9F"/>
    <w:rsid w:val="006F6724"/>
    <w:rsid w:val="0070004D"/>
    <w:rsid w:val="007006AE"/>
    <w:rsid w:val="00702423"/>
    <w:rsid w:val="00702449"/>
    <w:rsid w:val="00702F48"/>
    <w:rsid w:val="00705694"/>
    <w:rsid w:val="0070791E"/>
    <w:rsid w:val="00714CEA"/>
    <w:rsid w:val="007159A1"/>
    <w:rsid w:val="0071642F"/>
    <w:rsid w:val="00722B3F"/>
    <w:rsid w:val="00722DD7"/>
    <w:rsid w:val="00725827"/>
    <w:rsid w:val="00725F68"/>
    <w:rsid w:val="0073075C"/>
    <w:rsid w:val="007315E0"/>
    <w:rsid w:val="0074144B"/>
    <w:rsid w:val="00741A3E"/>
    <w:rsid w:val="007443C2"/>
    <w:rsid w:val="007475FB"/>
    <w:rsid w:val="00756CAD"/>
    <w:rsid w:val="007629BB"/>
    <w:rsid w:val="00762A82"/>
    <w:rsid w:val="0076693B"/>
    <w:rsid w:val="007703B8"/>
    <w:rsid w:val="00771227"/>
    <w:rsid w:val="00772D42"/>
    <w:rsid w:val="00775751"/>
    <w:rsid w:val="00781015"/>
    <w:rsid w:val="00787132"/>
    <w:rsid w:val="007900FC"/>
    <w:rsid w:val="00794869"/>
    <w:rsid w:val="00797876"/>
    <w:rsid w:val="007A5116"/>
    <w:rsid w:val="007A5263"/>
    <w:rsid w:val="007A720C"/>
    <w:rsid w:val="007B13C4"/>
    <w:rsid w:val="007B3A14"/>
    <w:rsid w:val="007B4EC6"/>
    <w:rsid w:val="007B549A"/>
    <w:rsid w:val="007B5745"/>
    <w:rsid w:val="007B6893"/>
    <w:rsid w:val="007C3F2C"/>
    <w:rsid w:val="007C51E4"/>
    <w:rsid w:val="007D4066"/>
    <w:rsid w:val="007E3EED"/>
    <w:rsid w:val="007F136D"/>
    <w:rsid w:val="007F60CB"/>
    <w:rsid w:val="00801AAB"/>
    <w:rsid w:val="0080773A"/>
    <w:rsid w:val="00815F94"/>
    <w:rsid w:val="0081788D"/>
    <w:rsid w:val="00824755"/>
    <w:rsid w:val="00825398"/>
    <w:rsid w:val="008263AE"/>
    <w:rsid w:val="008318C0"/>
    <w:rsid w:val="00831A29"/>
    <w:rsid w:val="00832B61"/>
    <w:rsid w:val="00835A88"/>
    <w:rsid w:val="00847A69"/>
    <w:rsid w:val="00854143"/>
    <w:rsid w:val="008619E1"/>
    <w:rsid w:val="00866E5A"/>
    <w:rsid w:val="008721DF"/>
    <w:rsid w:val="008738A9"/>
    <w:rsid w:val="00876EC6"/>
    <w:rsid w:val="00881C77"/>
    <w:rsid w:val="00882FB0"/>
    <w:rsid w:val="008839E0"/>
    <w:rsid w:val="00887017"/>
    <w:rsid w:val="00891007"/>
    <w:rsid w:val="008A1AFA"/>
    <w:rsid w:val="008A2CE2"/>
    <w:rsid w:val="008A3460"/>
    <w:rsid w:val="008B539C"/>
    <w:rsid w:val="008B77D5"/>
    <w:rsid w:val="008C155D"/>
    <w:rsid w:val="008D4634"/>
    <w:rsid w:val="008E4CD7"/>
    <w:rsid w:val="008E58F7"/>
    <w:rsid w:val="008E6EC1"/>
    <w:rsid w:val="00903815"/>
    <w:rsid w:val="00903C0A"/>
    <w:rsid w:val="009062C4"/>
    <w:rsid w:val="0090723B"/>
    <w:rsid w:val="00910193"/>
    <w:rsid w:val="0092312D"/>
    <w:rsid w:val="00933628"/>
    <w:rsid w:val="00944E63"/>
    <w:rsid w:val="009465EA"/>
    <w:rsid w:val="009506DC"/>
    <w:rsid w:val="00952431"/>
    <w:rsid w:val="009566C4"/>
    <w:rsid w:val="00956DD9"/>
    <w:rsid w:val="009628AE"/>
    <w:rsid w:val="00967A04"/>
    <w:rsid w:val="00973509"/>
    <w:rsid w:val="00977BBE"/>
    <w:rsid w:val="00977E7B"/>
    <w:rsid w:val="00986792"/>
    <w:rsid w:val="009871EF"/>
    <w:rsid w:val="00991292"/>
    <w:rsid w:val="00991AEE"/>
    <w:rsid w:val="0099252E"/>
    <w:rsid w:val="00993CBF"/>
    <w:rsid w:val="00997D63"/>
    <w:rsid w:val="009A09B8"/>
    <w:rsid w:val="009A149B"/>
    <w:rsid w:val="009B33C8"/>
    <w:rsid w:val="009B4DD6"/>
    <w:rsid w:val="009B5D57"/>
    <w:rsid w:val="009C15E2"/>
    <w:rsid w:val="009C33BF"/>
    <w:rsid w:val="009C3820"/>
    <w:rsid w:val="009C3F48"/>
    <w:rsid w:val="009D6FC7"/>
    <w:rsid w:val="009E0931"/>
    <w:rsid w:val="009E35EB"/>
    <w:rsid w:val="009E64F2"/>
    <w:rsid w:val="009E7875"/>
    <w:rsid w:val="009F72D1"/>
    <w:rsid w:val="00A144A6"/>
    <w:rsid w:val="00A21627"/>
    <w:rsid w:val="00A25CB9"/>
    <w:rsid w:val="00A37A94"/>
    <w:rsid w:val="00A41611"/>
    <w:rsid w:val="00A441B7"/>
    <w:rsid w:val="00A447AF"/>
    <w:rsid w:val="00A44AD7"/>
    <w:rsid w:val="00A46430"/>
    <w:rsid w:val="00A54FC3"/>
    <w:rsid w:val="00A5780A"/>
    <w:rsid w:val="00A62B15"/>
    <w:rsid w:val="00A63901"/>
    <w:rsid w:val="00A63F21"/>
    <w:rsid w:val="00A67A7D"/>
    <w:rsid w:val="00A7247E"/>
    <w:rsid w:val="00A72BFA"/>
    <w:rsid w:val="00A72FCD"/>
    <w:rsid w:val="00A74844"/>
    <w:rsid w:val="00A81D7B"/>
    <w:rsid w:val="00A87DCB"/>
    <w:rsid w:val="00AB49A1"/>
    <w:rsid w:val="00AC1161"/>
    <w:rsid w:val="00AD18DD"/>
    <w:rsid w:val="00AD562B"/>
    <w:rsid w:val="00AE0555"/>
    <w:rsid w:val="00AE3F47"/>
    <w:rsid w:val="00AE4568"/>
    <w:rsid w:val="00AE69BF"/>
    <w:rsid w:val="00AF2BFB"/>
    <w:rsid w:val="00AF7347"/>
    <w:rsid w:val="00B014DF"/>
    <w:rsid w:val="00B11B77"/>
    <w:rsid w:val="00B16987"/>
    <w:rsid w:val="00B17EF5"/>
    <w:rsid w:val="00B2068A"/>
    <w:rsid w:val="00B23F95"/>
    <w:rsid w:val="00B25BAB"/>
    <w:rsid w:val="00B26285"/>
    <w:rsid w:val="00B33F4A"/>
    <w:rsid w:val="00B41297"/>
    <w:rsid w:val="00B504F2"/>
    <w:rsid w:val="00B517DE"/>
    <w:rsid w:val="00B51CE1"/>
    <w:rsid w:val="00B61D0F"/>
    <w:rsid w:val="00B64EDD"/>
    <w:rsid w:val="00B65E43"/>
    <w:rsid w:val="00B725A0"/>
    <w:rsid w:val="00B7491E"/>
    <w:rsid w:val="00B763C4"/>
    <w:rsid w:val="00B8349A"/>
    <w:rsid w:val="00B91560"/>
    <w:rsid w:val="00B9364B"/>
    <w:rsid w:val="00B95F9A"/>
    <w:rsid w:val="00BA0E21"/>
    <w:rsid w:val="00BA1434"/>
    <w:rsid w:val="00BA3915"/>
    <w:rsid w:val="00BA3AE4"/>
    <w:rsid w:val="00BB3501"/>
    <w:rsid w:val="00BB3A06"/>
    <w:rsid w:val="00BB7A7F"/>
    <w:rsid w:val="00BC3F72"/>
    <w:rsid w:val="00BC47E3"/>
    <w:rsid w:val="00BC64B2"/>
    <w:rsid w:val="00BC662F"/>
    <w:rsid w:val="00BC6FFD"/>
    <w:rsid w:val="00BC778B"/>
    <w:rsid w:val="00BC7AFE"/>
    <w:rsid w:val="00BD1958"/>
    <w:rsid w:val="00BD3CFA"/>
    <w:rsid w:val="00BD7C42"/>
    <w:rsid w:val="00BE2CDD"/>
    <w:rsid w:val="00BE6EA1"/>
    <w:rsid w:val="00BF22CF"/>
    <w:rsid w:val="00BF234E"/>
    <w:rsid w:val="00BF2747"/>
    <w:rsid w:val="00BF2F67"/>
    <w:rsid w:val="00BF5588"/>
    <w:rsid w:val="00BF5F4D"/>
    <w:rsid w:val="00C0244D"/>
    <w:rsid w:val="00C04FAE"/>
    <w:rsid w:val="00C057CB"/>
    <w:rsid w:val="00C12754"/>
    <w:rsid w:val="00C1450B"/>
    <w:rsid w:val="00C22765"/>
    <w:rsid w:val="00C22816"/>
    <w:rsid w:val="00C232AD"/>
    <w:rsid w:val="00C234C6"/>
    <w:rsid w:val="00C2753D"/>
    <w:rsid w:val="00C3318B"/>
    <w:rsid w:val="00C3553B"/>
    <w:rsid w:val="00C44634"/>
    <w:rsid w:val="00C45644"/>
    <w:rsid w:val="00C45B16"/>
    <w:rsid w:val="00C51B56"/>
    <w:rsid w:val="00C5361C"/>
    <w:rsid w:val="00C53B3E"/>
    <w:rsid w:val="00C54224"/>
    <w:rsid w:val="00C61988"/>
    <w:rsid w:val="00C64316"/>
    <w:rsid w:val="00C67F89"/>
    <w:rsid w:val="00C71F74"/>
    <w:rsid w:val="00C72546"/>
    <w:rsid w:val="00C73CFC"/>
    <w:rsid w:val="00C7490E"/>
    <w:rsid w:val="00C75104"/>
    <w:rsid w:val="00C81CAD"/>
    <w:rsid w:val="00C84743"/>
    <w:rsid w:val="00C86E10"/>
    <w:rsid w:val="00C9160A"/>
    <w:rsid w:val="00C972C4"/>
    <w:rsid w:val="00CA1FEF"/>
    <w:rsid w:val="00CA25FC"/>
    <w:rsid w:val="00CA6A56"/>
    <w:rsid w:val="00CB2CEE"/>
    <w:rsid w:val="00CB3561"/>
    <w:rsid w:val="00CB4DE3"/>
    <w:rsid w:val="00CC2F35"/>
    <w:rsid w:val="00CC40C3"/>
    <w:rsid w:val="00CD4031"/>
    <w:rsid w:val="00CD42C4"/>
    <w:rsid w:val="00CE43F8"/>
    <w:rsid w:val="00CE7C8B"/>
    <w:rsid w:val="00CF01CC"/>
    <w:rsid w:val="00CF6D5C"/>
    <w:rsid w:val="00D10B1F"/>
    <w:rsid w:val="00D11E1F"/>
    <w:rsid w:val="00D20C81"/>
    <w:rsid w:val="00D3262F"/>
    <w:rsid w:val="00D361FE"/>
    <w:rsid w:val="00D36E74"/>
    <w:rsid w:val="00D42F13"/>
    <w:rsid w:val="00D43B3D"/>
    <w:rsid w:val="00D5035D"/>
    <w:rsid w:val="00D5213E"/>
    <w:rsid w:val="00D52A3F"/>
    <w:rsid w:val="00D535B2"/>
    <w:rsid w:val="00D56E0D"/>
    <w:rsid w:val="00D62A71"/>
    <w:rsid w:val="00D70A3B"/>
    <w:rsid w:val="00D72110"/>
    <w:rsid w:val="00D73989"/>
    <w:rsid w:val="00D919AF"/>
    <w:rsid w:val="00D937BD"/>
    <w:rsid w:val="00DA2D7C"/>
    <w:rsid w:val="00DB6F0A"/>
    <w:rsid w:val="00DD7BAA"/>
    <w:rsid w:val="00DE0FFA"/>
    <w:rsid w:val="00DE6A70"/>
    <w:rsid w:val="00DE7461"/>
    <w:rsid w:val="00DF3DF3"/>
    <w:rsid w:val="00DF5AA8"/>
    <w:rsid w:val="00E11D7D"/>
    <w:rsid w:val="00E1254C"/>
    <w:rsid w:val="00E16895"/>
    <w:rsid w:val="00E32614"/>
    <w:rsid w:val="00E33250"/>
    <w:rsid w:val="00E3526B"/>
    <w:rsid w:val="00E5059C"/>
    <w:rsid w:val="00E54C06"/>
    <w:rsid w:val="00E5664A"/>
    <w:rsid w:val="00E7407A"/>
    <w:rsid w:val="00E81A0A"/>
    <w:rsid w:val="00E964F7"/>
    <w:rsid w:val="00E96625"/>
    <w:rsid w:val="00EA6F84"/>
    <w:rsid w:val="00EB7931"/>
    <w:rsid w:val="00ED548C"/>
    <w:rsid w:val="00ED7F3F"/>
    <w:rsid w:val="00EF043C"/>
    <w:rsid w:val="00EF3E82"/>
    <w:rsid w:val="00EF49B3"/>
    <w:rsid w:val="00EF56E1"/>
    <w:rsid w:val="00EF73FD"/>
    <w:rsid w:val="00F00561"/>
    <w:rsid w:val="00F01150"/>
    <w:rsid w:val="00F01E3D"/>
    <w:rsid w:val="00F04DC2"/>
    <w:rsid w:val="00F066D9"/>
    <w:rsid w:val="00F06C66"/>
    <w:rsid w:val="00F22CE4"/>
    <w:rsid w:val="00F25F52"/>
    <w:rsid w:val="00F2662C"/>
    <w:rsid w:val="00F469D5"/>
    <w:rsid w:val="00F47FEE"/>
    <w:rsid w:val="00F527B3"/>
    <w:rsid w:val="00F632AF"/>
    <w:rsid w:val="00F6382D"/>
    <w:rsid w:val="00F63F55"/>
    <w:rsid w:val="00F66378"/>
    <w:rsid w:val="00F71C51"/>
    <w:rsid w:val="00F77F4B"/>
    <w:rsid w:val="00F9100C"/>
    <w:rsid w:val="00F93995"/>
    <w:rsid w:val="00FA0934"/>
    <w:rsid w:val="00FA653D"/>
    <w:rsid w:val="00FB23EE"/>
    <w:rsid w:val="00FB355F"/>
    <w:rsid w:val="00FC34DF"/>
    <w:rsid w:val="00FD658E"/>
    <w:rsid w:val="00FE0C5A"/>
    <w:rsid w:val="00FE13A2"/>
    <w:rsid w:val="00FF5C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F1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A14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A149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A14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A149B"/>
    <w:rPr>
      <w:sz w:val="18"/>
      <w:szCs w:val="18"/>
    </w:rPr>
  </w:style>
  <w:style w:type="paragraph" w:styleId="a5">
    <w:name w:val="List Paragraph"/>
    <w:basedOn w:val="a"/>
    <w:uiPriority w:val="34"/>
    <w:qFormat/>
    <w:rsid w:val="00C61988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C75104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75104"/>
    <w:rPr>
      <w:sz w:val="18"/>
      <w:szCs w:val="18"/>
    </w:rPr>
  </w:style>
  <w:style w:type="character" w:styleId="a7">
    <w:name w:val="Hyperlink"/>
    <w:basedOn w:val="a0"/>
    <w:uiPriority w:val="99"/>
    <w:unhideWhenUsed/>
    <w:rsid w:val="00BB3501"/>
    <w:rPr>
      <w:color w:val="0000FF" w:themeColor="hyperlink"/>
      <w:u w:val="single"/>
    </w:rPr>
  </w:style>
  <w:style w:type="character" w:styleId="a8">
    <w:name w:val="annotation reference"/>
    <w:basedOn w:val="a0"/>
    <w:uiPriority w:val="99"/>
    <w:semiHidden/>
    <w:unhideWhenUsed/>
    <w:rsid w:val="002F2B53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2F2B53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2F2B53"/>
  </w:style>
  <w:style w:type="paragraph" w:styleId="aa">
    <w:name w:val="annotation subject"/>
    <w:basedOn w:val="a9"/>
    <w:next w:val="a9"/>
    <w:link w:val="Char3"/>
    <w:uiPriority w:val="99"/>
    <w:semiHidden/>
    <w:unhideWhenUsed/>
    <w:rsid w:val="002F2B53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2F2B53"/>
    <w:rPr>
      <w:b/>
      <w:bCs/>
    </w:rPr>
  </w:style>
  <w:style w:type="paragraph" w:styleId="ab">
    <w:name w:val="footnote text"/>
    <w:basedOn w:val="a"/>
    <w:link w:val="Char4"/>
    <w:uiPriority w:val="99"/>
    <w:semiHidden/>
    <w:unhideWhenUsed/>
    <w:rsid w:val="002823E9"/>
    <w:pPr>
      <w:snapToGrid w:val="0"/>
      <w:jc w:val="left"/>
    </w:pPr>
    <w:rPr>
      <w:sz w:val="18"/>
      <w:szCs w:val="18"/>
    </w:rPr>
  </w:style>
  <w:style w:type="character" w:customStyle="1" w:styleId="Char4">
    <w:name w:val="脚注文本 Char"/>
    <w:basedOn w:val="a0"/>
    <w:link w:val="ab"/>
    <w:uiPriority w:val="99"/>
    <w:semiHidden/>
    <w:rsid w:val="002823E9"/>
    <w:rPr>
      <w:sz w:val="18"/>
      <w:szCs w:val="18"/>
    </w:rPr>
  </w:style>
  <w:style w:type="character" w:styleId="ac">
    <w:name w:val="footnote reference"/>
    <w:basedOn w:val="a0"/>
    <w:uiPriority w:val="99"/>
    <w:semiHidden/>
    <w:unhideWhenUsed/>
    <w:rsid w:val="002823E9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id.csrc.gov.cn/fun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DF42DC-0398-4328-90F0-7785D58442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130</Words>
  <Characters>741</Characters>
  <Application>Microsoft Office Word</Application>
  <DocSecurity>4</DocSecurity>
  <Lines>6</Lines>
  <Paragraphs>1</Paragraphs>
  <ScaleCrop>false</ScaleCrop>
  <Company/>
  <LinksUpToDate>false</LinksUpToDate>
  <CharactersWithSpaces>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xiaoming bao</dc:creator>
  <cp:lastModifiedBy>ZHONGM</cp:lastModifiedBy>
  <cp:revision>2</cp:revision>
  <cp:lastPrinted>2019-08-07T06:37:00Z</cp:lastPrinted>
  <dcterms:created xsi:type="dcterms:W3CDTF">2025-03-27T16:02:00Z</dcterms:created>
  <dcterms:modified xsi:type="dcterms:W3CDTF">2025-03-27T16:02:00Z</dcterms:modified>
</cp:coreProperties>
</file>