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346A" w:rsidRDefault="005D346A">
      <w:pPr>
        <w:jc w:val="center"/>
        <w:rPr>
          <w:rFonts w:asciiTheme="minorEastAsia" w:eastAsiaTheme="minorEastAsia" w:hAnsiTheme="minorEastAsia" w:cs="Calibri"/>
          <w:b/>
          <w:bCs/>
          <w:color w:val="000000"/>
          <w:sz w:val="48"/>
          <w:szCs w:val="44"/>
          <w:lang w:val="zh-CN"/>
        </w:rPr>
      </w:pPr>
    </w:p>
    <w:p w:rsidR="005D346A" w:rsidRDefault="005D346A">
      <w:pPr>
        <w:jc w:val="center"/>
        <w:rPr>
          <w:rFonts w:asciiTheme="minorEastAsia" w:eastAsiaTheme="minorEastAsia" w:hAnsiTheme="minorEastAsia" w:cs="Calibri"/>
          <w:b/>
          <w:bCs/>
          <w:color w:val="000000"/>
          <w:sz w:val="48"/>
          <w:szCs w:val="44"/>
          <w:lang w:val="zh-CN"/>
        </w:rPr>
      </w:pPr>
    </w:p>
    <w:p w:rsidR="005D346A" w:rsidRDefault="005D346A">
      <w:pPr>
        <w:jc w:val="center"/>
        <w:rPr>
          <w:rFonts w:asciiTheme="minorEastAsia" w:eastAsiaTheme="minorEastAsia" w:hAnsiTheme="minorEastAsia" w:cs="Calibri"/>
          <w:b/>
          <w:bCs/>
          <w:color w:val="000000"/>
          <w:sz w:val="48"/>
          <w:szCs w:val="44"/>
          <w:lang w:val="zh-CN"/>
        </w:rPr>
      </w:pPr>
    </w:p>
    <w:p w:rsidR="005D346A" w:rsidRDefault="005D346A">
      <w:pPr>
        <w:jc w:val="center"/>
        <w:rPr>
          <w:rFonts w:asciiTheme="minorEastAsia" w:eastAsiaTheme="minorEastAsia" w:hAnsiTheme="minorEastAsia" w:cs="Calibri"/>
          <w:b/>
          <w:bCs/>
          <w:color w:val="000000"/>
          <w:sz w:val="48"/>
          <w:szCs w:val="44"/>
          <w:lang w:val="zh-CN"/>
        </w:rPr>
      </w:pPr>
    </w:p>
    <w:p w:rsidR="005D346A" w:rsidRPr="00844C01" w:rsidRDefault="00682D8F" w:rsidP="00EA750D">
      <w:pPr>
        <w:jc w:val="center"/>
        <w:rPr>
          <w:rFonts w:asciiTheme="minorEastAsia" w:eastAsiaTheme="minorEastAsia" w:hAnsiTheme="minorEastAsia" w:cs="Calibri"/>
          <w:b/>
          <w:sz w:val="52"/>
        </w:rPr>
      </w:pPr>
      <w:r>
        <w:rPr>
          <w:rFonts w:hint="eastAsia"/>
          <w:b/>
          <w:sz w:val="48"/>
        </w:rPr>
        <w:t>金鹰中证</w:t>
      </w:r>
      <w:r>
        <w:rPr>
          <w:rFonts w:hint="eastAsia"/>
          <w:b/>
          <w:sz w:val="48"/>
        </w:rPr>
        <w:t>A500</w:t>
      </w:r>
      <w:r>
        <w:rPr>
          <w:rFonts w:hint="eastAsia"/>
          <w:b/>
          <w:sz w:val="48"/>
        </w:rPr>
        <w:t>指数型发起式证券投资基金</w:t>
      </w:r>
      <w:r w:rsidR="006435A7">
        <w:rPr>
          <w:rFonts w:asciiTheme="minorEastAsia" w:eastAsiaTheme="minorEastAsia" w:hAnsiTheme="minorEastAsia" w:cs="Calibri" w:hint="eastAsia"/>
          <w:b/>
          <w:bCs/>
          <w:color w:val="000000"/>
          <w:sz w:val="48"/>
          <w:szCs w:val="44"/>
          <w:lang w:val="zh-CN"/>
        </w:rPr>
        <w:t>基金</w:t>
      </w:r>
      <w:r w:rsidR="00675C97" w:rsidRPr="00844C01">
        <w:rPr>
          <w:rFonts w:asciiTheme="minorEastAsia" w:eastAsiaTheme="minorEastAsia" w:hAnsiTheme="minorEastAsia" w:cs="Calibri" w:hint="eastAsia"/>
          <w:b/>
          <w:sz w:val="48"/>
        </w:rPr>
        <w:t>份额发售公告</w:t>
      </w:r>
    </w:p>
    <w:p w:rsidR="005D346A" w:rsidRPr="0004528B" w:rsidRDefault="005D346A">
      <w:pPr>
        <w:adjustRightInd w:val="0"/>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5D346A">
      <w:pPr>
        <w:jc w:val="center"/>
        <w:rPr>
          <w:rFonts w:asciiTheme="minorEastAsia" w:eastAsiaTheme="minorEastAsia" w:hAnsiTheme="minorEastAsia" w:cs="Calibri"/>
          <w:b/>
          <w:sz w:val="32"/>
          <w:szCs w:val="32"/>
        </w:rPr>
      </w:pPr>
    </w:p>
    <w:p w:rsidR="005D346A" w:rsidRPr="0004528B" w:rsidRDefault="00675C97">
      <w:pPr>
        <w:autoSpaceDE w:val="0"/>
        <w:autoSpaceDN w:val="0"/>
        <w:adjustRightInd w:val="0"/>
        <w:spacing w:line="360" w:lineRule="auto"/>
        <w:ind w:right="20"/>
        <w:jc w:val="center"/>
        <w:rPr>
          <w:rFonts w:asciiTheme="minorEastAsia" w:eastAsiaTheme="minorEastAsia" w:hAnsiTheme="minorEastAsia" w:cs="Calibri"/>
          <w:b/>
          <w:color w:val="000000"/>
          <w:sz w:val="36"/>
        </w:rPr>
      </w:pPr>
      <w:bookmarkStart w:id="0" w:name="_Toc123112224"/>
      <w:bookmarkStart w:id="1" w:name="_Toc139992301"/>
      <w:bookmarkStart w:id="2" w:name="_Toc139991726"/>
      <w:bookmarkStart w:id="3" w:name="_Toc123701383"/>
      <w:bookmarkStart w:id="4" w:name="_Toc123112263"/>
      <w:r w:rsidRPr="0004528B">
        <w:rPr>
          <w:rFonts w:asciiTheme="minorEastAsia" w:eastAsiaTheme="minorEastAsia" w:hAnsiTheme="minorEastAsia" w:cs="Calibri" w:hint="eastAsia"/>
          <w:b/>
          <w:color w:val="000000"/>
          <w:sz w:val="36"/>
          <w:lang w:val="zh-CN"/>
        </w:rPr>
        <w:t>基金管理人：金鹰基金管理有限公司</w:t>
      </w:r>
    </w:p>
    <w:p w:rsidR="0073320E" w:rsidRDefault="00675C97" w:rsidP="0073320E">
      <w:pPr>
        <w:jc w:val="center"/>
        <w:rPr>
          <w:b/>
          <w:sz w:val="36"/>
        </w:rPr>
      </w:pPr>
      <w:r w:rsidRPr="0004528B">
        <w:rPr>
          <w:rFonts w:asciiTheme="minorEastAsia" w:eastAsiaTheme="minorEastAsia" w:hAnsiTheme="minorEastAsia" w:cs="Calibri" w:hint="eastAsia"/>
          <w:b/>
          <w:color w:val="000000"/>
          <w:sz w:val="36"/>
        </w:rPr>
        <w:t>基金托管人：</w:t>
      </w:r>
      <w:r w:rsidR="00682D8F" w:rsidRPr="00682D8F">
        <w:rPr>
          <w:rFonts w:hint="eastAsia"/>
          <w:b/>
          <w:sz w:val="36"/>
        </w:rPr>
        <w:t>中国邮政储蓄银行股份有限公司</w:t>
      </w:r>
    </w:p>
    <w:p w:rsidR="005D346A" w:rsidRPr="0004528B" w:rsidRDefault="005D346A">
      <w:pPr>
        <w:autoSpaceDE w:val="0"/>
        <w:autoSpaceDN w:val="0"/>
        <w:adjustRightInd w:val="0"/>
        <w:spacing w:line="360" w:lineRule="auto"/>
        <w:ind w:right="20"/>
        <w:jc w:val="center"/>
        <w:rPr>
          <w:rFonts w:asciiTheme="minorEastAsia" w:eastAsiaTheme="minorEastAsia" w:hAnsiTheme="minorEastAsia" w:cs="Calibri"/>
          <w:color w:val="000000"/>
        </w:rPr>
      </w:pPr>
    </w:p>
    <w:p w:rsidR="005D346A" w:rsidRPr="0004528B" w:rsidRDefault="00675C97">
      <w:pPr>
        <w:autoSpaceDE w:val="0"/>
        <w:autoSpaceDN w:val="0"/>
        <w:adjustRightInd w:val="0"/>
        <w:spacing w:line="360" w:lineRule="auto"/>
        <w:ind w:right="20"/>
        <w:jc w:val="center"/>
        <w:rPr>
          <w:rFonts w:asciiTheme="minorEastAsia" w:eastAsiaTheme="minorEastAsia" w:hAnsiTheme="minorEastAsia" w:cs="Calibri"/>
          <w:color w:val="000000"/>
          <w:sz w:val="36"/>
        </w:rPr>
      </w:pPr>
      <w:r w:rsidRPr="0004528B">
        <w:rPr>
          <w:rFonts w:asciiTheme="minorEastAsia" w:eastAsiaTheme="minorEastAsia" w:hAnsiTheme="minorEastAsia" w:cs="Calibri" w:hint="eastAsia"/>
          <w:b/>
          <w:color w:val="000000"/>
          <w:sz w:val="30"/>
          <w:szCs w:val="30"/>
          <w:lang w:val="zh-CN"/>
        </w:rPr>
        <w:t>发售日期：</w:t>
      </w:r>
      <w:r w:rsidR="00682D8F">
        <w:rPr>
          <w:rFonts w:asciiTheme="minorEastAsia" w:eastAsiaTheme="minorEastAsia" w:hAnsiTheme="minorEastAsia" w:cs="Calibri"/>
          <w:b/>
          <w:color w:val="000000"/>
          <w:sz w:val="30"/>
          <w:szCs w:val="30"/>
        </w:rPr>
        <w:t>2025</w:t>
      </w:r>
      <w:r w:rsidR="0033545C">
        <w:rPr>
          <w:rFonts w:asciiTheme="minorEastAsia" w:eastAsiaTheme="minorEastAsia" w:hAnsiTheme="minorEastAsia" w:cs="Calibri"/>
          <w:b/>
          <w:color w:val="000000"/>
          <w:sz w:val="30"/>
          <w:szCs w:val="30"/>
        </w:rPr>
        <w:t>年</w:t>
      </w:r>
      <w:r w:rsidR="00682D8F">
        <w:rPr>
          <w:rFonts w:asciiTheme="minorEastAsia" w:eastAsiaTheme="minorEastAsia" w:hAnsiTheme="minorEastAsia" w:cs="Calibri"/>
          <w:b/>
          <w:color w:val="000000"/>
          <w:sz w:val="30"/>
          <w:szCs w:val="30"/>
        </w:rPr>
        <w:t>4</w:t>
      </w:r>
      <w:r w:rsidR="009855F4">
        <w:rPr>
          <w:rFonts w:asciiTheme="minorEastAsia" w:eastAsiaTheme="minorEastAsia" w:hAnsiTheme="minorEastAsia" w:cs="Calibri"/>
          <w:b/>
          <w:color w:val="000000"/>
          <w:sz w:val="30"/>
          <w:szCs w:val="30"/>
        </w:rPr>
        <w:t>月</w:t>
      </w:r>
      <w:r w:rsidR="00682D8F">
        <w:rPr>
          <w:rFonts w:asciiTheme="minorEastAsia" w:eastAsiaTheme="minorEastAsia" w:hAnsiTheme="minorEastAsia" w:cs="Calibri"/>
          <w:b/>
          <w:color w:val="000000"/>
          <w:sz w:val="30"/>
          <w:szCs w:val="30"/>
        </w:rPr>
        <w:t>7</w:t>
      </w:r>
      <w:r w:rsidR="009855F4">
        <w:rPr>
          <w:rFonts w:asciiTheme="minorEastAsia" w:eastAsiaTheme="minorEastAsia" w:hAnsiTheme="minorEastAsia" w:cs="Calibri"/>
          <w:b/>
          <w:color w:val="000000"/>
          <w:sz w:val="30"/>
          <w:szCs w:val="30"/>
        </w:rPr>
        <w:t>日至</w:t>
      </w:r>
      <w:r w:rsidR="00682D8F">
        <w:rPr>
          <w:rFonts w:asciiTheme="minorEastAsia" w:eastAsiaTheme="minorEastAsia" w:hAnsiTheme="minorEastAsia" w:cs="Calibri"/>
          <w:b/>
          <w:color w:val="000000"/>
          <w:sz w:val="30"/>
          <w:szCs w:val="30"/>
        </w:rPr>
        <w:t>2025年4</w:t>
      </w:r>
      <w:r w:rsidR="009855F4">
        <w:rPr>
          <w:rFonts w:asciiTheme="minorEastAsia" w:eastAsiaTheme="minorEastAsia" w:hAnsiTheme="minorEastAsia" w:cs="Calibri"/>
          <w:b/>
          <w:color w:val="000000"/>
          <w:sz w:val="30"/>
          <w:szCs w:val="30"/>
        </w:rPr>
        <w:t>月</w:t>
      </w:r>
      <w:r w:rsidR="00682D8F">
        <w:rPr>
          <w:rFonts w:asciiTheme="minorEastAsia" w:eastAsiaTheme="minorEastAsia" w:hAnsiTheme="minorEastAsia" w:cs="Calibri"/>
          <w:b/>
          <w:color w:val="000000"/>
          <w:sz w:val="30"/>
          <w:szCs w:val="30"/>
        </w:rPr>
        <w:t>25</w:t>
      </w:r>
      <w:r w:rsidR="009855F4">
        <w:rPr>
          <w:rFonts w:asciiTheme="minorEastAsia" w:eastAsiaTheme="minorEastAsia" w:hAnsiTheme="minorEastAsia" w:cs="Calibri"/>
          <w:b/>
          <w:color w:val="000000"/>
          <w:sz w:val="30"/>
          <w:szCs w:val="30"/>
        </w:rPr>
        <w:t>日</w:t>
      </w:r>
    </w:p>
    <w:p w:rsidR="00682D8F" w:rsidRDefault="00682D8F">
      <w:pPr>
        <w:autoSpaceDE w:val="0"/>
        <w:autoSpaceDN w:val="0"/>
        <w:adjustRightInd w:val="0"/>
        <w:spacing w:line="360" w:lineRule="auto"/>
        <w:ind w:right="20"/>
        <w:jc w:val="center"/>
        <w:rPr>
          <w:rFonts w:asciiTheme="minorEastAsia" w:eastAsiaTheme="minorEastAsia" w:hAnsiTheme="minorEastAsia" w:cs="Calibri"/>
          <w:color w:val="000000"/>
        </w:rPr>
        <w:sectPr w:rsidR="00682D8F">
          <w:pgSz w:w="11904" w:h="16840"/>
          <w:pgMar w:top="1440" w:right="1800" w:bottom="1440" w:left="1800" w:header="720" w:footer="720" w:gutter="0"/>
          <w:pgNumType w:start="1"/>
          <w:cols w:space="720"/>
          <w:docGrid w:linePitch="286"/>
        </w:sectPr>
      </w:pPr>
    </w:p>
    <w:bookmarkEnd w:id="0"/>
    <w:bookmarkEnd w:id="1"/>
    <w:bookmarkEnd w:id="2"/>
    <w:bookmarkEnd w:id="3"/>
    <w:bookmarkEnd w:id="4"/>
    <w:p w:rsidR="005D346A" w:rsidRPr="0004528B" w:rsidRDefault="00675C97">
      <w:pPr>
        <w:pStyle w:val="ab"/>
        <w:rPr>
          <w:rFonts w:asciiTheme="minorEastAsia" w:eastAsiaTheme="minorEastAsia" w:hAnsiTheme="minorEastAsia"/>
          <w:sz w:val="28"/>
        </w:rPr>
      </w:pPr>
      <w:r w:rsidRPr="0004528B">
        <w:rPr>
          <w:rFonts w:asciiTheme="minorEastAsia" w:eastAsiaTheme="minorEastAsia" w:hAnsiTheme="minorEastAsia"/>
          <w:sz w:val="28"/>
        </w:rPr>
        <w:lastRenderedPageBreak/>
        <w:t>重要提示</w:t>
      </w:r>
    </w:p>
    <w:p w:rsidR="005D346A" w:rsidRPr="0004528B" w:rsidRDefault="005D346A">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w:t>
      </w:r>
      <w:r w:rsidR="00682D8F">
        <w:rPr>
          <w:rFonts w:asciiTheme="minorEastAsia" w:eastAsiaTheme="minorEastAsia" w:hAnsiTheme="minorEastAsia" w:cs="Calibri"/>
          <w:sz w:val="24"/>
          <w:szCs w:val="24"/>
        </w:rPr>
        <w:t>金鹰中证A500指数型发起式证券投资基金</w:t>
      </w:r>
      <w:r w:rsidRPr="0004528B">
        <w:rPr>
          <w:rFonts w:asciiTheme="minorEastAsia" w:eastAsiaTheme="minorEastAsia" w:hAnsiTheme="minorEastAsia" w:cs="Calibri"/>
          <w:sz w:val="24"/>
          <w:szCs w:val="24"/>
        </w:rPr>
        <w:t>（以下简称“本基金”）的发售已</w:t>
      </w:r>
      <w:r w:rsidRPr="0004528B">
        <w:rPr>
          <w:rFonts w:asciiTheme="minorEastAsia" w:eastAsiaTheme="minorEastAsia" w:hAnsiTheme="minorEastAsia" w:cs="Calibri" w:hint="eastAsia"/>
          <w:sz w:val="24"/>
          <w:szCs w:val="24"/>
        </w:rPr>
        <w:t>于</w:t>
      </w:r>
      <w:r w:rsidR="0025491D" w:rsidRPr="00201084">
        <w:rPr>
          <w:rFonts w:asciiTheme="minorEastAsia" w:eastAsiaTheme="minorEastAsia" w:hAnsiTheme="minorEastAsia" w:cs="Calibri" w:hint="eastAsia"/>
          <w:sz w:val="24"/>
          <w:szCs w:val="24"/>
        </w:rPr>
        <w:t>202</w:t>
      </w:r>
      <w:r w:rsidR="0025491D">
        <w:rPr>
          <w:rFonts w:asciiTheme="minorEastAsia" w:eastAsiaTheme="minorEastAsia" w:hAnsiTheme="minorEastAsia" w:cs="Calibri"/>
          <w:sz w:val="24"/>
          <w:szCs w:val="24"/>
        </w:rPr>
        <w:t>5</w:t>
      </w:r>
      <w:r w:rsidR="00273664" w:rsidRPr="00201084">
        <w:rPr>
          <w:rFonts w:asciiTheme="minorEastAsia" w:eastAsiaTheme="minorEastAsia" w:hAnsiTheme="minorEastAsia" w:cs="Calibri" w:hint="eastAsia"/>
          <w:sz w:val="24"/>
          <w:szCs w:val="24"/>
        </w:rPr>
        <w:t>年</w:t>
      </w:r>
      <w:r w:rsidR="0025491D">
        <w:rPr>
          <w:rFonts w:asciiTheme="minorEastAsia" w:eastAsiaTheme="minorEastAsia" w:hAnsiTheme="minorEastAsia" w:cs="Calibri"/>
          <w:sz w:val="24"/>
          <w:szCs w:val="24"/>
        </w:rPr>
        <w:t>1</w:t>
      </w:r>
      <w:r w:rsidR="00201084" w:rsidRPr="00201084">
        <w:rPr>
          <w:rFonts w:asciiTheme="minorEastAsia" w:eastAsiaTheme="minorEastAsia" w:hAnsiTheme="minorEastAsia" w:cs="Calibri" w:hint="eastAsia"/>
          <w:sz w:val="24"/>
          <w:szCs w:val="24"/>
        </w:rPr>
        <w:t>月</w:t>
      </w:r>
      <w:r w:rsidR="0025491D">
        <w:rPr>
          <w:rFonts w:asciiTheme="minorEastAsia" w:eastAsiaTheme="minorEastAsia" w:hAnsiTheme="minorEastAsia" w:cs="Calibri"/>
          <w:sz w:val="24"/>
          <w:szCs w:val="24"/>
        </w:rPr>
        <w:t>10</w:t>
      </w:r>
      <w:r w:rsidR="00201084" w:rsidRPr="00201084">
        <w:rPr>
          <w:rFonts w:asciiTheme="minorEastAsia" w:eastAsiaTheme="minorEastAsia" w:hAnsiTheme="minorEastAsia" w:cs="Calibri" w:hint="eastAsia"/>
          <w:sz w:val="24"/>
          <w:szCs w:val="24"/>
        </w:rPr>
        <w:t>日</w:t>
      </w:r>
      <w:r w:rsidRPr="0004528B">
        <w:rPr>
          <w:rFonts w:asciiTheme="minorEastAsia" w:eastAsiaTheme="minorEastAsia" w:hAnsiTheme="minorEastAsia" w:cs="Calibri"/>
          <w:sz w:val="24"/>
          <w:szCs w:val="24"/>
        </w:rPr>
        <w:t>获中国证券监督管理委员会</w:t>
      </w:r>
      <w:r w:rsidRPr="0004528B">
        <w:rPr>
          <w:rFonts w:asciiTheme="minorEastAsia" w:eastAsiaTheme="minorEastAsia" w:hAnsiTheme="minorEastAsia" w:cs="Calibri" w:hint="eastAsia"/>
          <w:sz w:val="24"/>
          <w:szCs w:val="24"/>
        </w:rPr>
        <w:t>（以下简称</w:t>
      </w:r>
      <w:r w:rsidR="00381BB0"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hint="eastAsia"/>
          <w:sz w:val="24"/>
          <w:szCs w:val="24"/>
        </w:rPr>
        <w:t>中国证监会</w:t>
      </w:r>
      <w:r w:rsidR="00381BB0"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hint="eastAsia"/>
          <w:sz w:val="24"/>
          <w:szCs w:val="24"/>
        </w:rPr>
        <w:t>）批准</w:t>
      </w:r>
      <w:r w:rsidRPr="0004528B">
        <w:rPr>
          <w:rFonts w:asciiTheme="minorEastAsia" w:eastAsiaTheme="minorEastAsia" w:hAnsiTheme="minorEastAsia" w:cs="Calibri"/>
          <w:sz w:val="24"/>
          <w:szCs w:val="24"/>
        </w:rPr>
        <w:t>注册。中国证监会对本基金的准予注册并不代表中国证监会对本基金的风险和收益作出实质性判断、推荐或者保证。</w:t>
      </w:r>
    </w:p>
    <w:p w:rsidR="005D346A"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2、本基金</w:t>
      </w:r>
      <w:r w:rsidRPr="0004528B">
        <w:rPr>
          <w:rFonts w:asciiTheme="minorEastAsia" w:eastAsiaTheme="minorEastAsia" w:hAnsiTheme="minorEastAsia" w:cs="Calibri" w:hint="eastAsia"/>
          <w:sz w:val="24"/>
          <w:szCs w:val="24"/>
        </w:rPr>
        <w:t>为</w:t>
      </w:r>
      <w:r w:rsidR="00523CDE" w:rsidRPr="00523CDE">
        <w:rPr>
          <w:rFonts w:asciiTheme="minorEastAsia" w:eastAsiaTheme="minorEastAsia" w:hAnsiTheme="minorEastAsia" w:cs="Calibri" w:hint="eastAsia"/>
          <w:sz w:val="24"/>
          <w:szCs w:val="24"/>
        </w:rPr>
        <w:t>股票型证券投资基</w:t>
      </w:r>
      <w:bookmarkStart w:id="5" w:name="_GoBack"/>
      <w:bookmarkEnd w:id="5"/>
      <w:r w:rsidR="00523CDE" w:rsidRPr="00523CDE">
        <w:rPr>
          <w:rFonts w:asciiTheme="minorEastAsia" w:eastAsiaTheme="minorEastAsia" w:hAnsiTheme="minorEastAsia" w:cs="Calibri" w:hint="eastAsia"/>
          <w:sz w:val="24"/>
          <w:szCs w:val="24"/>
        </w:rPr>
        <w:t>金、指数基金</w:t>
      </w:r>
      <w:r w:rsidRPr="0004528B">
        <w:rPr>
          <w:rFonts w:asciiTheme="minorEastAsia" w:eastAsiaTheme="minorEastAsia" w:hAnsiTheme="minorEastAsia" w:cs="Calibri" w:hint="eastAsia"/>
          <w:sz w:val="24"/>
          <w:szCs w:val="24"/>
        </w:rPr>
        <w:t>，基金运作方式为</w:t>
      </w:r>
      <w:r w:rsidRPr="0004528B">
        <w:rPr>
          <w:rFonts w:asciiTheme="minorEastAsia" w:eastAsiaTheme="minorEastAsia" w:hAnsiTheme="minorEastAsia" w:cs="Calibri"/>
          <w:sz w:val="24"/>
          <w:szCs w:val="24"/>
        </w:rPr>
        <w:t>契约型</w:t>
      </w:r>
      <w:r w:rsidRPr="0004528B">
        <w:rPr>
          <w:rFonts w:asciiTheme="minorEastAsia" w:eastAsiaTheme="minorEastAsia" w:hAnsiTheme="minorEastAsia" w:cs="Calibri" w:hint="eastAsia"/>
          <w:sz w:val="24"/>
          <w:szCs w:val="24"/>
        </w:rPr>
        <w:t>开放式</w:t>
      </w:r>
      <w:r w:rsidRPr="0004528B">
        <w:rPr>
          <w:rFonts w:asciiTheme="minorEastAsia" w:eastAsiaTheme="minorEastAsia" w:hAnsiTheme="minorEastAsia" w:cs="Calibri"/>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3、本基金的管理人为金鹰基金管理有限公司（以下简称“本公司”或“基金管理人”），基金托管人为</w:t>
      </w:r>
      <w:r w:rsidR="00523CDE">
        <w:rPr>
          <w:rFonts w:asciiTheme="minorEastAsia" w:eastAsiaTheme="minorEastAsia" w:hAnsiTheme="minorEastAsia" w:cs="Calibri" w:hint="eastAsia"/>
          <w:sz w:val="24"/>
          <w:szCs w:val="24"/>
        </w:rPr>
        <w:t>中国邮政储蓄银行股份有限公司</w:t>
      </w:r>
      <w:r w:rsidRPr="0004528B">
        <w:rPr>
          <w:rFonts w:asciiTheme="minorEastAsia" w:eastAsiaTheme="minorEastAsia" w:hAnsiTheme="minorEastAsia" w:cs="Calibri"/>
          <w:sz w:val="24"/>
          <w:szCs w:val="24"/>
        </w:rPr>
        <w:t>，基金份额登记机构为金鹰基金管理有限公司。</w:t>
      </w:r>
    </w:p>
    <w:p w:rsidR="0073320E" w:rsidRDefault="00675C97" w:rsidP="0073320E">
      <w:pPr>
        <w:adjustRightInd w:val="0"/>
        <w:snapToGrid w:val="0"/>
        <w:spacing w:line="360" w:lineRule="auto"/>
        <w:ind w:firstLineChars="200" w:firstLine="480"/>
        <w:rPr>
          <w:rFonts w:ascii="宋体" w:hAnsi="宋体"/>
          <w:bCs/>
          <w:sz w:val="24"/>
        </w:rPr>
      </w:pPr>
      <w:r w:rsidRPr="0004528B">
        <w:rPr>
          <w:rFonts w:asciiTheme="minorEastAsia" w:eastAsiaTheme="minorEastAsia" w:hAnsiTheme="minorEastAsia" w:cs="Calibri"/>
          <w:sz w:val="24"/>
          <w:szCs w:val="24"/>
        </w:rPr>
        <w:t>4、本基金募集对象为</w:t>
      </w:r>
      <w:r w:rsidR="00523CDE" w:rsidRPr="00523CDE">
        <w:rPr>
          <w:rFonts w:ascii="宋体" w:hAnsi="宋体" w:hint="eastAsia"/>
          <w:bCs/>
          <w:sz w:val="24"/>
        </w:rPr>
        <w:t>符合法律法规规定的可投资于证券投资基金的个人投资者、机构投资者、合格境外投资者、发起资金提供方以及法律法规或中国证监会允许购买证券投资基金的其他投资者。</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5、本基金募集期限自</w:t>
      </w:r>
      <w:r w:rsidR="00523CDE">
        <w:rPr>
          <w:rFonts w:asciiTheme="minorEastAsia" w:eastAsiaTheme="minorEastAsia" w:hAnsiTheme="minorEastAsia" w:cs="Calibri"/>
          <w:sz w:val="24"/>
          <w:szCs w:val="24"/>
        </w:rPr>
        <w:t>2025</w:t>
      </w:r>
      <w:r w:rsidR="0073320E">
        <w:rPr>
          <w:rFonts w:asciiTheme="minorEastAsia" w:eastAsiaTheme="minorEastAsia" w:hAnsiTheme="minorEastAsia" w:cs="Calibri"/>
          <w:sz w:val="24"/>
          <w:szCs w:val="24"/>
        </w:rPr>
        <w:t>年</w:t>
      </w:r>
      <w:r w:rsidR="00523CDE">
        <w:rPr>
          <w:rFonts w:asciiTheme="minorEastAsia" w:eastAsiaTheme="minorEastAsia" w:hAnsiTheme="minorEastAsia" w:cs="Calibri"/>
          <w:sz w:val="24"/>
          <w:szCs w:val="24"/>
        </w:rPr>
        <w:t>4</w:t>
      </w:r>
      <w:r w:rsidR="0073320E">
        <w:rPr>
          <w:rFonts w:asciiTheme="minorEastAsia" w:eastAsiaTheme="minorEastAsia" w:hAnsiTheme="minorEastAsia" w:cs="Calibri"/>
          <w:sz w:val="24"/>
          <w:szCs w:val="24"/>
        </w:rPr>
        <w:t>月</w:t>
      </w:r>
      <w:r w:rsidR="00523CDE">
        <w:rPr>
          <w:rFonts w:asciiTheme="minorEastAsia" w:eastAsiaTheme="minorEastAsia" w:hAnsiTheme="minorEastAsia" w:cs="Calibri" w:hint="eastAsia"/>
          <w:sz w:val="24"/>
          <w:szCs w:val="24"/>
        </w:rPr>
        <w:t>7</w:t>
      </w:r>
      <w:r w:rsidR="0073320E">
        <w:rPr>
          <w:rFonts w:asciiTheme="minorEastAsia" w:eastAsiaTheme="minorEastAsia" w:hAnsiTheme="minorEastAsia" w:cs="Calibri"/>
          <w:sz w:val="24"/>
          <w:szCs w:val="24"/>
        </w:rPr>
        <w:t>日至2025年</w:t>
      </w:r>
      <w:r w:rsidR="00523CDE">
        <w:rPr>
          <w:rFonts w:asciiTheme="minorEastAsia" w:eastAsiaTheme="minorEastAsia" w:hAnsiTheme="minorEastAsia" w:cs="Calibri" w:hint="eastAsia"/>
          <w:sz w:val="24"/>
          <w:szCs w:val="24"/>
        </w:rPr>
        <w:t>4</w:t>
      </w:r>
      <w:r w:rsidR="0073320E">
        <w:rPr>
          <w:rFonts w:asciiTheme="minorEastAsia" w:eastAsiaTheme="minorEastAsia" w:hAnsiTheme="minorEastAsia" w:cs="Calibri"/>
          <w:sz w:val="24"/>
          <w:szCs w:val="24"/>
        </w:rPr>
        <w:t>月</w:t>
      </w:r>
      <w:r w:rsidR="00523CDE">
        <w:rPr>
          <w:rFonts w:asciiTheme="minorEastAsia" w:eastAsiaTheme="minorEastAsia" w:hAnsiTheme="minorEastAsia" w:cs="Calibri"/>
          <w:sz w:val="24"/>
          <w:szCs w:val="24"/>
        </w:rPr>
        <w:t>25</w:t>
      </w:r>
      <w:r w:rsidR="0073320E">
        <w:rPr>
          <w:rFonts w:asciiTheme="minorEastAsia" w:eastAsiaTheme="minorEastAsia" w:hAnsiTheme="minorEastAsia" w:cs="Calibri"/>
          <w:sz w:val="24"/>
          <w:szCs w:val="24"/>
        </w:rPr>
        <w:t>日</w:t>
      </w:r>
      <w:r w:rsidRPr="0004528B">
        <w:rPr>
          <w:rFonts w:asciiTheme="minorEastAsia" w:eastAsiaTheme="minorEastAsia" w:hAnsiTheme="minorEastAsia" w:cs="Calibri"/>
          <w:sz w:val="24"/>
          <w:szCs w:val="24"/>
        </w:rPr>
        <w:t>，投资者可通过基金管理人的直销中心</w:t>
      </w:r>
      <w:r w:rsidRPr="0004528B">
        <w:rPr>
          <w:rFonts w:asciiTheme="minorEastAsia" w:eastAsiaTheme="minorEastAsia" w:hAnsiTheme="minorEastAsia" w:cs="Calibri" w:hint="eastAsia"/>
          <w:sz w:val="24"/>
          <w:szCs w:val="24"/>
        </w:rPr>
        <w:t>柜台、基金管理人的</w:t>
      </w:r>
      <w:r w:rsidR="00796AEB" w:rsidRPr="0004528B">
        <w:rPr>
          <w:rFonts w:asciiTheme="minorEastAsia" w:eastAsiaTheme="minorEastAsia" w:hAnsiTheme="minorEastAsia" w:cs="Calibri" w:hint="eastAsia"/>
          <w:sz w:val="24"/>
          <w:szCs w:val="24"/>
        </w:rPr>
        <w:t>网上直销平台</w:t>
      </w:r>
      <w:r w:rsidRPr="0004528B">
        <w:rPr>
          <w:rFonts w:asciiTheme="minorEastAsia" w:eastAsiaTheme="minorEastAsia" w:hAnsiTheme="minorEastAsia" w:cs="Calibri"/>
          <w:sz w:val="24"/>
          <w:szCs w:val="24"/>
        </w:rPr>
        <w:t>及基金管理人指定的其他销售机构的销售网点认购本基金。</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6、</w:t>
      </w:r>
      <w:r w:rsidRPr="0004528B">
        <w:rPr>
          <w:rFonts w:asciiTheme="minorEastAsia" w:eastAsiaTheme="minorEastAsia" w:hAnsiTheme="minorEastAsia" w:cs="Calibri" w:hint="eastAsia"/>
          <w:sz w:val="24"/>
          <w:szCs w:val="24"/>
        </w:rPr>
        <w:t>认购最低限额：</w:t>
      </w:r>
      <w:r w:rsidR="00EE7134" w:rsidRPr="00EE7134">
        <w:rPr>
          <w:rFonts w:asciiTheme="minorEastAsia" w:eastAsiaTheme="minorEastAsia" w:hAnsiTheme="minorEastAsia" w:cs="Calibri" w:hint="eastAsia"/>
          <w:sz w:val="24"/>
          <w:szCs w:val="24"/>
        </w:rPr>
        <w:t>投资者通过基金管理人指定的销售机构认购本基金份额时，首次认购最低金额为人民币1元（含认购费），</w:t>
      </w:r>
      <w:r w:rsidR="008E7CF7" w:rsidRPr="008E7CF7">
        <w:rPr>
          <w:rFonts w:asciiTheme="minorEastAsia" w:eastAsiaTheme="minorEastAsia" w:hAnsiTheme="minorEastAsia" w:cs="Calibri" w:hint="eastAsia"/>
          <w:sz w:val="24"/>
          <w:szCs w:val="24"/>
        </w:rPr>
        <w:t>追加认购单笔最低限额为人民币</w:t>
      </w:r>
      <w:r w:rsidR="008E7CF7" w:rsidRPr="008E7CF7">
        <w:rPr>
          <w:rFonts w:asciiTheme="minorEastAsia" w:eastAsiaTheme="minorEastAsia" w:hAnsiTheme="minorEastAsia" w:cs="Calibri"/>
          <w:sz w:val="24"/>
          <w:szCs w:val="24"/>
        </w:rPr>
        <w:t>1元</w:t>
      </w:r>
      <w:r w:rsidR="00EE7134" w:rsidRPr="00EE7134">
        <w:rPr>
          <w:rFonts w:asciiTheme="minorEastAsia" w:eastAsiaTheme="minorEastAsia" w:hAnsiTheme="minorEastAsia" w:cs="Calibri" w:hint="eastAsia"/>
          <w:sz w:val="24"/>
          <w:szCs w:val="24"/>
        </w:rPr>
        <w:t>；投资者通过基金管理人网上直销平台认购的，认购的最低金额为人民币10元（含认购费），</w:t>
      </w:r>
      <w:r w:rsidR="0079428F" w:rsidRPr="0079428F">
        <w:rPr>
          <w:rFonts w:asciiTheme="minorEastAsia" w:eastAsiaTheme="minorEastAsia" w:hAnsiTheme="minorEastAsia" w:cs="Calibri" w:hint="eastAsia"/>
          <w:sz w:val="24"/>
          <w:szCs w:val="24"/>
        </w:rPr>
        <w:t>追加认购单笔最低限额为人民币</w:t>
      </w:r>
      <w:r w:rsidR="0079428F" w:rsidRPr="0079428F">
        <w:rPr>
          <w:rFonts w:asciiTheme="minorEastAsia" w:eastAsiaTheme="minorEastAsia" w:hAnsiTheme="minorEastAsia" w:cs="Calibri"/>
          <w:sz w:val="24"/>
          <w:szCs w:val="24"/>
        </w:rPr>
        <w:t>1元</w:t>
      </w:r>
      <w:r w:rsidR="00EE7134" w:rsidRPr="00EE7134">
        <w:rPr>
          <w:rFonts w:asciiTheme="minorEastAsia" w:eastAsiaTheme="minorEastAsia" w:hAnsiTheme="minorEastAsia" w:cs="Calibri" w:hint="eastAsia"/>
          <w:sz w:val="24"/>
          <w:szCs w:val="24"/>
        </w:rPr>
        <w:t>；通过基金管理人直销中心柜台认购本基金份额时，首次认购最低金额为人民币50,000元（含认购费），</w:t>
      </w:r>
      <w:r w:rsidR="00AF7326" w:rsidRPr="00AF7326">
        <w:rPr>
          <w:rFonts w:asciiTheme="minorEastAsia" w:eastAsiaTheme="minorEastAsia" w:hAnsiTheme="minorEastAsia" w:cs="Calibri" w:hint="eastAsia"/>
          <w:sz w:val="24"/>
          <w:szCs w:val="24"/>
        </w:rPr>
        <w:t>追加认购单笔最低限额为人民币</w:t>
      </w:r>
      <w:r w:rsidR="00AF7326" w:rsidRPr="00AF7326">
        <w:rPr>
          <w:rFonts w:asciiTheme="minorEastAsia" w:eastAsiaTheme="minorEastAsia" w:hAnsiTheme="minorEastAsia" w:cs="Calibri"/>
          <w:sz w:val="24"/>
          <w:szCs w:val="24"/>
        </w:rPr>
        <w:t>1元</w:t>
      </w:r>
      <w:r w:rsidR="003E218E" w:rsidRPr="003E218E">
        <w:rPr>
          <w:rFonts w:asciiTheme="minorEastAsia" w:eastAsiaTheme="minorEastAsia" w:hAnsiTheme="minorEastAsia" w:cs="Calibri" w:hint="eastAsia"/>
          <w:sz w:val="24"/>
          <w:szCs w:val="24"/>
        </w:rPr>
        <w:t>。</w:t>
      </w:r>
    </w:p>
    <w:p w:rsidR="007D70F1" w:rsidRPr="0004528B" w:rsidRDefault="00675C97" w:rsidP="00EF3164">
      <w:pPr>
        <w:spacing w:line="360" w:lineRule="auto"/>
        <w:ind w:firstLine="42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7、</w:t>
      </w:r>
      <w:r w:rsidR="00EE7134" w:rsidRPr="00EE7134">
        <w:rPr>
          <w:rFonts w:asciiTheme="minorEastAsia" w:eastAsiaTheme="minorEastAsia" w:hAnsiTheme="minorEastAsia" w:cs="Calibri" w:hint="eastAsia"/>
          <w:sz w:val="24"/>
          <w:szCs w:val="24"/>
        </w:rPr>
        <w:t>本基金募集份额总额不少于1,000万份，基金募集金额不少于1,000万元人民币（其中发起资金提供方认购金额合计不少于1,000万元，发起资金提供方承诺认购份额的持有期限不少于3年），法律法规和监管机构另有规定的</w:t>
      </w:r>
      <w:r w:rsidR="00EE7134">
        <w:rPr>
          <w:rFonts w:asciiTheme="minorEastAsia" w:eastAsiaTheme="minorEastAsia" w:hAnsiTheme="minorEastAsia" w:cs="Calibri" w:hint="eastAsia"/>
          <w:sz w:val="24"/>
          <w:szCs w:val="24"/>
        </w:rPr>
        <w:t>除外</w:t>
      </w:r>
      <w:r w:rsidR="000E199F" w:rsidRPr="000E199F">
        <w:rPr>
          <w:rFonts w:asciiTheme="minorEastAsia" w:eastAsiaTheme="minorEastAsia" w:hAnsiTheme="minorEastAsia" w:cs="Calibri" w:hint="eastAsia"/>
          <w:sz w:val="24"/>
          <w:szCs w:val="24"/>
        </w:rPr>
        <w:t>。</w:t>
      </w:r>
    </w:p>
    <w:p w:rsidR="005D346A" w:rsidRPr="0004528B" w:rsidRDefault="00E06F06">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8</w:t>
      </w:r>
      <w:r w:rsidRPr="0004528B">
        <w:rPr>
          <w:rFonts w:asciiTheme="minorEastAsia" w:eastAsiaTheme="minorEastAsia" w:hAnsiTheme="minorEastAsia" w:cs="Calibri" w:hint="eastAsia"/>
          <w:sz w:val="24"/>
          <w:szCs w:val="24"/>
        </w:rPr>
        <w:t>、</w:t>
      </w:r>
      <w:r w:rsidR="00675C97" w:rsidRPr="0004528B">
        <w:rPr>
          <w:rFonts w:asciiTheme="minorEastAsia" w:eastAsiaTheme="minorEastAsia" w:hAnsiTheme="minorEastAsia" w:cs="Calibri"/>
          <w:sz w:val="24"/>
          <w:szCs w:val="24"/>
        </w:rPr>
        <w:t>基金合同生效时，认购资金在基金合同生效前所形成的利息折算成基金份额归投资者所有。利息的确定以实际从登记机构取得的记录为准。</w:t>
      </w:r>
    </w:p>
    <w:p w:rsidR="002113BE" w:rsidRPr="0004528B" w:rsidRDefault="00C87773" w:rsidP="003D1F9F">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9</w:t>
      </w:r>
      <w:r w:rsidR="00675C97" w:rsidRPr="0004528B">
        <w:rPr>
          <w:rFonts w:asciiTheme="minorEastAsia" w:eastAsiaTheme="minorEastAsia" w:hAnsiTheme="minorEastAsia" w:cs="Calibri"/>
          <w:sz w:val="24"/>
          <w:szCs w:val="24"/>
        </w:rPr>
        <w:t>、销售机构对认购申请的受理并不表示该申请已经成功，而仅代表销售机</w:t>
      </w:r>
      <w:r w:rsidR="00675C97" w:rsidRPr="0004528B">
        <w:rPr>
          <w:rFonts w:asciiTheme="minorEastAsia" w:eastAsiaTheme="minorEastAsia" w:hAnsiTheme="minorEastAsia" w:cs="Calibri"/>
          <w:sz w:val="24"/>
          <w:szCs w:val="24"/>
        </w:rPr>
        <w:lastRenderedPageBreak/>
        <w:t>构确实接受了认购申请，申请的成功与否应以基金份额登记机构的确认登记为准。认购申请一经销售机构受理，不可撤销。</w:t>
      </w:r>
      <w:r w:rsidR="00675C97" w:rsidRPr="0004528B">
        <w:rPr>
          <w:rFonts w:asciiTheme="minorEastAsia" w:eastAsiaTheme="minorEastAsia" w:hAnsiTheme="minorEastAsia" w:cs="Calibri" w:hint="eastAsia"/>
          <w:sz w:val="24"/>
          <w:szCs w:val="24"/>
        </w:rPr>
        <w:t>投资者在</w:t>
      </w:r>
      <w:r w:rsidR="00675C97" w:rsidRPr="0004528B">
        <w:rPr>
          <w:rFonts w:asciiTheme="minorEastAsia" w:eastAsiaTheme="minorEastAsia" w:hAnsiTheme="minorEastAsia" w:cs="Calibri"/>
          <w:sz w:val="24"/>
          <w:szCs w:val="24"/>
        </w:rPr>
        <w:t>T日规定时间内</w:t>
      </w:r>
      <w:r w:rsidR="00675C97" w:rsidRPr="0004528B">
        <w:rPr>
          <w:rFonts w:asciiTheme="minorEastAsia" w:eastAsiaTheme="minorEastAsia" w:hAnsiTheme="minorEastAsia" w:cs="Calibri" w:hint="eastAsia"/>
          <w:sz w:val="24"/>
          <w:szCs w:val="24"/>
        </w:rPr>
        <w:t>提交的认购申请，通常应在</w:t>
      </w:r>
      <w:r w:rsidR="00675C97" w:rsidRPr="0004528B">
        <w:rPr>
          <w:rFonts w:asciiTheme="minorEastAsia" w:eastAsiaTheme="minorEastAsia" w:hAnsiTheme="minorEastAsia" w:cs="Calibri"/>
          <w:sz w:val="24"/>
          <w:szCs w:val="24"/>
        </w:rPr>
        <w:t>T+2日</w:t>
      </w:r>
      <w:r w:rsidR="00675C97" w:rsidRPr="0004528B">
        <w:rPr>
          <w:rFonts w:asciiTheme="minorEastAsia" w:eastAsiaTheme="minorEastAsia" w:hAnsiTheme="minorEastAsia" w:cs="Calibri" w:hint="eastAsia"/>
          <w:sz w:val="24"/>
          <w:szCs w:val="24"/>
        </w:rPr>
        <w:t>到原认购网点或以销售机构规定的其他方式查询认购申请的受理情况。</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本基金募集期间对单个</w:t>
      </w:r>
      <w:r w:rsidR="00450CDD"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hint="eastAsia"/>
          <w:sz w:val="24"/>
          <w:szCs w:val="24"/>
        </w:rPr>
        <w:t>的累计认购金额不设限制</w:t>
      </w:r>
      <w:r w:rsidR="0006465D" w:rsidRPr="0004528B">
        <w:rPr>
          <w:rFonts w:asciiTheme="minorEastAsia" w:eastAsiaTheme="minorEastAsia" w:hAnsiTheme="minorEastAsia" w:cs="Calibri" w:hint="eastAsia"/>
          <w:sz w:val="24"/>
          <w:szCs w:val="24"/>
        </w:rPr>
        <w:t>。</w:t>
      </w:r>
      <w:r w:rsidR="008713C9" w:rsidRPr="0004528B">
        <w:rPr>
          <w:rFonts w:asciiTheme="minorEastAsia" w:eastAsiaTheme="minorEastAsia" w:hAnsiTheme="minorEastAsia" w:cs="Calibri" w:hint="eastAsia"/>
          <w:sz w:val="24"/>
          <w:szCs w:val="24"/>
        </w:rPr>
        <w:t>法律法规、中国证监会另有规定的除外。</w:t>
      </w:r>
    </w:p>
    <w:p w:rsidR="005D346A" w:rsidRDefault="00B80093">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w:t>
      </w:r>
      <w:r>
        <w:rPr>
          <w:rFonts w:asciiTheme="minorEastAsia" w:eastAsiaTheme="minorEastAsia" w:hAnsiTheme="minorEastAsia" w:cs="Calibri"/>
          <w:sz w:val="24"/>
          <w:szCs w:val="24"/>
        </w:rPr>
        <w:t>0</w:t>
      </w:r>
      <w:r w:rsidR="00675C97" w:rsidRPr="0004528B">
        <w:rPr>
          <w:rFonts w:asciiTheme="minorEastAsia" w:eastAsiaTheme="minorEastAsia" w:hAnsiTheme="minorEastAsia" w:cs="Calibri" w:hint="eastAsia"/>
          <w:sz w:val="24"/>
          <w:szCs w:val="24"/>
        </w:rPr>
        <w:t>、</w:t>
      </w:r>
      <w:r w:rsidR="006D221D" w:rsidRPr="0004528B">
        <w:rPr>
          <w:rFonts w:asciiTheme="minorEastAsia" w:eastAsiaTheme="minorEastAsia" w:hAnsiTheme="minorEastAsia" w:cs="Calibri" w:hint="eastAsia"/>
          <w:sz w:val="24"/>
          <w:szCs w:val="24"/>
        </w:rPr>
        <w:t>按照本基金各类基金份额合并计算，</w:t>
      </w:r>
      <w:r w:rsidR="00EE7134" w:rsidRPr="00EE7134">
        <w:rPr>
          <w:rFonts w:asciiTheme="minorEastAsia" w:eastAsiaTheme="minorEastAsia" w:hAnsiTheme="minorEastAsia" w:cs="Calibri" w:hint="eastAsia"/>
          <w:sz w:val="24"/>
          <w:szCs w:val="24"/>
        </w:rPr>
        <w:t>如本基金单个投资者（发起资金提供方除外）累计认购的基金份额数达到或者超过基金总份额的50%，基金管理人可以采取部分确认等方式对该投资者的认购申请进行限制。基金管理人接受某笔或者某些认购申请有可能导致投资者变相规避前述50%比例要求的，基金管理人有权拒绝该等全部或者部分认购申请。投资者认购的基金份额数以基金合同生效后登记机构的确认为准</w:t>
      </w:r>
      <w:r w:rsidR="00675C97" w:rsidRPr="0004528B">
        <w:rPr>
          <w:rFonts w:asciiTheme="minorEastAsia" w:eastAsiaTheme="minorEastAsia" w:hAnsiTheme="minorEastAsia" w:cs="Calibri"/>
          <w:sz w:val="24"/>
          <w:szCs w:val="24"/>
        </w:rPr>
        <w:t>。</w:t>
      </w:r>
    </w:p>
    <w:p w:rsidR="006D221D" w:rsidRPr="0004528B" w:rsidRDefault="006D221D" w:rsidP="006D221D">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11</w:t>
      </w:r>
      <w:r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在首次认购本基金时，如尚未开立金鹰基金管理有限公司基金账户，需按销售机构的规定，提出开立金鹰基金管理有限公司基金账户和销售机构交易账户的申请。开户和认购申请可同时办理，一次性完成，但认购申请的确认须以开户确认成功为前提条件。一个</w:t>
      </w:r>
      <w:r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只能开立和使用一个基金账户，已经开立金鹰基金管理有限公司基金账户的</w:t>
      </w:r>
      <w:r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可免予开户申请。</w:t>
      </w:r>
    </w:p>
    <w:p w:rsidR="005D346A" w:rsidRPr="0004528B" w:rsidRDefault="00450CDD">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投资者</w:t>
      </w:r>
      <w:r w:rsidR="00675C97" w:rsidRPr="0004528B">
        <w:rPr>
          <w:rFonts w:asciiTheme="minorEastAsia" w:eastAsiaTheme="minorEastAsia" w:hAnsiTheme="minorEastAsia" w:cs="Calibri"/>
          <w:sz w:val="24"/>
          <w:szCs w:val="24"/>
        </w:rPr>
        <w:t>不得非法利用他人账户或资金进行认购，也不得违规融资或帮助他人违规进行认购。</w:t>
      </w:r>
    </w:p>
    <w:p w:rsidR="005D346A" w:rsidRPr="0004528B" w:rsidRDefault="006D221D">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12</w:t>
      </w:r>
      <w:r w:rsidR="00675C97" w:rsidRPr="0004528B">
        <w:rPr>
          <w:rFonts w:asciiTheme="minorEastAsia" w:eastAsiaTheme="minorEastAsia" w:hAnsiTheme="minorEastAsia" w:cs="Calibri"/>
          <w:sz w:val="24"/>
          <w:szCs w:val="24"/>
        </w:rPr>
        <w:t>、本公告仅对本基金发售的有关事项和规定予以说明。投资者欲了解本基金的详细情况，请详细阅读刊登在</w:t>
      </w:r>
      <w:r w:rsidR="00675C97" w:rsidRPr="0004528B">
        <w:rPr>
          <w:rFonts w:asciiTheme="minorEastAsia" w:eastAsiaTheme="minorEastAsia" w:hAnsiTheme="minorEastAsia" w:cs="Calibri" w:hint="eastAsia"/>
          <w:sz w:val="24"/>
          <w:szCs w:val="24"/>
        </w:rPr>
        <w:t>中国证监会</w:t>
      </w:r>
      <w:r w:rsidR="000840DB" w:rsidRPr="0004528B">
        <w:rPr>
          <w:rFonts w:asciiTheme="minorEastAsia" w:eastAsiaTheme="minorEastAsia" w:hAnsiTheme="minorEastAsia" w:cs="Calibri" w:hint="eastAsia"/>
          <w:sz w:val="24"/>
          <w:szCs w:val="24"/>
        </w:rPr>
        <w:t>规定媒介</w:t>
      </w:r>
      <w:r w:rsidR="00675C97" w:rsidRPr="0004528B">
        <w:rPr>
          <w:rFonts w:asciiTheme="minorEastAsia" w:eastAsiaTheme="minorEastAsia" w:hAnsiTheme="minorEastAsia" w:cs="Calibri"/>
          <w:sz w:val="24"/>
          <w:szCs w:val="24"/>
        </w:rPr>
        <w:t>的《</w:t>
      </w:r>
      <w:r w:rsidR="00682D8F">
        <w:rPr>
          <w:rFonts w:asciiTheme="minorEastAsia" w:eastAsiaTheme="minorEastAsia" w:hAnsiTheme="minorEastAsia" w:cs="Calibri"/>
          <w:sz w:val="24"/>
          <w:szCs w:val="24"/>
        </w:rPr>
        <w:t>金鹰中证A500指数型发起式证券投资基金</w:t>
      </w:r>
      <w:r w:rsidR="00675C97" w:rsidRPr="0004528B">
        <w:rPr>
          <w:rFonts w:asciiTheme="minorEastAsia" w:eastAsiaTheme="minorEastAsia" w:hAnsiTheme="minorEastAsia" w:cs="Calibri"/>
          <w:sz w:val="24"/>
          <w:szCs w:val="24"/>
        </w:rPr>
        <w:t>招募说明书》</w:t>
      </w:r>
      <w:r w:rsidR="00675C97" w:rsidRPr="0004528B">
        <w:rPr>
          <w:rFonts w:asciiTheme="minorEastAsia" w:eastAsiaTheme="minorEastAsia" w:hAnsiTheme="minorEastAsia" w:cs="Calibri" w:hint="eastAsia"/>
          <w:sz w:val="24"/>
          <w:szCs w:val="24"/>
        </w:rPr>
        <w:t>等法律文件</w:t>
      </w:r>
      <w:r w:rsidR="00675C97" w:rsidRPr="0004528B">
        <w:rPr>
          <w:rFonts w:asciiTheme="minorEastAsia" w:eastAsiaTheme="minorEastAsia" w:hAnsiTheme="minorEastAsia" w:cs="Calibri"/>
          <w:sz w:val="24"/>
          <w:szCs w:val="24"/>
        </w:rPr>
        <w:t>。本基金的招募说明书及本公告将同时发布在本公司网站（www.gefund.com.cn）。投资者亦可通过本公司网站下载基金直销申请表格，了解基金发售相关事宜。</w:t>
      </w:r>
    </w:p>
    <w:p w:rsidR="005D346A" w:rsidRPr="0004528B" w:rsidRDefault="006D221D">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13</w:t>
      </w:r>
      <w:r w:rsidR="00675C97" w:rsidRPr="0004528B">
        <w:rPr>
          <w:rFonts w:asciiTheme="minorEastAsia" w:eastAsiaTheme="minorEastAsia" w:hAnsiTheme="minorEastAsia" w:cs="Calibri"/>
          <w:sz w:val="24"/>
          <w:szCs w:val="24"/>
        </w:rPr>
        <w:t>、未开设销售网点的地方的投资者，可以拨打本公司的客户服务电话（020-83936180</w:t>
      </w:r>
      <w:r w:rsidR="00675C97" w:rsidRPr="0004528B">
        <w:rPr>
          <w:rFonts w:asciiTheme="minorEastAsia" w:eastAsiaTheme="minorEastAsia" w:hAnsiTheme="minorEastAsia" w:cs="Calibri" w:hint="eastAsia"/>
          <w:sz w:val="24"/>
          <w:szCs w:val="24"/>
        </w:rPr>
        <w:t>，</w:t>
      </w:r>
      <w:r w:rsidR="00675C97" w:rsidRPr="0004528B">
        <w:rPr>
          <w:rFonts w:asciiTheme="minorEastAsia" w:eastAsiaTheme="minorEastAsia" w:hAnsiTheme="minorEastAsia" w:cs="Calibri"/>
          <w:sz w:val="24"/>
          <w:szCs w:val="24"/>
        </w:rPr>
        <w:t>4006-135-888）咨询购买事宜。</w:t>
      </w:r>
    </w:p>
    <w:p w:rsidR="005D346A" w:rsidRPr="0004528B" w:rsidRDefault="006D221D">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14</w:t>
      </w:r>
      <w:r w:rsidR="00675C97" w:rsidRPr="0004528B">
        <w:rPr>
          <w:rFonts w:asciiTheme="minorEastAsia" w:eastAsiaTheme="minorEastAsia" w:hAnsiTheme="minorEastAsia" w:cs="Calibri"/>
          <w:sz w:val="24"/>
          <w:szCs w:val="24"/>
        </w:rPr>
        <w:t>、本基金募集期间，除本公告所列示的销售机构外，如增加或调整销售机构，本公司将</w:t>
      </w:r>
      <w:r w:rsidR="004F10E4" w:rsidRPr="0004528B">
        <w:rPr>
          <w:rFonts w:asciiTheme="minorEastAsia" w:eastAsiaTheme="minorEastAsia" w:hAnsiTheme="minorEastAsia" w:cs="Calibri" w:hint="eastAsia"/>
          <w:bCs/>
          <w:sz w:val="24"/>
          <w:szCs w:val="24"/>
        </w:rPr>
        <w:t>在基金管理人网站公示</w:t>
      </w:r>
      <w:r w:rsidR="00675C97" w:rsidRPr="0004528B">
        <w:rPr>
          <w:rFonts w:asciiTheme="minorEastAsia" w:eastAsiaTheme="minorEastAsia" w:hAnsiTheme="minorEastAsia" w:cs="Calibri"/>
          <w:sz w:val="24"/>
          <w:szCs w:val="24"/>
        </w:rPr>
        <w:t>。各销售机构可能增加部分基金销售网点，具体网点名单及开户认购事项详见各销售机构有关公</w:t>
      </w:r>
      <w:r w:rsidR="00613F43" w:rsidRPr="0004528B">
        <w:rPr>
          <w:rFonts w:asciiTheme="minorEastAsia" w:eastAsiaTheme="minorEastAsia" w:hAnsiTheme="minorEastAsia" w:cs="Calibri" w:hint="eastAsia"/>
          <w:sz w:val="24"/>
          <w:szCs w:val="24"/>
        </w:rPr>
        <w:t>示</w:t>
      </w:r>
      <w:r w:rsidR="00675C97" w:rsidRPr="0004528B">
        <w:rPr>
          <w:rFonts w:asciiTheme="minorEastAsia" w:eastAsiaTheme="minorEastAsia" w:hAnsiTheme="minorEastAsia" w:cs="Calibri"/>
          <w:sz w:val="24"/>
          <w:szCs w:val="24"/>
        </w:rPr>
        <w:t>或拨打各非直销销售机构客户服务电话咨询，具体规定以各销售机构说明为准。</w:t>
      </w:r>
    </w:p>
    <w:p w:rsidR="005D346A" w:rsidRPr="0004528B" w:rsidRDefault="006D221D">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15</w:t>
      </w:r>
      <w:r w:rsidR="00675C97" w:rsidRPr="0004528B">
        <w:rPr>
          <w:rFonts w:asciiTheme="minorEastAsia" w:eastAsiaTheme="minorEastAsia" w:hAnsiTheme="minorEastAsia" w:cs="Calibri" w:hint="eastAsia"/>
          <w:sz w:val="24"/>
          <w:szCs w:val="24"/>
        </w:rPr>
        <w:t>、</w:t>
      </w:r>
      <w:r w:rsidR="00675C97" w:rsidRPr="0004528B">
        <w:rPr>
          <w:rFonts w:asciiTheme="minorEastAsia" w:eastAsiaTheme="minorEastAsia" w:hAnsiTheme="minorEastAsia" w:cs="Calibri"/>
          <w:sz w:val="24"/>
          <w:szCs w:val="24"/>
        </w:rPr>
        <w:t>基金管理人可综合各种情况对</w:t>
      </w:r>
      <w:r w:rsidR="0012404F" w:rsidRPr="0004528B">
        <w:rPr>
          <w:rFonts w:asciiTheme="minorEastAsia" w:eastAsiaTheme="minorEastAsia" w:hAnsiTheme="minorEastAsia" w:cs="Calibri" w:hint="eastAsia"/>
          <w:sz w:val="24"/>
          <w:szCs w:val="24"/>
        </w:rPr>
        <w:t>募集</w:t>
      </w:r>
      <w:r w:rsidR="00E0635B" w:rsidRPr="0004528B">
        <w:rPr>
          <w:rFonts w:asciiTheme="minorEastAsia" w:eastAsiaTheme="minorEastAsia" w:hAnsiTheme="minorEastAsia" w:cs="Calibri" w:hint="eastAsia"/>
          <w:sz w:val="24"/>
          <w:szCs w:val="24"/>
        </w:rPr>
        <w:t>安排</w:t>
      </w:r>
      <w:r w:rsidR="00675C97" w:rsidRPr="0004528B">
        <w:rPr>
          <w:rFonts w:asciiTheme="minorEastAsia" w:eastAsiaTheme="minorEastAsia" w:hAnsiTheme="minorEastAsia" w:cs="Calibri"/>
          <w:sz w:val="24"/>
          <w:szCs w:val="24"/>
        </w:rPr>
        <w:t>做适当调整。</w:t>
      </w:r>
    </w:p>
    <w:p w:rsidR="009855F4" w:rsidRPr="009855F4" w:rsidRDefault="006D221D" w:rsidP="009855F4">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16</w:t>
      </w:r>
      <w:r w:rsidR="00675C97" w:rsidRPr="0004528B">
        <w:rPr>
          <w:rFonts w:asciiTheme="minorEastAsia" w:eastAsiaTheme="minorEastAsia" w:hAnsiTheme="minorEastAsia" w:cs="Calibri" w:hint="eastAsia"/>
          <w:sz w:val="24"/>
          <w:szCs w:val="24"/>
        </w:rPr>
        <w:t>、风险提示：</w:t>
      </w:r>
    </w:p>
    <w:p w:rsidR="00193980" w:rsidRDefault="00193980" w:rsidP="00FE26D4">
      <w:pPr>
        <w:spacing w:line="360" w:lineRule="auto"/>
        <w:ind w:firstLineChars="200" w:firstLine="480"/>
        <w:rPr>
          <w:rFonts w:asciiTheme="minorEastAsia" w:eastAsiaTheme="minorEastAsia" w:hAnsiTheme="minorEastAsia"/>
          <w:sz w:val="24"/>
          <w:szCs w:val="24"/>
        </w:rPr>
      </w:pPr>
      <w:r w:rsidRPr="00193980">
        <w:rPr>
          <w:rFonts w:asciiTheme="minorEastAsia" w:eastAsiaTheme="minorEastAsia" w:hAnsiTheme="minorEastAsia" w:hint="eastAsia"/>
          <w:sz w:val="24"/>
          <w:szCs w:val="24"/>
        </w:rPr>
        <w:t>投资本基金可能遇到的风险包括因经济、政治、投资心理和交易制度等各种因素的影响而造成的市场风险，基金管理人在基金管理运作过程中产生的基金管理风险，基金的流动性风险，基金类型与投资标的引起的特定风险，法律文件风险收益特征表述与销售机构基金风险评价可能不一致的风险以及其他风险等。其中，投资本基金可能遇到的特有风险包括：（1）指数化投资的风险，包括标的指数回报与股票市场平均回报偏离的风险、标的指数波动的风险、标的指数发布时间较短的风险、成份股停牌的风险、基金收益分配后基金份额净值低于面值的风险、基金收益率与业绩比较基准收益率偏离的风险、跟踪误差控制未达约定目标的风险、标的指数值计算出错的风险、标的指数编制方案带来的风险、指数编制机构停止服务的风险；（2）本基金投资范围包括内地与香港股票市场交易互联互通机制允许买卖的香港证券市场股票而面临的香港股票市场及港股通机制带来的风险；（3）投资包括股指期货、国债期货、股票期权等金融衍生品和资产支持证券、存托凭证、流通受限证券等特殊品种的特有风险；（4）参与转融通证券出借业务及融资业务的特定风险等。</w:t>
      </w:r>
    </w:p>
    <w:p w:rsidR="00FE26D4" w:rsidRPr="00C215E8" w:rsidRDefault="00193980" w:rsidP="00FE26D4">
      <w:pPr>
        <w:spacing w:line="360" w:lineRule="auto"/>
        <w:ind w:firstLineChars="200" w:firstLine="480"/>
        <w:rPr>
          <w:rFonts w:asciiTheme="minorEastAsia" w:eastAsiaTheme="minorEastAsia" w:hAnsiTheme="minorEastAsia"/>
          <w:sz w:val="24"/>
          <w:szCs w:val="24"/>
        </w:rPr>
      </w:pPr>
      <w:r w:rsidRPr="00193980">
        <w:rPr>
          <w:rFonts w:asciiTheme="minorEastAsia" w:eastAsiaTheme="minorEastAsia" w:hAnsiTheme="minorEastAsia" w:hint="eastAsia"/>
          <w:sz w:val="24"/>
          <w:szCs w:val="24"/>
        </w:rPr>
        <w:t>出于保护基金份额持有人的目的，本基金为保障基金资产组合的流动性与基金份额持有人的净赎回需求相适配，可能在特定环境下启动相应的流动性风险管理工具。当本基金持有特定资产且存在潜在大额赎回申请时，基金管理人履行相应程序后，可以启动侧袋机制，具体详见本</w:t>
      </w:r>
      <w:r w:rsidR="008A12ED">
        <w:rPr>
          <w:rFonts w:asciiTheme="minorEastAsia" w:eastAsiaTheme="minorEastAsia" w:hAnsiTheme="minorEastAsia" w:hint="eastAsia"/>
          <w:sz w:val="24"/>
          <w:szCs w:val="24"/>
        </w:rPr>
        <w:t>基金</w:t>
      </w:r>
      <w:r w:rsidRPr="00193980">
        <w:rPr>
          <w:rFonts w:asciiTheme="minorEastAsia" w:eastAsiaTheme="minorEastAsia" w:hAnsiTheme="minorEastAsia" w:hint="eastAsia"/>
          <w:sz w:val="24"/>
          <w:szCs w:val="24"/>
        </w:rPr>
        <w:t>招募说明书“侧袋机制”章节。侧袋机制实施期间，基金管理人将对基金简称进行特殊标识，并不办理侧袋账户的申购赎回。请投资者仔细阅读相关内容并关注本基金启用侧袋机制时的特定风险。</w:t>
      </w:r>
    </w:p>
    <w:p w:rsidR="00193980" w:rsidRPr="00193980" w:rsidRDefault="00193980" w:rsidP="00193980">
      <w:pPr>
        <w:spacing w:line="360" w:lineRule="auto"/>
        <w:ind w:firstLineChars="200" w:firstLine="480"/>
        <w:rPr>
          <w:rFonts w:asciiTheme="minorEastAsia" w:eastAsiaTheme="minorEastAsia" w:hAnsiTheme="minorEastAsia" w:cs="Calibri"/>
          <w:sz w:val="24"/>
          <w:szCs w:val="24"/>
        </w:rPr>
      </w:pPr>
      <w:r w:rsidRPr="00193980">
        <w:rPr>
          <w:rFonts w:asciiTheme="minorEastAsia" w:eastAsiaTheme="minorEastAsia" w:hAnsiTheme="minorEastAsia" w:cs="Calibri" w:hint="eastAsia"/>
          <w:sz w:val="24"/>
          <w:szCs w:val="24"/>
        </w:rPr>
        <w:t>敬请投资者详细阅读本</w:t>
      </w:r>
      <w:r w:rsidR="008A12ED">
        <w:rPr>
          <w:rFonts w:asciiTheme="minorEastAsia" w:eastAsiaTheme="minorEastAsia" w:hAnsiTheme="minorEastAsia" w:cs="Calibri" w:hint="eastAsia"/>
          <w:sz w:val="24"/>
          <w:szCs w:val="24"/>
        </w:rPr>
        <w:t>基金</w:t>
      </w:r>
      <w:r w:rsidRPr="00193980">
        <w:rPr>
          <w:rFonts w:asciiTheme="minorEastAsia" w:eastAsiaTheme="minorEastAsia" w:hAnsiTheme="minorEastAsia" w:cs="Calibri" w:hint="eastAsia"/>
          <w:sz w:val="24"/>
          <w:szCs w:val="24"/>
        </w:rPr>
        <w:t>招募说明书“风险揭示”章节，以便全面了解本基金运作过程中的潜在风险。</w:t>
      </w:r>
    </w:p>
    <w:p w:rsidR="00193980" w:rsidRPr="00193980" w:rsidRDefault="00193980" w:rsidP="00193980">
      <w:pPr>
        <w:spacing w:line="360" w:lineRule="auto"/>
        <w:ind w:firstLineChars="200" w:firstLine="480"/>
        <w:rPr>
          <w:rFonts w:asciiTheme="minorEastAsia" w:eastAsiaTheme="minorEastAsia" w:hAnsiTheme="minorEastAsia" w:cs="Calibri"/>
          <w:sz w:val="24"/>
          <w:szCs w:val="24"/>
        </w:rPr>
      </w:pPr>
      <w:r w:rsidRPr="00193980">
        <w:rPr>
          <w:rFonts w:asciiTheme="minorEastAsia" w:eastAsiaTheme="minorEastAsia" w:hAnsiTheme="minorEastAsia" w:cs="Calibri" w:hint="eastAsia"/>
          <w:sz w:val="24"/>
          <w:szCs w:val="24"/>
        </w:rPr>
        <w:t>本基金为股票型基金，预期风险与预期收益水平高于混合型基金、债券型基金与货币市场基金。本基金为指数型基金，主要采用完全复制法跟踪标的指数的表现，具有与标的指数相似的风险收益特征。</w:t>
      </w:r>
    </w:p>
    <w:p w:rsidR="002113BE" w:rsidRPr="0004528B" w:rsidRDefault="00193980" w:rsidP="00FE26D4">
      <w:pPr>
        <w:spacing w:line="360" w:lineRule="auto"/>
        <w:ind w:firstLineChars="200" w:firstLine="480"/>
        <w:rPr>
          <w:rFonts w:asciiTheme="minorEastAsia" w:eastAsiaTheme="minorEastAsia" w:hAnsiTheme="minorEastAsia" w:cs="Calibri"/>
          <w:sz w:val="24"/>
          <w:szCs w:val="24"/>
        </w:rPr>
      </w:pPr>
      <w:r w:rsidRPr="00193980">
        <w:rPr>
          <w:rFonts w:asciiTheme="minorEastAsia" w:eastAsiaTheme="minorEastAsia" w:hAnsiTheme="minorEastAsia" w:cs="Calibri" w:hint="eastAsia"/>
          <w:sz w:val="24"/>
          <w:szCs w:val="24"/>
        </w:rPr>
        <w:t>基金的过往业绩并不预示其未来表现，基金管理人管理的其他基金的业绩也不构成对本基金业绩表现的保证。基金管理人提醒投资者基金投资的“买者自负”原则，在投资者作出投资决策后，基金运营状况与基金净值变化引致的投资风险，由投资者自行负责。</w:t>
      </w:r>
    </w:p>
    <w:p w:rsidR="005D346A" w:rsidRPr="0004528B" w:rsidRDefault="00675C97" w:rsidP="000268D9">
      <w:pPr>
        <w:spacing w:line="360" w:lineRule="auto"/>
        <w:rPr>
          <w:rFonts w:asciiTheme="minorEastAsia" w:eastAsiaTheme="minorEastAsia" w:hAnsiTheme="minorEastAsia"/>
          <w:sz w:val="30"/>
        </w:rPr>
      </w:pPr>
      <w:r w:rsidRPr="0004528B">
        <w:rPr>
          <w:rFonts w:asciiTheme="minorEastAsia" w:eastAsiaTheme="minorEastAsia" w:hAnsiTheme="minorEastAsia"/>
        </w:rPr>
        <w:br w:type="page"/>
      </w:r>
    </w:p>
    <w:p w:rsidR="005D346A" w:rsidRPr="0004528B" w:rsidRDefault="00675C97">
      <w:pPr>
        <w:pStyle w:val="1"/>
        <w:spacing w:before="0" w:after="0"/>
        <w:jc w:val="center"/>
        <w:rPr>
          <w:rFonts w:asciiTheme="minorEastAsia" w:eastAsiaTheme="minorEastAsia" w:hAnsiTheme="minorEastAsia" w:cs="Calibri"/>
          <w:color w:val="auto"/>
          <w:sz w:val="30"/>
        </w:rPr>
      </w:pPr>
      <w:r w:rsidRPr="0004528B">
        <w:rPr>
          <w:rFonts w:asciiTheme="minorEastAsia" w:eastAsiaTheme="minorEastAsia" w:hAnsiTheme="minorEastAsia" w:cs="Calibri"/>
          <w:color w:val="auto"/>
          <w:sz w:val="30"/>
        </w:rPr>
        <w:t>一</w:t>
      </w:r>
      <w:r w:rsidRPr="0004528B">
        <w:rPr>
          <w:rFonts w:asciiTheme="minorEastAsia" w:eastAsiaTheme="minorEastAsia" w:hAnsiTheme="minorEastAsia" w:cs="Calibri" w:hint="eastAsia"/>
          <w:color w:val="auto"/>
          <w:sz w:val="30"/>
        </w:rPr>
        <w:t>、</w:t>
      </w:r>
      <w:r w:rsidRPr="0004528B">
        <w:rPr>
          <w:rFonts w:asciiTheme="minorEastAsia" w:eastAsiaTheme="minorEastAsia" w:hAnsiTheme="minorEastAsia" w:cs="Calibri"/>
          <w:color w:val="auto"/>
          <w:sz w:val="30"/>
        </w:rPr>
        <w:t>本次发售基本情况</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（一）基金名称</w:t>
      </w:r>
    </w:p>
    <w:p w:rsidR="005D346A" w:rsidRPr="0004528B" w:rsidRDefault="00682D8F">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sz w:val="24"/>
          <w:szCs w:val="24"/>
        </w:rPr>
        <w:t>金鹰中证A500指数型发起式证券投资基金</w:t>
      </w:r>
    </w:p>
    <w:p w:rsidR="00E06F06" w:rsidRPr="0004528B" w:rsidRDefault="00E06F06">
      <w:pPr>
        <w:spacing w:line="360" w:lineRule="auto"/>
        <w:ind w:firstLineChars="200" w:firstLine="480"/>
        <w:rPr>
          <w:rFonts w:asciiTheme="minorEastAsia" w:eastAsiaTheme="minorEastAsia" w:hAnsiTheme="minorEastAsia" w:cs="Calibri"/>
          <w:sz w:val="24"/>
          <w:szCs w:val="24"/>
        </w:rPr>
      </w:pPr>
    </w:p>
    <w:p w:rsidR="005D346A" w:rsidRPr="00C215E8" w:rsidRDefault="00675C97">
      <w:pPr>
        <w:spacing w:line="360" w:lineRule="auto"/>
        <w:ind w:firstLineChars="200" w:firstLine="480"/>
        <w:rPr>
          <w:rFonts w:ascii="宋体" w:hAnsi="宋体" w:cs="Calibri"/>
          <w:sz w:val="24"/>
          <w:szCs w:val="24"/>
        </w:rPr>
      </w:pPr>
      <w:r w:rsidRPr="00C215E8">
        <w:rPr>
          <w:rFonts w:ascii="宋体" w:hAnsi="宋体" w:cs="Calibri"/>
          <w:sz w:val="24"/>
          <w:szCs w:val="24"/>
        </w:rPr>
        <w:t>（二）认购期间基金代码及简称</w:t>
      </w:r>
    </w:p>
    <w:p w:rsidR="005D346A" w:rsidRPr="00C215E8" w:rsidRDefault="00911BEC">
      <w:pPr>
        <w:spacing w:line="360" w:lineRule="auto"/>
        <w:ind w:firstLineChars="200" w:firstLine="480"/>
        <w:rPr>
          <w:rFonts w:ascii="宋体" w:hAnsi="宋体" w:cs="Calibri"/>
          <w:sz w:val="24"/>
          <w:szCs w:val="24"/>
        </w:rPr>
      </w:pPr>
      <w:r w:rsidRPr="00C215E8">
        <w:rPr>
          <w:rFonts w:ascii="宋体" w:hAnsi="宋体" w:cs="Calibri"/>
          <w:sz w:val="24"/>
          <w:szCs w:val="24"/>
        </w:rPr>
        <w:t xml:space="preserve">A </w:t>
      </w:r>
      <w:r w:rsidRPr="00C215E8">
        <w:rPr>
          <w:rFonts w:ascii="宋体" w:hAnsi="宋体" w:cs="Calibri" w:hint="eastAsia"/>
          <w:sz w:val="24"/>
          <w:szCs w:val="24"/>
        </w:rPr>
        <w:t>类</w:t>
      </w:r>
      <w:r w:rsidR="00675C97" w:rsidRPr="00C215E8">
        <w:rPr>
          <w:rFonts w:ascii="宋体" w:hAnsi="宋体" w:cs="Calibri"/>
          <w:sz w:val="24"/>
          <w:szCs w:val="24"/>
        </w:rPr>
        <w:t>基金</w:t>
      </w:r>
      <w:r w:rsidR="00675C97" w:rsidRPr="00C215E8">
        <w:rPr>
          <w:rFonts w:ascii="宋体" w:hAnsi="宋体" w:cs="Calibri" w:hint="eastAsia"/>
          <w:sz w:val="24"/>
          <w:szCs w:val="24"/>
        </w:rPr>
        <w:t>份额</w:t>
      </w:r>
      <w:r w:rsidR="00675C97" w:rsidRPr="00C215E8">
        <w:rPr>
          <w:rFonts w:ascii="宋体" w:hAnsi="宋体" w:cs="Calibri"/>
          <w:sz w:val="24"/>
          <w:szCs w:val="24"/>
        </w:rPr>
        <w:t>代码：</w:t>
      </w:r>
      <w:r w:rsidR="00193980" w:rsidRPr="00193980">
        <w:rPr>
          <w:rFonts w:ascii="宋体" w:hAnsi="宋体" w:cs="Calibri"/>
          <w:sz w:val="24"/>
          <w:szCs w:val="24"/>
        </w:rPr>
        <w:t>023333</w:t>
      </w:r>
    </w:p>
    <w:p w:rsidR="005D346A" w:rsidRPr="00C215E8" w:rsidRDefault="00911BEC">
      <w:pPr>
        <w:spacing w:line="360" w:lineRule="auto"/>
        <w:ind w:firstLineChars="200" w:firstLine="480"/>
        <w:rPr>
          <w:rFonts w:ascii="宋体" w:hAnsi="宋体" w:cs="Calibri"/>
          <w:sz w:val="24"/>
          <w:szCs w:val="24"/>
        </w:rPr>
      </w:pPr>
      <w:r w:rsidRPr="00C215E8">
        <w:rPr>
          <w:rFonts w:ascii="宋体" w:hAnsi="宋体" w:cs="Calibri"/>
          <w:sz w:val="24"/>
          <w:szCs w:val="24"/>
        </w:rPr>
        <w:t xml:space="preserve">A </w:t>
      </w:r>
      <w:r w:rsidRPr="00C215E8">
        <w:rPr>
          <w:rFonts w:ascii="宋体" w:hAnsi="宋体" w:cs="Calibri" w:hint="eastAsia"/>
          <w:sz w:val="24"/>
          <w:szCs w:val="24"/>
        </w:rPr>
        <w:t>类</w:t>
      </w:r>
      <w:r w:rsidR="00675C97" w:rsidRPr="00C215E8">
        <w:rPr>
          <w:rFonts w:ascii="宋体" w:hAnsi="宋体" w:cs="Calibri"/>
          <w:sz w:val="24"/>
          <w:szCs w:val="24"/>
        </w:rPr>
        <w:t>基金份额简称：</w:t>
      </w:r>
      <w:r w:rsidR="00193980" w:rsidRPr="00193980">
        <w:rPr>
          <w:rFonts w:ascii="宋体" w:hAnsi="宋体" w:hint="eastAsia"/>
          <w:sz w:val="24"/>
          <w:szCs w:val="24"/>
        </w:rPr>
        <w:t>金鹰中证A500指数发起A</w:t>
      </w:r>
    </w:p>
    <w:p w:rsidR="00911BEC" w:rsidRPr="00C215E8" w:rsidRDefault="00911BEC" w:rsidP="00911BEC">
      <w:pPr>
        <w:spacing w:line="360" w:lineRule="auto"/>
        <w:ind w:firstLineChars="200" w:firstLine="480"/>
        <w:rPr>
          <w:rFonts w:ascii="宋体" w:hAnsi="宋体" w:cs="Calibri"/>
          <w:sz w:val="24"/>
          <w:szCs w:val="24"/>
        </w:rPr>
      </w:pPr>
      <w:r w:rsidRPr="00C215E8">
        <w:rPr>
          <w:rFonts w:ascii="宋体" w:hAnsi="宋体" w:cs="Calibri"/>
          <w:sz w:val="24"/>
          <w:szCs w:val="24"/>
        </w:rPr>
        <w:t xml:space="preserve">C </w:t>
      </w:r>
      <w:r w:rsidRPr="00C215E8">
        <w:rPr>
          <w:rFonts w:ascii="宋体" w:hAnsi="宋体" w:cs="Calibri" w:hint="eastAsia"/>
          <w:sz w:val="24"/>
          <w:szCs w:val="24"/>
        </w:rPr>
        <w:t>类基金份额代码：</w:t>
      </w:r>
      <w:r w:rsidR="00193980" w:rsidRPr="00193980">
        <w:rPr>
          <w:rFonts w:ascii="宋体" w:hAnsi="宋体" w:cs="Calibri"/>
          <w:sz w:val="24"/>
          <w:szCs w:val="24"/>
        </w:rPr>
        <w:t>023334</w:t>
      </w:r>
    </w:p>
    <w:p w:rsidR="008F543D" w:rsidRPr="00C215E8" w:rsidRDefault="00911BEC" w:rsidP="008F543D">
      <w:pPr>
        <w:spacing w:line="360" w:lineRule="auto"/>
        <w:ind w:firstLineChars="200" w:firstLine="480"/>
        <w:rPr>
          <w:rFonts w:ascii="宋体" w:hAnsi="宋体"/>
          <w:sz w:val="24"/>
          <w:szCs w:val="24"/>
        </w:rPr>
      </w:pPr>
      <w:r w:rsidRPr="00C215E8">
        <w:rPr>
          <w:rFonts w:ascii="宋体" w:hAnsi="宋体" w:cs="Calibri"/>
          <w:sz w:val="24"/>
          <w:szCs w:val="24"/>
        </w:rPr>
        <w:t xml:space="preserve">C </w:t>
      </w:r>
      <w:r w:rsidRPr="00C215E8">
        <w:rPr>
          <w:rFonts w:ascii="宋体" w:hAnsi="宋体" w:cs="Calibri" w:hint="eastAsia"/>
          <w:sz w:val="24"/>
          <w:szCs w:val="24"/>
        </w:rPr>
        <w:t>类基金份额简称：</w:t>
      </w:r>
      <w:r w:rsidR="00193980" w:rsidRPr="00193980">
        <w:rPr>
          <w:rFonts w:ascii="宋体" w:hAnsi="宋体" w:hint="eastAsia"/>
          <w:sz w:val="24"/>
          <w:szCs w:val="24"/>
        </w:rPr>
        <w:t>金鹰中证A500指数发起</w:t>
      </w:r>
      <w:r w:rsidR="008F543D" w:rsidRPr="00C215E8">
        <w:rPr>
          <w:rFonts w:ascii="宋体" w:hAnsi="宋体"/>
          <w:sz w:val="24"/>
          <w:szCs w:val="24"/>
        </w:rPr>
        <w:t>C</w:t>
      </w:r>
    </w:p>
    <w:p w:rsidR="00911BEC" w:rsidRDefault="00911BEC" w:rsidP="00911BEC">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（三）基金类别</w:t>
      </w:r>
    </w:p>
    <w:p w:rsidR="00E06F06" w:rsidRDefault="00193980">
      <w:pPr>
        <w:spacing w:line="360" w:lineRule="auto"/>
        <w:ind w:firstLineChars="200" w:firstLine="480"/>
        <w:rPr>
          <w:rFonts w:ascii="宋体" w:hAnsi="宋体"/>
          <w:bCs/>
          <w:sz w:val="24"/>
        </w:rPr>
      </w:pPr>
      <w:r w:rsidRPr="00193980">
        <w:rPr>
          <w:rFonts w:ascii="宋体" w:hAnsi="宋体" w:hint="eastAsia"/>
          <w:bCs/>
          <w:sz w:val="24"/>
        </w:rPr>
        <w:t>股票型证券投资基金、指数基金</w:t>
      </w:r>
    </w:p>
    <w:p w:rsidR="00C215E8" w:rsidRPr="0004528B" w:rsidRDefault="00C215E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（四）基金运作方式</w:t>
      </w:r>
    </w:p>
    <w:p w:rsidR="005B2E7B" w:rsidRPr="005B2E7B" w:rsidRDefault="005B2E7B" w:rsidP="005B2E7B">
      <w:pPr>
        <w:spacing w:line="360" w:lineRule="auto"/>
        <w:ind w:firstLineChars="200" w:firstLine="480"/>
        <w:rPr>
          <w:rFonts w:asciiTheme="minorEastAsia" w:eastAsiaTheme="minorEastAsia" w:hAnsiTheme="minorEastAsia" w:cs="Calibri"/>
          <w:sz w:val="24"/>
          <w:szCs w:val="24"/>
        </w:rPr>
      </w:pPr>
      <w:r w:rsidRPr="005B2E7B">
        <w:rPr>
          <w:rFonts w:asciiTheme="minorEastAsia" w:eastAsiaTheme="minorEastAsia" w:hAnsiTheme="minorEastAsia" w:cs="Calibri" w:hint="eastAsia"/>
          <w:sz w:val="24"/>
          <w:szCs w:val="24"/>
        </w:rPr>
        <w:t>契约型开放式</w:t>
      </w:r>
    </w:p>
    <w:p w:rsidR="00FC281C" w:rsidRPr="008F543D" w:rsidRDefault="00FC281C">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（五）基金的投资目标</w:t>
      </w:r>
    </w:p>
    <w:p w:rsidR="008F543D" w:rsidRDefault="0038291A" w:rsidP="008F543D">
      <w:pPr>
        <w:adjustRightInd w:val="0"/>
        <w:snapToGrid w:val="0"/>
        <w:spacing w:line="360" w:lineRule="auto"/>
        <w:ind w:firstLineChars="200" w:firstLine="480"/>
        <w:rPr>
          <w:rFonts w:ascii="宋体" w:hAnsi="宋体"/>
          <w:bCs/>
          <w:sz w:val="24"/>
        </w:rPr>
      </w:pPr>
      <w:r w:rsidRPr="0038291A">
        <w:rPr>
          <w:rFonts w:ascii="宋体" w:hAnsi="宋体" w:hint="eastAsia"/>
          <w:bCs/>
          <w:sz w:val="24"/>
        </w:rPr>
        <w:t>本基金采用指数化投资策略，紧密跟踪中证A500指数，追求跟踪偏离度与跟踪误差最小化。</w:t>
      </w:r>
    </w:p>
    <w:p w:rsidR="00E06F06" w:rsidRPr="0004528B" w:rsidRDefault="00E06F06">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（六）基金份额面值</w:t>
      </w:r>
    </w:p>
    <w:p w:rsidR="005D346A" w:rsidRPr="0004528B" w:rsidRDefault="005B6AA4">
      <w:pPr>
        <w:spacing w:line="360" w:lineRule="auto"/>
        <w:ind w:firstLineChars="200" w:firstLine="480"/>
        <w:rPr>
          <w:rFonts w:asciiTheme="minorEastAsia" w:eastAsiaTheme="minorEastAsia" w:hAnsiTheme="minorEastAsia" w:cs="Calibri"/>
          <w:sz w:val="24"/>
          <w:szCs w:val="24"/>
        </w:rPr>
      </w:pPr>
      <w:r w:rsidRPr="008E3C31">
        <w:rPr>
          <w:rFonts w:ascii="宋体" w:hAnsi="宋体"/>
          <w:bCs/>
          <w:sz w:val="24"/>
        </w:rPr>
        <w:t>本基金基金份额发售面值为人民币</w:t>
      </w:r>
      <w:r w:rsidRPr="008E3C31">
        <w:rPr>
          <w:rFonts w:ascii="宋体" w:hAnsi="宋体" w:hint="eastAsia"/>
          <w:bCs/>
          <w:sz w:val="24"/>
        </w:rPr>
        <w:t>1.00</w:t>
      </w:r>
      <w:r w:rsidRPr="008E3C31">
        <w:rPr>
          <w:rFonts w:ascii="宋体" w:hAnsi="宋体"/>
          <w:bCs/>
          <w:sz w:val="24"/>
        </w:rPr>
        <w:t>元。</w:t>
      </w:r>
    </w:p>
    <w:p w:rsidR="00E06F06" w:rsidRPr="0004528B" w:rsidRDefault="00E06F06">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（七）基金存续期限</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不定期</w:t>
      </w:r>
    </w:p>
    <w:p w:rsidR="00E06F06" w:rsidRPr="0004528B" w:rsidRDefault="00E06F06">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（八）投资范围</w:t>
      </w:r>
    </w:p>
    <w:p w:rsidR="0038291A" w:rsidRPr="0038291A" w:rsidRDefault="0038291A" w:rsidP="0038291A">
      <w:pPr>
        <w:spacing w:line="360" w:lineRule="auto"/>
        <w:ind w:firstLineChars="200" w:firstLine="480"/>
        <w:rPr>
          <w:rFonts w:ascii="宋体" w:hAnsi="宋体"/>
          <w:bCs/>
          <w:sz w:val="24"/>
        </w:rPr>
      </w:pPr>
      <w:bookmarkStart w:id="6" w:name="_Toc217547690"/>
      <w:r w:rsidRPr="0038291A">
        <w:rPr>
          <w:rFonts w:ascii="宋体" w:hAnsi="宋体" w:hint="eastAsia"/>
          <w:bCs/>
          <w:sz w:val="24"/>
        </w:rPr>
        <w:t>本基金的投资范围包括标的指数成份股及备选成份股（含存托凭证）、除标的指数成份股及备选成份股以外的其他国内依法发行上市的股票（包括主板、创业板、科创板、存托凭证及其他中国证监会允许基金投资的股票）、港股通标的股票、债券（包括国债、央行票据、地方政府债、政府支持机构债、金融债、企业债、公司债、次级债、中期票据、短期融资券、超短期融资券、可转换债券（含可分离交易可转债）、可交换债券等）、资产支持证券、债券回购、银行存款（含协议存款、定期存款及其他银行存款）、同业存单、货币市场工具、股指期货、国债期货、股票期权以及法律法规或中国证监会允许基金投资的其他金融工具（但须符合中国证监会的相关规定）。</w:t>
      </w:r>
    </w:p>
    <w:p w:rsidR="0038291A" w:rsidRPr="0038291A" w:rsidRDefault="0038291A" w:rsidP="0038291A">
      <w:pPr>
        <w:spacing w:line="360" w:lineRule="auto"/>
        <w:ind w:firstLineChars="200" w:firstLine="480"/>
        <w:rPr>
          <w:rFonts w:ascii="宋体" w:hAnsi="宋体"/>
          <w:bCs/>
          <w:sz w:val="24"/>
        </w:rPr>
      </w:pPr>
      <w:r w:rsidRPr="0038291A">
        <w:rPr>
          <w:rFonts w:ascii="宋体" w:hAnsi="宋体" w:hint="eastAsia"/>
          <w:bCs/>
          <w:sz w:val="24"/>
        </w:rPr>
        <w:t>本基金可以根据有关法律法规的规定参与融资及转融通证券出借业务。</w:t>
      </w:r>
    </w:p>
    <w:p w:rsidR="0038291A" w:rsidRPr="0038291A" w:rsidRDefault="0038291A" w:rsidP="0038291A">
      <w:pPr>
        <w:spacing w:line="360" w:lineRule="auto"/>
        <w:ind w:firstLineChars="200" w:firstLine="480"/>
        <w:rPr>
          <w:rFonts w:ascii="宋体" w:hAnsi="宋体"/>
          <w:bCs/>
          <w:sz w:val="24"/>
        </w:rPr>
      </w:pPr>
      <w:r w:rsidRPr="0038291A">
        <w:rPr>
          <w:rFonts w:ascii="宋体" w:hAnsi="宋体" w:hint="eastAsia"/>
          <w:bCs/>
          <w:sz w:val="24"/>
        </w:rPr>
        <w:t>如法律法规或监管机构以后允许基金投资其他品种，基金管理人在履行适当程序后，可将其纳入投资范围。</w:t>
      </w:r>
    </w:p>
    <w:p w:rsidR="0038291A" w:rsidRPr="0038291A" w:rsidRDefault="0038291A" w:rsidP="0038291A">
      <w:pPr>
        <w:spacing w:line="360" w:lineRule="auto"/>
        <w:ind w:firstLineChars="200" w:firstLine="480"/>
        <w:rPr>
          <w:rFonts w:ascii="宋体" w:hAnsi="宋体"/>
          <w:bCs/>
          <w:sz w:val="24"/>
        </w:rPr>
      </w:pPr>
      <w:r w:rsidRPr="0038291A">
        <w:rPr>
          <w:rFonts w:ascii="宋体" w:hAnsi="宋体" w:hint="eastAsia"/>
          <w:bCs/>
          <w:sz w:val="24"/>
        </w:rPr>
        <w:t>本基金投资于股票的资产比例不低于基金资产的90%，投资于标的指数成份股及备选成份股的资产不低于非现金资产的80%，投资港股通标的股票的比例不超过本基金股票资产的10%；每个交易日日终，在扣除股指期货、国债期货和股票期权合约需缴纳的交易保证金后，本基金持有现金或到期日在一年以内的政府债券的比例合计不低于基金资产净值的5%；其中现金不包括结算备付金、存出保证金和应收申购款等。</w:t>
      </w:r>
    </w:p>
    <w:p w:rsidR="0074410C" w:rsidRPr="0074410C" w:rsidRDefault="0038291A" w:rsidP="00FE26D4">
      <w:pPr>
        <w:spacing w:line="360" w:lineRule="auto"/>
        <w:ind w:firstLineChars="200" w:firstLine="480"/>
        <w:rPr>
          <w:rFonts w:ascii="宋体" w:hAnsi="宋体"/>
          <w:color w:val="000000"/>
          <w:sz w:val="24"/>
        </w:rPr>
      </w:pPr>
      <w:r w:rsidRPr="0038291A">
        <w:rPr>
          <w:rFonts w:ascii="宋体" w:hAnsi="宋体" w:hint="eastAsia"/>
          <w:bCs/>
          <w:sz w:val="24"/>
        </w:rPr>
        <w:t>如法律法规或监管机构变更投资品种的投资比例限制，基金管理人在履行适当程序后可调整上述投资品种的投资比例。</w:t>
      </w:r>
    </w:p>
    <w:bookmarkEnd w:id="6"/>
    <w:p w:rsidR="00E06F06" w:rsidRPr="0004528B" w:rsidRDefault="00E06F06" w:rsidP="00A918A4">
      <w:pPr>
        <w:spacing w:line="360" w:lineRule="auto"/>
        <w:ind w:firstLineChars="200" w:firstLine="480"/>
        <w:rPr>
          <w:bCs/>
          <w:sz w:val="24"/>
        </w:rPr>
      </w:pPr>
    </w:p>
    <w:p w:rsidR="005D346A" w:rsidRPr="0004528B" w:rsidRDefault="00675C97">
      <w:pPr>
        <w:spacing w:line="360" w:lineRule="auto"/>
        <w:ind w:firstLineChars="200" w:firstLine="480"/>
        <w:rPr>
          <w:bCs/>
          <w:sz w:val="24"/>
        </w:rPr>
      </w:pPr>
      <w:r w:rsidRPr="0004528B">
        <w:rPr>
          <w:rFonts w:hint="eastAsia"/>
          <w:bCs/>
          <w:sz w:val="24"/>
        </w:rPr>
        <w:t>（九）募集对象</w:t>
      </w:r>
    </w:p>
    <w:p w:rsidR="0074410C" w:rsidRPr="0004528B" w:rsidRDefault="0038291A" w:rsidP="0038291A">
      <w:pPr>
        <w:spacing w:line="360" w:lineRule="auto"/>
        <w:ind w:firstLineChars="200" w:firstLine="480"/>
        <w:rPr>
          <w:bCs/>
          <w:sz w:val="24"/>
        </w:rPr>
      </w:pPr>
      <w:r w:rsidRPr="002D71C4">
        <w:rPr>
          <w:rFonts w:ascii="宋体" w:hAnsi="宋体" w:cs="Calibri" w:hint="eastAsia"/>
          <w:bCs/>
          <w:sz w:val="24"/>
          <w:szCs w:val="24"/>
        </w:rPr>
        <w:t>符合法律法规规定的可投资于证券投资基金的个人投资者、机构投资者、合格境外投资者、发起资金提供方以及法律法规或中国证监会允许购买证券投资基金的其他投资者。</w:t>
      </w:r>
    </w:p>
    <w:p w:rsidR="00E06F06" w:rsidRPr="0004528B" w:rsidRDefault="00E06F06">
      <w:pPr>
        <w:spacing w:line="360" w:lineRule="auto"/>
        <w:ind w:firstLineChars="200" w:firstLine="480"/>
        <w:rPr>
          <w:bCs/>
          <w:sz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hint="eastAsia"/>
          <w:bCs/>
          <w:sz w:val="24"/>
        </w:rPr>
        <w:t>（十）最低募集份额总额</w:t>
      </w:r>
    </w:p>
    <w:p w:rsidR="0074410C" w:rsidRDefault="008F543D" w:rsidP="008F543D">
      <w:pPr>
        <w:spacing w:line="360" w:lineRule="auto"/>
        <w:ind w:firstLineChars="200" w:firstLine="480"/>
        <w:rPr>
          <w:rFonts w:asciiTheme="minorEastAsia" w:eastAsiaTheme="minorEastAsia" w:hAnsiTheme="minorEastAsia" w:cs="Calibri"/>
          <w:sz w:val="24"/>
          <w:szCs w:val="24"/>
        </w:rPr>
      </w:pPr>
      <w:r w:rsidRPr="008F543D">
        <w:rPr>
          <w:rFonts w:asciiTheme="minorEastAsia" w:eastAsiaTheme="minorEastAsia" w:hAnsiTheme="minorEastAsia" w:cs="Calibri" w:hint="eastAsia"/>
          <w:sz w:val="24"/>
          <w:szCs w:val="24"/>
        </w:rPr>
        <w:t>本基金募集份额总额不少于1,000万份，基金募集金额不少于1,000万元人民币（其中发起资金提供方认购金额合计不少于1,000万元，发起资金提供方承诺认购份额的持有期限不少于3年），法律法规和监管机构另有规定的除外</w:t>
      </w:r>
      <w:r w:rsidR="00EE1C3F" w:rsidRPr="00EE1C3F">
        <w:rPr>
          <w:rFonts w:asciiTheme="minorEastAsia" w:eastAsiaTheme="minorEastAsia" w:hAnsiTheme="minorEastAsia" w:cs="Calibri" w:hint="eastAsia"/>
          <w:sz w:val="24"/>
          <w:szCs w:val="24"/>
        </w:rPr>
        <w:t>。</w:t>
      </w:r>
    </w:p>
    <w:p w:rsidR="00EC58AE" w:rsidRPr="0004528B" w:rsidRDefault="00EC58AE" w:rsidP="00536DA6">
      <w:pPr>
        <w:spacing w:line="360" w:lineRule="auto"/>
        <w:ind w:firstLineChars="200" w:firstLine="480"/>
        <w:rPr>
          <w:rFonts w:asciiTheme="minorEastAsia" w:eastAsiaTheme="minorEastAsia" w:hAnsiTheme="minorEastAsia" w:cs="Calibri"/>
          <w:sz w:val="24"/>
          <w:szCs w:val="24"/>
        </w:rPr>
      </w:pPr>
    </w:p>
    <w:p w:rsidR="00B362E4" w:rsidRPr="0004528B" w:rsidRDefault="00EC58AE" w:rsidP="00536DA6">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（十一）募集规模上限</w:t>
      </w:r>
    </w:p>
    <w:p w:rsidR="00E06F06" w:rsidRPr="0004528B" w:rsidRDefault="00E53CD3" w:rsidP="00EC58AE">
      <w:pPr>
        <w:spacing w:line="360" w:lineRule="auto"/>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本基金暂</w:t>
      </w:r>
      <w:r w:rsidRPr="00E53CD3">
        <w:rPr>
          <w:rFonts w:asciiTheme="minorEastAsia" w:eastAsiaTheme="minorEastAsia" w:hAnsiTheme="minorEastAsia" w:cs="Calibri" w:hint="eastAsia"/>
          <w:sz w:val="24"/>
          <w:szCs w:val="24"/>
        </w:rPr>
        <w:t>不设募集规模上限</w:t>
      </w:r>
      <w:r>
        <w:rPr>
          <w:rFonts w:asciiTheme="minorEastAsia" w:eastAsiaTheme="minorEastAsia" w:hAnsiTheme="minorEastAsia" w:cs="Calibri" w:hint="eastAsia"/>
          <w:sz w:val="24"/>
          <w:szCs w:val="24"/>
        </w:rPr>
        <w:t>，</w:t>
      </w:r>
      <w:r w:rsidR="006271EC" w:rsidRPr="0004528B">
        <w:rPr>
          <w:rFonts w:asciiTheme="minorEastAsia" w:eastAsiaTheme="minorEastAsia" w:hAnsiTheme="minorEastAsia" w:cs="Calibri" w:hint="eastAsia"/>
          <w:sz w:val="24"/>
          <w:szCs w:val="24"/>
        </w:rPr>
        <w:t>基金管理人可根据基金发售情况对本基金的发售进行规模控制，敬请投资者关注基金管理人发布的相关公告。</w:t>
      </w:r>
    </w:p>
    <w:p w:rsidR="00EC58AE" w:rsidRPr="0004528B" w:rsidRDefault="00EC58AE" w:rsidP="00536DA6">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（十</w:t>
      </w:r>
      <w:r w:rsidR="00893FB5" w:rsidRPr="0004528B">
        <w:rPr>
          <w:rFonts w:asciiTheme="minorEastAsia" w:eastAsiaTheme="minorEastAsia" w:hAnsiTheme="minorEastAsia" w:cs="Calibri" w:hint="eastAsia"/>
          <w:sz w:val="24"/>
          <w:szCs w:val="24"/>
        </w:rPr>
        <w:t>二</w:t>
      </w:r>
      <w:r w:rsidRPr="0004528B">
        <w:rPr>
          <w:rFonts w:asciiTheme="minorEastAsia" w:eastAsiaTheme="minorEastAsia" w:hAnsiTheme="minorEastAsia" w:cs="Calibri"/>
          <w:sz w:val="24"/>
          <w:szCs w:val="24"/>
        </w:rPr>
        <w:t>）销售机构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本基金通过基金管理人的直销中心（包括直销柜台及</w:t>
      </w:r>
      <w:r w:rsidR="00796AEB" w:rsidRPr="0004528B">
        <w:rPr>
          <w:rFonts w:asciiTheme="minorEastAsia" w:eastAsiaTheme="minorEastAsia" w:hAnsiTheme="minorEastAsia" w:cs="Calibri"/>
          <w:sz w:val="24"/>
          <w:szCs w:val="24"/>
        </w:rPr>
        <w:t>网上直销平台</w:t>
      </w:r>
      <w:r w:rsidRPr="0004528B">
        <w:rPr>
          <w:rFonts w:asciiTheme="minorEastAsia" w:eastAsiaTheme="minorEastAsia" w:hAnsiTheme="minorEastAsia" w:cs="Calibri"/>
          <w:sz w:val="24"/>
          <w:szCs w:val="24"/>
        </w:rPr>
        <w:t>）及基金管理人委托的销售机构网点发售。</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1、金鹰基金管理有限公司</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1）金鹰基金管理有限公司直销中心直销柜台</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直销中心地址：</w:t>
      </w:r>
      <w:r w:rsidRPr="0004528B">
        <w:rPr>
          <w:rFonts w:asciiTheme="minorEastAsia" w:eastAsiaTheme="minorEastAsia" w:hAnsiTheme="minorEastAsia" w:cs="Calibri" w:hint="eastAsia"/>
          <w:sz w:val="24"/>
          <w:szCs w:val="24"/>
        </w:rPr>
        <w:t>广州市天河区珠江东路</w:t>
      </w:r>
      <w:r w:rsidRPr="0004528B">
        <w:rPr>
          <w:rFonts w:asciiTheme="minorEastAsia" w:eastAsiaTheme="minorEastAsia" w:hAnsiTheme="minorEastAsia" w:cs="Calibri"/>
          <w:sz w:val="24"/>
          <w:szCs w:val="24"/>
        </w:rPr>
        <w:t>28号越</w:t>
      </w:r>
      <w:r w:rsidRPr="0004528B">
        <w:rPr>
          <w:rFonts w:asciiTheme="minorEastAsia" w:eastAsiaTheme="minorEastAsia" w:hAnsiTheme="minorEastAsia" w:cs="Calibri" w:hint="eastAsia"/>
          <w:sz w:val="24"/>
          <w:szCs w:val="24"/>
        </w:rPr>
        <w:t>秀金融大厦</w:t>
      </w:r>
      <w:r w:rsidRPr="0004528B">
        <w:rPr>
          <w:rFonts w:asciiTheme="minorEastAsia" w:eastAsiaTheme="minorEastAsia" w:hAnsiTheme="minorEastAsia" w:cs="Calibri"/>
          <w:sz w:val="24"/>
          <w:szCs w:val="24"/>
        </w:rPr>
        <w:t>30层</w:t>
      </w:r>
    </w:p>
    <w:p w:rsidR="005B4C58" w:rsidRPr="0004528B" w:rsidRDefault="005B4C58" w:rsidP="005B4C58">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联系人：蔡晓燕</w:t>
      </w:r>
    </w:p>
    <w:p w:rsidR="005B4C58" w:rsidRPr="0004528B" w:rsidRDefault="005B4C58" w:rsidP="005B4C58">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联系电话：</w:t>
      </w:r>
      <w:r w:rsidR="00F44795" w:rsidRPr="0004528B">
        <w:rPr>
          <w:rFonts w:asciiTheme="minorEastAsia" w:eastAsiaTheme="minorEastAsia" w:hAnsiTheme="minorEastAsia" w:cs="Calibri"/>
          <w:sz w:val="24"/>
          <w:szCs w:val="24"/>
        </w:rPr>
        <w:t>020-22825633</w:t>
      </w:r>
    </w:p>
    <w:p w:rsidR="005B4C58" w:rsidRPr="0004528B" w:rsidRDefault="005B4C58">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传真电话：</w:t>
      </w:r>
      <w:r w:rsidRPr="0004528B">
        <w:rPr>
          <w:rFonts w:asciiTheme="minorEastAsia" w:eastAsiaTheme="minorEastAsia" w:hAnsiTheme="minorEastAsia" w:cs="Calibri"/>
          <w:sz w:val="24"/>
          <w:szCs w:val="24"/>
        </w:rPr>
        <w:t>020-83283445</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客户服务及投诉电话：4006-135-888</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电子邮箱：</w:t>
      </w:r>
      <w:r w:rsidRPr="0004528B">
        <w:rPr>
          <w:rFonts w:asciiTheme="minorEastAsia" w:eastAsiaTheme="minorEastAsia" w:hAnsiTheme="minorEastAsia"/>
          <w:kern w:val="0"/>
          <w:sz w:val="24"/>
        </w:rPr>
        <w:t>csmail@gefund.com.cn</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2）金鹰基金管理有限公司</w:t>
      </w:r>
      <w:r w:rsidR="00796AEB" w:rsidRPr="0004528B">
        <w:rPr>
          <w:rFonts w:asciiTheme="minorEastAsia" w:eastAsiaTheme="minorEastAsia" w:hAnsiTheme="minorEastAsia" w:cs="Calibri" w:hint="eastAsia"/>
          <w:sz w:val="24"/>
          <w:szCs w:val="24"/>
        </w:rPr>
        <w:t>网上直销平台</w:t>
      </w:r>
      <w:r w:rsidRPr="0004528B">
        <w:rPr>
          <w:rFonts w:asciiTheme="minorEastAsia" w:eastAsiaTheme="minorEastAsia" w:hAnsiTheme="minorEastAsia" w:cs="Calibri" w:hint="eastAsia"/>
          <w:sz w:val="24"/>
          <w:szCs w:val="24"/>
        </w:rPr>
        <w:t>网址：</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http://www.gefund.com.cn/</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2、办理认购业务的其他销售机构</w:t>
      </w:r>
    </w:p>
    <w:p w:rsidR="005D346A" w:rsidRPr="0004528B" w:rsidRDefault="00D265E1" w:rsidP="00D265E1">
      <w:pPr>
        <w:spacing w:line="360" w:lineRule="auto"/>
        <w:ind w:firstLineChars="200" w:firstLine="480"/>
        <w:rPr>
          <w:rFonts w:asciiTheme="minorEastAsia" w:eastAsiaTheme="minorEastAsia" w:hAnsiTheme="minorEastAsia"/>
          <w:sz w:val="24"/>
        </w:rPr>
      </w:pPr>
      <w:r w:rsidRPr="00D265E1">
        <w:rPr>
          <w:rFonts w:asciiTheme="minorEastAsia" w:eastAsiaTheme="minorEastAsia" w:hAnsiTheme="minorEastAsia" w:hint="eastAsia"/>
          <w:sz w:val="24"/>
        </w:rPr>
        <w:t>本基金管理人可根据有关法律、法规的要求，选择符合要求的机构代理销售本基金，并在管理人网站公示。</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投资者如需查询详细销售地点，请向有关销售机构咨询。如本次发售期间新增或调整销售机构，将</w:t>
      </w:r>
      <w:r w:rsidR="004F7F68" w:rsidRPr="0004528B">
        <w:rPr>
          <w:rFonts w:asciiTheme="minorEastAsia" w:eastAsiaTheme="minorEastAsia" w:hAnsiTheme="minorEastAsia" w:cs="Calibri" w:hint="eastAsia"/>
          <w:bCs/>
          <w:sz w:val="24"/>
          <w:szCs w:val="24"/>
        </w:rPr>
        <w:t>在基金管理人网站公示</w:t>
      </w:r>
      <w:r w:rsidRPr="0004528B">
        <w:rPr>
          <w:rFonts w:asciiTheme="minorEastAsia" w:eastAsiaTheme="minorEastAsia" w:hAnsiTheme="minorEastAsia" w:cs="Calibri"/>
          <w:sz w:val="24"/>
          <w:szCs w:val="24"/>
        </w:rPr>
        <w:t>。</w:t>
      </w:r>
    </w:p>
    <w:p w:rsidR="00E06F06" w:rsidRPr="0004528B" w:rsidRDefault="00E06F06">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（十</w:t>
      </w:r>
      <w:r w:rsidR="00893FB5" w:rsidRPr="0004528B">
        <w:rPr>
          <w:rFonts w:asciiTheme="minorEastAsia" w:eastAsiaTheme="minorEastAsia" w:hAnsiTheme="minorEastAsia" w:cs="Calibri" w:hint="eastAsia"/>
          <w:sz w:val="24"/>
          <w:szCs w:val="24"/>
        </w:rPr>
        <w:t>三</w:t>
      </w:r>
      <w:r w:rsidRPr="0004528B">
        <w:rPr>
          <w:rFonts w:asciiTheme="minorEastAsia" w:eastAsiaTheme="minorEastAsia" w:hAnsiTheme="minorEastAsia" w:cs="Calibri"/>
          <w:sz w:val="24"/>
          <w:szCs w:val="24"/>
        </w:rPr>
        <w:t>）发售时间安排与基金合同生效</w:t>
      </w:r>
    </w:p>
    <w:p w:rsidR="00BD5645" w:rsidRDefault="00675C97">
      <w:pPr>
        <w:spacing w:line="360" w:lineRule="auto"/>
        <w:ind w:firstLineChars="175" w:firstLine="42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本基金募集期为</w:t>
      </w:r>
      <w:r w:rsidR="002F359D">
        <w:rPr>
          <w:rFonts w:asciiTheme="minorEastAsia" w:eastAsiaTheme="minorEastAsia" w:hAnsiTheme="minorEastAsia" w:cs="Calibri"/>
          <w:sz w:val="24"/>
          <w:szCs w:val="24"/>
        </w:rPr>
        <w:t>2025</w:t>
      </w:r>
      <w:r w:rsidR="0073320E">
        <w:rPr>
          <w:rFonts w:asciiTheme="minorEastAsia" w:eastAsiaTheme="minorEastAsia" w:hAnsiTheme="minorEastAsia" w:cs="Calibri"/>
          <w:sz w:val="24"/>
          <w:szCs w:val="24"/>
        </w:rPr>
        <w:t>年</w:t>
      </w:r>
      <w:r w:rsidR="002F359D">
        <w:rPr>
          <w:rFonts w:asciiTheme="minorEastAsia" w:eastAsiaTheme="minorEastAsia" w:hAnsiTheme="minorEastAsia" w:cs="Calibri"/>
          <w:sz w:val="24"/>
          <w:szCs w:val="24"/>
        </w:rPr>
        <w:t>4</w:t>
      </w:r>
      <w:r w:rsidR="0073320E">
        <w:rPr>
          <w:rFonts w:asciiTheme="minorEastAsia" w:eastAsiaTheme="minorEastAsia" w:hAnsiTheme="minorEastAsia" w:cs="Calibri"/>
          <w:sz w:val="24"/>
          <w:szCs w:val="24"/>
        </w:rPr>
        <w:t>月</w:t>
      </w:r>
      <w:r w:rsidR="002F359D">
        <w:rPr>
          <w:rFonts w:asciiTheme="minorEastAsia" w:eastAsiaTheme="minorEastAsia" w:hAnsiTheme="minorEastAsia" w:cs="Calibri"/>
          <w:sz w:val="24"/>
          <w:szCs w:val="24"/>
        </w:rPr>
        <w:t>7</w:t>
      </w:r>
      <w:r w:rsidR="0073320E">
        <w:rPr>
          <w:rFonts w:asciiTheme="minorEastAsia" w:eastAsiaTheme="minorEastAsia" w:hAnsiTheme="minorEastAsia" w:cs="Calibri"/>
          <w:sz w:val="24"/>
          <w:szCs w:val="24"/>
        </w:rPr>
        <w:t>日至</w:t>
      </w:r>
      <w:r w:rsidR="002F359D">
        <w:rPr>
          <w:rFonts w:asciiTheme="minorEastAsia" w:eastAsiaTheme="minorEastAsia" w:hAnsiTheme="minorEastAsia" w:cs="Calibri"/>
          <w:sz w:val="24"/>
          <w:szCs w:val="24"/>
        </w:rPr>
        <w:t>2025年4</w:t>
      </w:r>
      <w:r w:rsidR="0073320E">
        <w:rPr>
          <w:rFonts w:asciiTheme="minorEastAsia" w:eastAsiaTheme="minorEastAsia" w:hAnsiTheme="minorEastAsia" w:cs="Calibri"/>
          <w:sz w:val="24"/>
          <w:szCs w:val="24"/>
        </w:rPr>
        <w:t>月</w:t>
      </w:r>
      <w:r w:rsidR="002F359D">
        <w:rPr>
          <w:rFonts w:asciiTheme="minorEastAsia" w:eastAsiaTheme="minorEastAsia" w:hAnsiTheme="minorEastAsia" w:cs="Calibri"/>
          <w:sz w:val="24"/>
          <w:szCs w:val="24"/>
        </w:rPr>
        <w:t>25</w:t>
      </w:r>
      <w:r w:rsidR="0073320E">
        <w:rPr>
          <w:rFonts w:asciiTheme="minorEastAsia" w:eastAsiaTheme="minorEastAsia" w:hAnsiTheme="minorEastAsia" w:cs="Calibri"/>
          <w:sz w:val="24"/>
          <w:szCs w:val="24"/>
        </w:rPr>
        <w:t>日</w:t>
      </w:r>
      <w:r w:rsidRPr="0004528B">
        <w:rPr>
          <w:rFonts w:asciiTheme="minorEastAsia" w:eastAsiaTheme="minorEastAsia" w:hAnsiTheme="minorEastAsia" w:cs="Calibri"/>
          <w:sz w:val="24"/>
          <w:szCs w:val="24"/>
        </w:rPr>
        <w:t>止。基金管理人可综合各种情况对募集期限做适当调整，但整个募集期限自基金份额发售之日起不超过三个月。</w:t>
      </w:r>
    </w:p>
    <w:p w:rsidR="00BD5645" w:rsidRPr="00D45513" w:rsidRDefault="00D45513" w:rsidP="00C215E8">
      <w:pPr>
        <w:spacing w:line="360" w:lineRule="auto"/>
        <w:ind w:firstLineChars="175" w:firstLine="420"/>
        <w:rPr>
          <w:rFonts w:asciiTheme="minorEastAsia" w:eastAsiaTheme="minorEastAsia" w:hAnsiTheme="minorEastAsia" w:cs="Calibri"/>
          <w:bCs/>
          <w:sz w:val="24"/>
          <w:szCs w:val="24"/>
        </w:rPr>
      </w:pPr>
      <w:r w:rsidRPr="00D45513">
        <w:rPr>
          <w:rFonts w:asciiTheme="minorEastAsia" w:eastAsiaTheme="minorEastAsia" w:hAnsiTheme="minorEastAsia" w:cs="Calibri" w:hint="eastAsia"/>
          <w:bCs/>
          <w:sz w:val="24"/>
          <w:szCs w:val="24"/>
        </w:rPr>
        <w:t>在基金募集份额总额不少于1,000万份，基金募集金额不少于</w:t>
      </w:r>
      <w:r>
        <w:rPr>
          <w:rFonts w:asciiTheme="minorEastAsia" w:eastAsiaTheme="minorEastAsia" w:hAnsiTheme="minorEastAsia" w:cs="Calibri" w:hint="eastAsia"/>
          <w:bCs/>
          <w:sz w:val="24"/>
          <w:szCs w:val="24"/>
        </w:rPr>
        <w:t>1,000</w:t>
      </w:r>
      <w:r w:rsidRPr="00D45513">
        <w:rPr>
          <w:rFonts w:asciiTheme="minorEastAsia" w:eastAsiaTheme="minorEastAsia" w:hAnsiTheme="minorEastAsia" w:cs="Calibri" w:hint="eastAsia"/>
          <w:bCs/>
          <w:sz w:val="24"/>
          <w:szCs w:val="24"/>
        </w:rPr>
        <w:t>万元人民币（其中发起资金提供方认购金额合计不少于1,000万元，发起资金提供方承诺认购份额的持有期限不少于3年）的条件下，基金管理人依法向中国证监会办理基金备案手续，自中国证监会书面确认之日起，基金备案手续办理完毕，基金合同生效</w:t>
      </w:r>
      <w:r w:rsidR="006B264A" w:rsidRPr="006B264A">
        <w:rPr>
          <w:rFonts w:asciiTheme="minorEastAsia" w:eastAsiaTheme="minorEastAsia" w:hAnsiTheme="minorEastAsia" w:cs="Calibri" w:hint="eastAsia"/>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基金管理人应当在收到国证监会确认文件的次日对基金合同生效事宜予以公告。</w:t>
      </w:r>
      <w:r w:rsidRPr="0004528B">
        <w:rPr>
          <w:rFonts w:asciiTheme="minorEastAsia" w:eastAsiaTheme="minorEastAsia" w:hAnsiTheme="minorEastAsia" w:cs="Calibri"/>
          <w:sz w:val="24"/>
          <w:szCs w:val="24"/>
        </w:rPr>
        <w:br w:type="page"/>
      </w:r>
    </w:p>
    <w:p w:rsidR="005D346A" w:rsidRPr="0004528B" w:rsidRDefault="00675C97">
      <w:pPr>
        <w:pStyle w:val="1"/>
        <w:spacing w:before="0" w:after="0"/>
        <w:jc w:val="center"/>
        <w:rPr>
          <w:rFonts w:asciiTheme="minorEastAsia" w:eastAsiaTheme="minorEastAsia" w:hAnsiTheme="minorEastAsia" w:cs="Calibri"/>
          <w:color w:val="auto"/>
          <w:sz w:val="30"/>
        </w:rPr>
      </w:pPr>
      <w:r w:rsidRPr="0004528B">
        <w:rPr>
          <w:rFonts w:asciiTheme="minorEastAsia" w:eastAsiaTheme="minorEastAsia" w:hAnsiTheme="minorEastAsia" w:cs="Calibri"/>
          <w:color w:val="auto"/>
          <w:sz w:val="30"/>
        </w:rPr>
        <w:t>二</w:t>
      </w:r>
      <w:r w:rsidRPr="0004528B">
        <w:rPr>
          <w:rFonts w:asciiTheme="minorEastAsia" w:eastAsiaTheme="minorEastAsia" w:hAnsiTheme="minorEastAsia" w:cs="Calibri" w:hint="eastAsia"/>
          <w:color w:val="auto"/>
          <w:sz w:val="30"/>
        </w:rPr>
        <w:t>、</w:t>
      </w:r>
      <w:r w:rsidRPr="0004528B">
        <w:rPr>
          <w:rFonts w:asciiTheme="minorEastAsia" w:eastAsiaTheme="minorEastAsia" w:hAnsiTheme="minorEastAsia" w:cs="Calibri"/>
          <w:color w:val="auto"/>
          <w:sz w:val="30"/>
        </w:rPr>
        <w:t>发售方式与相关规定</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（一）发售方式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通过</w:t>
      </w:r>
      <w:r w:rsidR="00774FC7" w:rsidRPr="0004528B">
        <w:rPr>
          <w:rFonts w:asciiTheme="minorEastAsia" w:eastAsiaTheme="minorEastAsia" w:hAnsiTheme="minorEastAsia" w:cs="Calibri" w:hint="eastAsia"/>
          <w:sz w:val="24"/>
          <w:szCs w:val="24"/>
        </w:rPr>
        <w:t>各销售机构的</w:t>
      </w:r>
      <w:r w:rsidRPr="0004528B">
        <w:rPr>
          <w:rFonts w:asciiTheme="minorEastAsia" w:eastAsiaTheme="minorEastAsia" w:hAnsiTheme="minorEastAsia" w:cs="Calibri"/>
          <w:sz w:val="24"/>
          <w:szCs w:val="24"/>
        </w:rPr>
        <w:t>基金销售网点（包括基金管理人的直销中心</w:t>
      </w:r>
      <w:r w:rsidRPr="0004528B">
        <w:rPr>
          <w:rFonts w:asciiTheme="minorEastAsia" w:eastAsiaTheme="minorEastAsia" w:hAnsiTheme="minorEastAsia" w:cs="Calibri" w:hint="eastAsia"/>
          <w:sz w:val="24"/>
          <w:szCs w:val="24"/>
        </w:rPr>
        <w:t>柜台</w:t>
      </w:r>
      <w:r w:rsidRPr="0004528B">
        <w:rPr>
          <w:rFonts w:asciiTheme="minorEastAsia" w:eastAsiaTheme="minorEastAsia" w:hAnsiTheme="minorEastAsia" w:cs="Calibri"/>
          <w:sz w:val="24"/>
          <w:szCs w:val="24"/>
        </w:rPr>
        <w:t>、</w:t>
      </w:r>
      <w:r w:rsidR="00796AEB" w:rsidRPr="0004528B">
        <w:rPr>
          <w:rFonts w:asciiTheme="minorEastAsia" w:eastAsiaTheme="minorEastAsia" w:hAnsiTheme="minorEastAsia" w:cs="Calibri"/>
          <w:sz w:val="24"/>
          <w:szCs w:val="24"/>
        </w:rPr>
        <w:t>网上直销平台</w:t>
      </w:r>
      <w:r w:rsidRPr="0004528B">
        <w:rPr>
          <w:rFonts w:asciiTheme="minorEastAsia" w:eastAsiaTheme="minorEastAsia" w:hAnsiTheme="minorEastAsia" w:cs="Calibri"/>
          <w:sz w:val="24"/>
          <w:szCs w:val="24"/>
        </w:rPr>
        <w:t>及其他销售机构的销售网点）公开发售。</w:t>
      </w:r>
    </w:p>
    <w:p w:rsidR="00220B43" w:rsidRPr="0004528B" w:rsidRDefault="00220B43">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（二）认购程序</w:t>
      </w:r>
    </w:p>
    <w:p w:rsidR="005D346A" w:rsidRPr="0004528B" w:rsidRDefault="00450CDD">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投资者</w:t>
      </w:r>
      <w:r w:rsidR="00675C97" w:rsidRPr="0004528B">
        <w:rPr>
          <w:rFonts w:asciiTheme="minorEastAsia" w:eastAsiaTheme="minorEastAsia" w:hAnsiTheme="minorEastAsia" w:cs="Calibri"/>
          <w:sz w:val="24"/>
          <w:szCs w:val="24"/>
        </w:rPr>
        <w:t>认购时间安排</w:t>
      </w:r>
      <w:r w:rsidR="00675C97" w:rsidRPr="0004528B">
        <w:rPr>
          <w:rFonts w:asciiTheme="minorEastAsia" w:eastAsiaTheme="minorEastAsia" w:hAnsiTheme="minorEastAsia" w:cs="Calibri" w:hint="eastAsia"/>
          <w:sz w:val="24"/>
          <w:szCs w:val="24"/>
        </w:rPr>
        <w:t>、</w:t>
      </w:r>
      <w:r w:rsidR="00675C97" w:rsidRPr="0004528B">
        <w:rPr>
          <w:rFonts w:asciiTheme="minorEastAsia" w:eastAsiaTheme="minorEastAsia" w:hAnsiTheme="minorEastAsia" w:cs="Calibri"/>
          <w:sz w:val="24"/>
          <w:szCs w:val="24"/>
        </w:rPr>
        <w:t>认购时应提交的文件和办理的手续，可咨询销售机构各基金销售网点的经办人员。</w:t>
      </w:r>
    </w:p>
    <w:p w:rsidR="00220B43" w:rsidRPr="0004528B" w:rsidRDefault="00220B43">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（三）认购方式及确认</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 xml:space="preserve">本基金的认购采用金额认购方式。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 xml:space="preserve">销售网点受理申请并不表示对该申请的是否成功的确认，仅说明该网点收到了认购申请。申请是否有效应以基金份额登记机构的确认为准。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基金</w:t>
      </w:r>
      <w:r w:rsidR="00450CDD"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 xml:space="preserve">在募集期内可以多次认购，认购一经受理不得撤销。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4</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若</w:t>
      </w:r>
      <w:r w:rsidR="00450CDD"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的认购申请被确认无效，基金管理人应当将</w:t>
      </w:r>
      <w:r w:rsidR="00450CDD"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sz w:val="24"/>
          <w:szCs w:val="24"/>
        </w:rPr>
        <w:t>认购金额本金足额退还投资者。</w:t>
      </w:r>
    </w:p>
    <w:p w:rsidR="00D50FBC" w:rsidRPr="0004528B" w:rsidRDefault="00D50FBC">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（四）认购费率</w:t>
      </w:r>
    </w:p>
    <w:p w:rsidR="00EE1C3F" w:rsidRPr="00BC7F5C" w:rsidRDefault="00EE1C3F" w:rsidP="00BC7F5C">
      <w:pPr>
        <w:spacing w:line="360" w:lineRule="auto"/>
        <w:ind w:firstLineChars="200" w:firstLine="480"/>
        <w:rPr>
          <w:rFonts w:asciiTheme="minorEastAsia" w:eastAsiaTheme="minorEastAsia" w:hAnsiTheme="minorEastAsia" w:cs="Calibri"/>
          <w:sz w:val="24"/>
          <w:szCs w:val="24"/>
        </w:rPr>
      </w:pPr>
      <w:r w:rsidRPr="00BC7F5C">
        <w:rPr>
          <w:rFonts w:asciiTheme="minorEastAsia" w:eastAsiaTheme="minorEastAsia" w:hAnsiTheme="minorEastAsia" w:cs="Calibri" w:hint="eastAsia"/>
          <w:sz w:val="24"/>
          <w:szCs w:val="24"/>
        </w:rPr>
        <w:t>本基金</w:t>
      </w:r>
      <w:r w:rsidRPr="00BC7F5C">
        <w:rPr>
          <w:rFonts w:asciiTheme="minorEastAsia" w:eastAsiaTheme="minorEastAsia" w:hAnsiTheme="minorEastAsia" w:cs="Calibri"/>
          <w:sz w:val="24"/>
          <w:szCs w:val="24"/>
        </w:rPr>
        <w:t>C类份额不收取认购费，A类份额认购费为：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12"/>
        <w:gridCol w:w="3602"/>
      </w:tblGrid>
      <w:tr w:rsidR="00EE1C3F" w:rsidRPr="002B6FBD" w:rsidTr="00BC7F5C">
        <w:trPr>
          <w:trHeight w:val="454"/>
          <w:jc w:val="center"/>
        </w:trPr>
        <w:tc>
          <w:tcPr>
            <w:tcW w:w="2834" w:type="pct"/>
            <w:tcBorders>
              <w:top w:val="single" w:sz="4" w:space="0" w:color="auto"/>
              <w:left w:val="single" w:sz="4" w:space="0" w:color="auto"/>
              <w:bottom w:val="single" w:sz="4" w:space="0" w:color="auto"/>
              <w:right w:val="single" w:sz="4" w:space="0" w:color="auto"/>
            </w:tcBorders>
            <w:vAlign w:val="center"/>
          </w:tcPr>
          <w:p w:rsidR="00EE1C3F" w:rsidRPr="002B6FBD" w:rsidRDefault="00EE1C3F" w:rsidP="00D32A0E">
            <w:pPr>
              <w:adjustRightInd w:val="0"/>
              <w:snapToGrid w:val="0"/>
              <w:jc w:val="center"/>
              <w:rPr>
                <w:rFonts w:asciiTheme="majorEastAsia" w:eastAsiaTheme="majorEastAsia" w:hAnsiTheme="majorEastAsia"/>
                <w:b/>
                <w:sz w:val="22"/>
              </w:rPr>
            </w:pPr>
            <w:r w:rsidRPr="002B6FBD">
              <w:rPr>
                <w:rFonts w:asciiTheme="majorEastAsia" w:eastAsiaTheme="majorEastAsia" w:hAnsiTheme="majorEastAsia" w:hint="eastAsia"/>
                <w:b/>
                <w:sz w:val="22"/>
              </w:rPr>
              <w:t>认购金额M（元）</w:t>
            </w:r>
          </w:p>
        </w:tc>
        <w:tc>
          <w:tcPr>
            <w:tcW w:w="2166" w:type="pct"/>
            <w:tcBorders>
              <w:top w:val="single" w:sz="4" w:space="0" w:color="auto"/>
              <w:left w:val="single" w:sz="4" w:space="0" w:color="auto"/>
              <w:bottom w:val="single" w:sz="4" w:space="0" w:color="auto"/>
              <w:right w:val="single" w:sz="4" w:space="0" w:color="auto"/>
            </w:tcBorders>
            <w:vAlign w:val="center"/>
          </w:tcPr>
          <w:p w:rsidR="00EE1C3F" w:rsidRPr="002B6FBD" w:rsidRDefault="00EE1C3F" w:rsidP="00D32A0E">
            <w:pPr>
              <w:adjustRightInd w:val="0"/>
              <w:snapToGrid w:val="0"/>
              <w:jc w:val="center"/>
              <w:rPr>
                <w:rFonts w:asciiTheme="majorEastAsia" w:eastAsiaTheme="majorEastAsia" w:hAnsiTheme="majorEastAsia" w:cs="Arial"/>
                <w:b/>
                <w:color w:val="000000"/>
                <w:sz w:val="22"/>
                <w:szCs w:val="18"/>
              </w:rPr>
            </w:pPr>
            <w:r w:rsidRPr="002B6FBD">
              <w:rPr>
                <w:rFonts w:asciiTheme="majorEastAsia" w:eastAsiaTheme="majorEastAsia" w:hAnsiTheme="majorEastAsia" w:cs="Arial" w:hint="eastAsia"/>
                <w:b/>
                <w:color w:val="000000"/>
                <w:sz w:val="22"/>
                <w:szCs w:val="18"/>
              </w:rPr>
              <w:t>认购费率</w:t>
            </w:r>
          </w:p>
        </w:tc>
      </w:tr>
      <w:tr w:rsidR="00CF6142" w:rsidRPr="002B6FBD" w:rsidTr="00EA750D">
        <w:trPr>
          <w:trHeight w:val="454"/>
          <w:jc w:val="center"/>
        </w:trPr>
        <w:tc>
          <w:tcPr>
            <w:tcW w:w="2834"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hint="eastAsia"/>
              </w:rPr>
              <w:t>M＜100万</w:t>
            </w:r>
          </w:p>
        </w:tc>
        <w:tc>
          <w:tcPr>
            <w:tcW w:w="2166"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rPr>
              <w:t>0.8</w:t>
            </w:r>
            <w:r w:rsidRPr="00CF6142">
              <w:rPr>
                <w:rFonts w:asciiTheme="majorEastAsia" w:eastAsiaTheme="majorEastAsia" w:hAnsiTheme="majorEastAsia" w:hint="eastAsia"/>
              </w:rPr>
              <w:t>0</w:t>
            </w:r>
            <w:r w:rsidRPr="00CF6142">
              <w:rPr>
                <w:rFonts w:asciiTheme="majorEastAsia" w:eastAsiaTheme="majorEastAsia" w:hAnsiTheme="majorEastAsia"/>
              </w:rPr>
              <w:t>%</w:t>
            </w:r>
          </w:p>
        </w:tc>
      </w:tr>
      <w:tr w:rsidR="00CF6142" w:rsidRPr="002B6FBD" w:rsidTr="00EA750D">
        <w:trPr>
          <w:trHeight w:val="454"/>
          <w:jc w:val="center"/>
        </w:trPr>
        <w:tc>
          <w:tcPr>
            <w:tcW w:w="2834"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hint="eastAsia"/>
              </w:rPr>
              <w:t>100万≤M＜200万</w:t>
            </w:r>
          </w:p>
        </w:tc>
        <w:tc>
          <w:tcPr>
            <w:tcW w:w="2166"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rPr>
              <w:t>0.60%</w:t>
            </w:r>
          </w:p>
        </w:tc>
      </w:tr>
      <w:tr w:rsidR="00CF6142" w:rsidRPr="002B6FBD" w:rsidTr="00EA750D">
        <w:trPr>
          <w:trHeight w:val="454"/>
          <w:jc w:val="center"/>
        </w:trPr>
        <w:tc>
          <w:tcPr>
            <w:tcW w:w="2834" w:type="pct"/>
            <w:tcBorders>
              <w:top w:val="single" w:sz="4" w:space="0" w:color="auto"/>
              <w:left w:val="single" w:sz="4" w:space="0" w:color="auto"/>
              <w:bottom w:val="single" w:sz="4" w:space="0" w:color="auto"/>
              <w:right w:val="single" w:sz="4" w:space="0" w:color="auto"/>
            </w:tcBorders>
            <w:vAlign w:val="center"/>
          </w:tcPr>
          <w:p w:rsidR="00CF6142" w:rsidRPr="00727AA7"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hint="eastAsia"/>
              </w:rPr>
              <w:t>200万≤M＜500万</w:t>
            </w:r>
          </w:p>
        </w:tc>
        <w:tc>
          <w:tcPr>
            <w:tcW w:w="2166" w:type="pct"/>
            <w:tcBorders>
              <w:top w:val="single" w:sz="4" w:space="0" w:color="auto"/>
              <w:left w:val="single" w:sz="4" w:space="0" w:color="auto"/>
              <w:bottom w:val="single" w:sz="4" w:space="0" w:color="auto"/>
              <w:right w:val="single" w:sz="4" w:space="0" w:color="auto"/>
            </w:tcBorders>
            <w:vAlign w:val="center"/>
          </w:tcPr>
          <w:p w:rsidR="00CF6142" w:rsidRPr="007F4DAB"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rPr>
              <w:t>0.40%</w:t>
            </w:r>
          </w:p>
        </w:tc>
      </w:tr>
      <w:tr w:rsidR="00CF6142" w:rsidRPr="002B6FBD" w:rsidTr="00EA750D">
        <w:trPr>
          <w:trHeight w:val="454"/>
          <w:jc w:val="center"/>
        </w:trPr>
        <w:tc>
          <w:tcPr>
            <w:tcW w:w="2834"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hint="eastAsia"/>
              </w:rPr>
              <w:t>M≥500万</w:t>
            </w:r>
          </w:p>
        </w:tc>
        <w:tc>
          <w:tcPr>
            <w:tcW w:w="2166" w:type="pct"/>
            <w:tcBorders>
              <w:top w:val="single" w:sz="4" w:space="0" w:color="auto"/>
              <w:left w:val="single" w:sz="4" w:space="0" w:color="auto"/>
              <w:bottom w:val="single" w:sz="4" w:space="0" w:color="auto"/>
              <w:right w:val="single" w:sz="4" w:space="0" w:color="auto"/>
            </w:tcBorders>
            <w:vAlign w:val="center"/>
          </w:tcPr>
          <w:p w:rsidR="00CF6142" w:rsidRPr="00CF6142" w:rsidRDefault="00CF6142" w:rsidP="00CF6142">
            <w:pPr>
              <w:adjustRightInd w:val="0"/>
              <w:snapToGrid w:val="0"/>
              <w:jc w:val="center"/>
              <w:rPr>
                <w:rFonts w:asciiTheme="majorEastAsia" w:eastAsiaTheme="majorEastAsia" w:hAnsiTheme="majorEastAsia"/>
              </w:rPr>
            </w:pPr>
            <w:r w:rsidRPr="00CF6142">
              <w:rPr>
                <w:rFonts w:asciiTheme="majorEastAsia" w:eastAsiaTheme="majorEastAsia" w:hAnsiTheme="majorEastAsia" w:hint="eastAsia"/>
              </w:rPr>
              <w:t>1000元/笔</w:t>
            </w:r>
          </w:p>
        </w:tc>
      </w:tr>
    </w:tbl>
    <w:p w:rsidR="00A969D1" w:rsidRDefault="00A969D1" w:rsidP="00BC7F5C">
      <w:pPr>
        <w:spacing w:line="360" w:lineRule="auto"/>
        <w:ind w:firstLineChars="200" w:firstLine="480"/>
        <w:rPr>
          <w:rFonts w:asciiTheme="minorEastAsia" w:eastAsiaTheme="minorEastAsia" w:hAnsiTheme="minorEastAsia" w:cs="Calibri"/>
          <w:sz w:val="24"/>
          <w:szCs w:val="24"/>
        </w:rPr>
      </w:pPr>
    </w:p>
    <w:p w:rsidR="00EE1C3F" w:rsidRPr="00BC7F5C" w:rsidRDefault="00A969D1" w:rsidP="00BC7F5C">
      <w:pPr>
        <w:spacing w:line="360" w:lineRule="auto"/>
        <w:ind w:firstLineChars="200" w:firstLine="480"/>
        <w:rPr>
          <w:rFonts w:asciiTheme="minorEastAsia" w:eastAsiaTheme="minorEastAsia" w:hAnsiTheme="minorEastAsia" w:cs="Calibri"/>
          <w:sz w:val="24"/>
          <w:szCs w:val="24"/>
        </w:rPr>
      </w:pPr>
      <w:r w:rsidRPr="00A969D1">
        <w:rPr>
          <w:rFonts w:asciiTheme="minorEastAsia" w:eastAsiaTheme="minorEastAsia" w:hAnsiTheme="minorEastAsia" w:cs="Calibri" w:hint="eastAsia"/>
          <w:sz w:val="24"/>
          <w:szCs w:val="24"/>
        </w:rPr>
        <w:t>认购费用不列入基金财产，主要用于本基金的市场推广、销售、登记等募集期间发生的各项费用，不足部分在基金管理人的运营成本中列支，投资者重复认购，须按每次认购所应对的费率档次分别计费</w:t>
      </w:r>
      <w:r w:rsidR="00EE1C3F" w:rsidRPr="00BC7F5C">
        <w:rPr>
          <w:rFonts w:asciiTheme="minorEastAsia" w:eastAsiaTheme="minorEastAsia" w:hAnsiTheme="minorEastAsia" w:cs="Calibri"/>
          <w:sz w:val="24"/>
          <w:szCs w:val="24"/>
        </w:rPr>
        <w:t>。</w:t>
      </w:r>
    </w:p>
    <w:p w:rsidR="00D50FBC" w:rsidRPr="0004528B" w:rsidRDefault="00D50FBC" w:rsidP="0093541E">
      <w:pPr>
        <w:snapToGrid w:val="0"/>
        <w:spacing w:beforeLines="50" w:line="360" w:lineRule="auto"/>
        <w:ind w:firstLineChars="200" w:firstLine="480"/>
        <w:rPr>
          <w:rFonts w:asciiTheme="minorEastAsia" w:eastAsiaTheme="minorEastAsia" w:hAnsiTheme="minorEastAsia" w:cs="Calibri"/>
          <w:sz w:val="24"/>
          <w:szCs w:val="24"/>
        </w:rPr>
        <w:pPrChange w:id="7" w:author="ZHONGM" w:date="2025-03-28T00:06:00Z">
          <w:pPr>
            <w:snapToGrid w:val="0"/>
            <w:spacing w:beforeLines="50" w:line="360" w:lineRule="auto"/>
            <w:ind w:firstLineChars="200" w:firstLine="480"/>
          </w:pPr>
        </w:pPrChange>
      </w:pPr>
    </w:p>
    <w:p w:rsidR="00E1192F" w:rsidRPr="0004528B" w:rsidRDefault="00675C97" w:rsidP="00E1192F">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（五）</w:t>
      </w:r>
      <w:r w:rsidR="00E1192F" w:rsidRPr="0004528B">
        <w:rPr>
          <w:rFonts w:asciiTheme="minorEastAsia" w:eastAsiaTheme="minorEastAsia" w:hAnsiTheme="minorEastAsia" w:cs="Calibri" w:hint="eastAsia"/>
          <w:sz w:val="24"/>
          <w:szCs w:val="24"/>
        </w:rPr>
        <w:t>认购份额的计算</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1、基金认购采用“金额认购、份额确认”的方式。</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本基金的认购金额包括认购费用和净认购金额。认购份额的计算公式为：</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认购费用采用比例费率时：</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净认购金额=认购金额/（1+认购费率）</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认购费用=认购金额－净认购金额</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认购份额=（净认购金额+认购利息）/基金份额面值</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认购费用采用固定金额时：</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认购费用=固定金额</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净认购金额=认购金额－认购费用</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认购份额=（净认购金额+认购利息）/基金份额面值</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例：某投资者在某代销机构网点投资200,000元认购本基金A类基金份额，该笔认购产生利息200元，对应认购费率为0.80%，则其可得到的认购份额为：</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净认购金额＝200,000.00/（1+0.80%）＝198,412.70元</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认购费用＝200,000.00－198,412.70＝ 1,587.30元</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认购份额＝（198,412.70＋200.00）/1.0000＝198,612.70份</w:t>
      </w:r>
    </w:p>
    <w:p w:rsidR="00A969D1" w:rsidRPr="00A969D1" w:rsidRDefault="00CF6142" w:rsidP="00A969D1">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即：投资者投资200,000元认购本基金A类基金份额，加上认购资金在认购期内获得的利息，可得到198,612.70份A类基金份额。</w:t>
      </w:r>
    </w:p>
    <w:p w:rsidR="00A969D1" w:rsidRPr="00A969D1" w:rsidRDefault="00A969D1" w:rsidP="00A969D1">
      <w:pPr>
        <w:spacing w:line="360" w:lineRule="auto"/>
        <w:ind w:firstLineChars="200" w:firstLine="480"/>
        <w:rPr>
          <w:rFonts w:asciiTheme="minorEastAsia" w:eastAsiaTheme="minorEastAsia" w:hAnsiTheme="minorEastAsia" w:cs="Calibri"/>
          <w:sz w:val="24"/>
          <w:szCs w:val="24"/>
        </w:rPr>
      </w:pPr>
      <w:r w:rsidRPr="00A969D1">
        <w:rPr>
          <w:rFonts w:asciiTheme="minorEastAsia" w:eastAsiaTheme="minorEastAsia" w:hAnsiTheme="minorEastAsia" w:cs="Calibri" w:hint="eastAsia"/>
          <w:sz w:val="24"/>
          <w:szCs w:val="24"/>
        </w:rPr>
        <w:t>2、认购份额的计算中，涉及基金份额的计算结果均保留到小数点后两位，小数点后两位以后的部分四舍五入，涉及金额的计算结果保留到小数点后两位，小数点后两位以后的部分四舍五入，由此产生的收益或损失由基金财产承担。</w:t>
      </w:r>
    </w:p>
    <w:p w:rsidR="005D346A" w:rsidRPr="0004528B" w:rsidRDefault="00A969D1" w:rsidP="00E1192F">
      <w:pPr>
        <w:spacing w:line="360" w:lineRule="auto"/>
        <w:ind w:firstLineChars="200" w:firstLine="480"/>
        <w:rPr>
          <w:rFonts w:asciiTheme="minorEastAsia" w:eastAsiaTheme="minorEastAsia" w:hAnsiTheme="minorEastAsia" w:cstheme="minorHAnsi"/>
          <w:sz w:val="24"/>
          <w:szCs w:val="24"/>
        </w:rPr>
      </w:pPr>
      <w:r w:rsidRPr="00A969D1">
        <w:rPr>
          <w:rFonts w:asciiTheme="minorEastAsia" w:eastAsiaTheme="minorEastAsia" w:hAnsiTheme="minorEastAsia" w:cs="Calibri" w:hint="eastAsia"/>
          <w:sz w:val="24"/>
          <w:szCs w:val="24"/>
        </w:rPr>
        <w:t>3、认购款项在募集期间产生的利息将折算为基金份额归基金份额持有人所有，其中利息所转份额以基金登记机构的记录为准</w:t>
      </w:r>
      <w:r w:rsidR="00960208" w:rsidRPr="00960208">
        <w:rPr>
          <w:rFonts w:asciiTheme="minorEastAsia" w:eastAsiaTheme="minorEastAsia" w:hAnsiTheme="minorEastAsia" w:cs="Calibri" w:hint="eastAsia"/>
          <w:sz w:val="24"/>
          <w:szCs w:val="24"/>
        </w:rPr>
        <w:t>。</w:t>
      </w:r>
    </w:p>
    <w:p w:rsidR="0090134D" w:rsidRPr="0004528B" w:rsidRDefault="0090134D" w:rsidP="0093541E">
      <w:pPr>
        <w:spacing w:beforeLines="10" w:line="360" w:lineRule="auto"/>
        <w:ind w:firstLine="420"/>
        <w:rPr>
          <w:rFonts w:asciiTheme="minorEastAsia" w:eastAsiaTheme="minorEastAsia" w:hAnsiTheme="minorEastAsia" w:cstheme="minorHAnsi"/>
          <w:sz w:val="24"/>
          <w:szCs w:val="24"/>
        </w:rPr>
        <w:pPrChange w:id="8" w:author="ZHONGM" w:date="2025-03-28T00:06:00Z">
          <w:pPr>
            <w:spacing w:beforeLines="10" w:line="360" w:lineRule="auto"/>
            <w:ind w:firstLine="420"/>
          </w:pPr>
        </w:pPrChange>
      </w:pPr>
    </w:p>
    <w:p w:rsidR="00E1192F" w:rsidRPr="0004528B" w:rsidRDefault="00675C97" w:rsidP="00E1192F">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（六）</w:t>
      </w:r>
      <w:r w:rsidR="00E1192F" w:rsidRPr="0004528B">
        <w:rPr>
          <w:rFonts w:asciiTheme="minorEastAsia" w:eastAsiaTheme="minorEastAsia" w:hAnsiTheme="minorEastAsia" w:cs="Calibri" w:hint="eastAsia"/>
          <w:sz w:val="24"/>
          <w:szCs w:val="24"/>
        </w:rPr>
        <w:t>认购的方式及确认</w:t>
      </w:r>
      <w:r w:rsidR="00E1192F" w:rsidRPr="0004528B">
        <w:rPr>
          <w:rFonts w:asciiTheme="minorEastAsia" w:eastAsiaTheme="minorEastAsia" w:hAnsiTheme="minorEastAsia" w:cs="Calibri"/>
          <w:sz w:val="24"/>
          <w:szCs w:val="24"/>
        </w:rPr>
        <w:t xml:space="preserve"> </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1、投资者认购时，需按销售机构规定的方式全额缴款。</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2、投资者在募集期内可多次认购，认购一经受理不得撤销。</w:t>
      </w:r>
    </w:p>
    <w:p w:rsidR="00CF6142" w:rsidRPr="00CF6142" w:rsidRDefault="00CF6142" w:rsidP="00CF6142">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3、投资者在T日规定时间内提交的认购申请，通常应在T+2日到原认购网点或以销售机构规定的其他方式查询认购申请的受理情况。</w:t>
      </w:r>
    </w:p>
    <w:p w:rsidR="005D346A" w:rsidRPr="0004528B" w:rsidRDefault="00CF6142" w:rsidP="00E1192F">
      <w:pPr>
        <w:spacing w:line="360" w:lineRule="auto"/>
        <w:ind w:firstLineChars="200" w:firstLine="480"/>
        <w:rPr>
          <w:rFonts w:asciiTheme="minorEastAsia" w:eastAsiaTheme="minorEastAsia" w:hAnsiTheme="minorEastAsia" w:cs="Calibri"/>
          <w:sz w:val="24"/>
          <w:szCs w:val="24"/>
        </w:rPr>
      </w:pPr>
      <w:r w:rsidRPr="00CF6142">
        <w:rPr>
          <w:rFonts w:asciiTheme="minorEastAsia" w:eastAsiaTheme="minorEastAsia" w:hAnsiTheme="minorEastAsia" w:cs="Calibri" w:hint="eastAsia"/>
          <w:sz w:val="24"/>
          <w:szCs w:val="24"/>
        </w:rPr>
        <w:t>4、销售网点对申请的受理并不表示对该申请的成功确认，申请的成功确认应以基金登记机构的登记确认为准。对于认购申请及认购份额的确认情况，投资者应及时查询并妥善行使合法权利。否则，由此产生的投资者任何损失由投资者自行承担。</w:t>
      </w:r>
      <w:r w:rsidR="00675C97" w:rsidRPr="0004528B">
        <w:rPr>
          <w:rFonts w:asciiTheme="minorEastAsia" w:eastAsiaTheme="minorEastAsia" w:hAnsiTheme="minorEastAsia" w:cs="Calibri"/>
          <w:sz w:val="24"/>
          <w:szCs w:val="24"/>
        </w:rPr>
        <w:br w:type="page"/>
      </w:r>
    </w:p>
    <w:p w:rsidR="005D346A" w:rsidRPr="0004528B" w:rsidRDefault="00675C97">
      <w:pPr>
        <w:pStyle w:val="1"/>
        <w:spacing w:before="0" w:after="0"/>
        <w:jc w:val="center"/>
        <w:rPr>
          <w:rFonts w:asciiTheme="minorEastAsia" w:eastAsiaTheme="minorEastAsia" w:hAnsiTheme="minorEastAsia"/>
        </w:rPr>
      </w:pPr>
      <w:r w:rsidRPr="0004528B">
        <w:rPr>
          <w:rFonts w:asciiTheme="minorEastAsia" w:eastAsiaTheme="minorEastAsia" w:hAnsiTheme="minorEastAsia" w:cs="Calibri" w:hint="eastAsia"/>
          <w:szCs w:val="24"/>
        </w:rPr>
        <w:t>三</w:t>
      </w:r>
      <w:r w:rsidRPr="0004528B">
        <w:rPr>
          <w:rFonts w:asciiTheme="minorEastAsia" w:eastAsiaTheme="minorEastAsia" w:hAnsiTheme="minorEastAsia" w:cs="Calibri" w:hint="eastAsia"/>
          <w:color w:val="auto"/>
          <w:sz w:val="30"/>
        </w:rPr>
        <w:t>、个人投资者的开户与认购程序</w:t>
      </w: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（一）注意事项</w:t>
      </w:r>
      <w:r w:rsidRPr="0004528B">
        <w:rPr>
          <w:rFonts w:asciiTheme="minorEastAsia" w:eastAsiaTheme="minorEastAsia" w:hAnsiTheme="minorEastAsia"/>
          <w:b w:val="0"/>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1、个人投资者不得委托他人代为开户。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2、个人投资者不能直接以现金方式申请认购。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3、个人投资者通过非直销销售机构办理基金业务，必须事先开立非直销销售机构指定的资金账户卡；个人投资者通过本公司直销中心柜台或通过本公司</w:t>
      </w:r>
      <w:r w:rsidR="00796AEB" w:rsidRPr="0004528B">
        <w:rPr>
          <w:rFonts w:asciiTheme="minorEastAsia" w:eastAsiaTheme="minorEastAsia" w:hAnsiTheme="minorEastAsia" w:cs="Calibri" w:hint="eastAsia"/>
          <w:sz w:val="24"/>
          <w:szCs w:val="24"/>
        </w:rPr>
        <w:t>网上直销平台</w:t>
      </w:r>
      <w:r w:rsidRPr="0004528B">
        <w:rPr>
          <w:rFonts w:asciiTheme="minorEastAsia" w:eastAsiaTheme="minorEastAsia" w:hAnsiTheme="minorEastAsia" w:cs="Calibri" w:hint="eastAsia"/>
          <w:sz w:val="24"/>
          <w:szCs w:val="24"/>
        </w:rPr>
        <w:t>办理基金业务，必须事先开立银行活期存款账户或储蓄卡（借记卡）。今后投资者认（申）购、赎回、分红及无效认（申）购的资金退款等资金结算均只能通过此账户进行。</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4、个人投资者可在非直销销售机构指定的网点认购基金，还可以选择到本公司直销中心办理或登录本公司</w:t>
      </w:r>
      <w:r w:rsidR="00796AEB" w:rsidRPr="0004528B">
        <w:rPr>
          <w:rFonts w:asciiTheme="minorEastAsia" w:eastAsiaTheme="minorEastAsia" w:hAnsiTheme="minorEastAsia" w:cs="Calibri" w:hint="eastAsia"/>
          <w:sz w:val="24"/>
          <w:szCs w:val="24"/>
        </w:rPr>
        <w:t>网上直销平台</w:t>
      </w:r>
      <w:r w:rsidRPr="0004528B">
        <w:rPr>
          <w:rFonts w:asciiTheme="minorEastAsia" w:eastAsiaTheme="minorEastAsia" w:hAnsiTheme="minorEastAsia" w:cs="Calibri" w:hint="eastAsia"/>
          <w:sz w:val="24"/>
          <w:szCs w:val="24"/>
        </w:rPr>
        <w:t>办理。</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5、以下情况将被视为无效认购，款项将退往投资者的指定资金结算账户：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）投资者已缴款，但未办理开户手续或开户不成功的；</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）投资者已缴款，但未办理认购申请或认购申请未被确认的；</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）投资者缴款金额少于其申请的认购金额的；</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4</w:t>
      </w:r>
      <w:r w:rsidRPr="0004528B">
        <w:rPr>
          <w:rFonts w:asciiTheme="minorEastAsia" w:eastAsiaTheme="minorEastAsia" w:hAnsiTheme="minorEastAsia" w:cs="Calibri" w:hint="eastAsia"/>
          <w:sz w:val="24"/>
          <w:szCs w:val="24"/>
        </w:rPr>
        <w:t>）投资者缴款时间晚于基金认购结束日本公司截止时间的；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5）其它导致认购无效的情况。</w:t>
      </w:r>
    </w:p>
    <w:p w:rsidR="00543DB6" w:rsidRPr="0004528B" w:rsidRDefault="00543DB6">
      <w:pPr>
        <w:spacing w:line="360" w:lineRule="auto"/>
        <w:ind w:firstLineChars="200" w:firstLine="420"/>
        <w:rPr>
          <w:rFonts w:asciiTheme="minorEastAsia" w:eastAsiaTheme="minorEastAsia" w:hAnsiTheme="minorEastAsia" w:cs="Calibri"/>
          <w:szCs w:val="24"/>
        </w:rPr>
      </w:pP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（二）通过本公司直销中心柜台办理开户和认购的程序</w:t>
      </w:r>
      <w:r w:rsidRPr="0004528B">
        <w:rPr>
          <w:rFonts w:asciiTheme="minorEastAsia" w:eastAsiaTheme="minorEastAsia" w:hAnsiTheme="minorEastAsia"/>
          <w:b w:val="0"/>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1、业务办理时间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基金发售日的</w:t>
      </w:r>
      <w:r w:rsidRPr="0004528B">
        <w:rPr>
          <w:rFonts w:asciiTheme="minorEastAsia" w:eastAsiaTheme="minorEastAsia" w:hAnsiTheme="minorEastAsia" w:cs="Calibri"/>
          <w:sz w:val="24"/>
          <w:szCs w:val="24"/>
        </w:rPr>
        <w:t>9</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00</w:t>
      </w:r>
      <w:r w:rsidRPr="0004528B">
        <w:rPr>
          <w:rFonts w:asciiTheme="minorEastAsia" w:eastAsiaTheme="minorEastAsia" w:hAnsiTheme="minorEastAsia" w:cs="Calibri" w:hint="eastAsia"/>
          <w:sz w:val="24"/>
          <w:szCs w:val="24"/>
        </w:rPr>
        <w:t>至</w:t>
      </w:r>
      <w:r w:rsidRPr="0004528B">
        <w:rPr>
          <w:rFonts w:asciiTheme="minorEastAsia" w:eastAsiaTheme="minorEastAsia" w:hAnsiTheme="minorEastAsia" w:cs="Calibri"/>
          <w:sz w:val="24"/>
          <w:szCs w:val="24"/>
        </w:rPr>
        <w:t>17：00</w:t>
      </w:r>
      <w:r w:rsidRPr="0004528B">
        <w:rPr>
          <w:rFonts w:asciiTheme="minorEastAsia" w:eastAsiaTheme="minorEastAsia" w:hAnsiTheme="minorEastAsia" w:cs="Calibri" w:hint="eastAsia"/>
          <w:sz w:val="24"/>
          <w:szCs w:val="24"/>
        </w:rPr>
        <w:t>（周六、周日、法定节假日及募集结束日除外）。</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2、开立基金账户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个人投资者申请开立基金账户时应提交下列材料：</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）填妥</w:t>
      </w:r>
      <w:r w:rsidR="00E315B8" w:rsidRPr="0004528B">
        <w:rPr>
          <w:rFonts w:asciiTheme="minorEastAsia" w:eastAsiaTheme="minorEastAsia" w:hAnsiTheme="minorEastAsia" w:cs="Calibri" w:hint="eastAsia"/>
          <w:sz w:val="24"/>
          <w:szCs w:val="24"/>
        </w:rPr>
        <w:t>并由本人签字的</w:t>
      </w:r>
      <w:r w:rsidRPr="0004528B">
        <w:rPr>
          <w:rFonts w:asciiTheme="minorEastAsia" w:eastAsiaTheme="minorEastAsia" w:hAnsiTheme="minorEastAsia" w:cs="Calibri" w:hint="eastAsia"/>
          <w:sz w:val="24"/>
          <w:szCs w:val="24"/>
        </w:rPr>
        <w:t>《账户申请表》；</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）出示</w:t>
      </w:r>
      <w:r w:rsidR="001D12CD" w:rsidRPr="0004528B">
        <w:rPr>
          <w:rFonts w:asciiTheme="minorEastAsia" w:eastAsiaTheme="minorEastAsia" w:hAnsiTheme="minorEastAsia" w:cs="Calibri" w:hint="eastAsia"/>
          <w:sz w:val="24"/>
          <w:szCs w:val="24"/>
        </w:rPr>
        <w:t>投资者</w:t>
      </w:r>
      <w:r w:rsidRPr="0004528B">
        <w:rPr>
          <w:rFonts w:asciiTheme="minorEastAsia" w:eastAsiaTheme="minorEastAsia" w:hAnsiTheme="minorEastAsia" w:cs="Calibri" w:hint="eastAsia"/>
          <w:sz w:val="24"/>
          <w:szCs w:val="24"/>
        </w:rPr>
        <w:t>本人有效身份证明原件并提供</w:t>
      </w:r>
      <w:r w:rsidR="00E315B8" w:rsidRPr="0004528B">
        <w:rPr>
          <w:rFonts w:asciiTheme="minorEastAsia" w:eastAsiaTheme="minorEastAsia" w:hAnsiTheme="minorEastAsia" w:cs="Calibri" w:hint="eastAsia"/>
          <w:sz w:val="24"/>
          <w:szCs w:val="24"/>
        </w:rPr>
        <w:t>正反面</w:t>
      </w:r>
      <w:r w:rsidRPr="0004528B">
        <w:rPr>
          <w:rFonts w:asciiTheme="minorEastAsia" w:eastAsiaTheme="minorEastAsia" w:hAnsiTheme="minorEastAsia" w:cs="Calibri" w:hint="eastAsia"/>
          <w:sz w:val="24"/>
          <w:szCs w:val="24"/>
        </w:rPr>
        <w:t>复印件；</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）出示</w:t>
      </w:r>
      <w:r w:rsidR="001D12CD" w:rsidRPr="0004528B">
        <w:rPr>
          <w:rFonts w:asciiTheme="minorEastAsia" w:eastAsiaTheme="minorEastAsia" w:hAnsiTheme="minorEastAsia" w:cs="Calibri" w:hint="eastAsia"/>
          <w:sz w:val="24"/>
          <w:szCs w:val="24"/>
        </w:rPr>
        <w:t>投资者本人的</w:t>
      </w:r>
      <w:r w:rsidRPr="0004528B">
        <w:rPr>
          <w:rFonts w:asciiTheme="minorEastAsia" w:eastAsiaTheme="minorEastAsia" w:hAnsiTheme="minorEastAsia" w:cs="Calibri" w:hint="eastAsia"/>
          <w:sz w:val="24"/>
          <w:szCs w:val="24"/>
        </w:rPr>
        <w:t>银行活期存款账户（或储蓄卡、借记卡）</w:t>
      </w:r>
      <w:r w:rsidR="001D12CD" w:rsidRPr="0004528B">
        <w:rPr>
          <w:rFonts w:asciiTheme="minorEastAsia" w:eastAsiaTheme="minorEastAsia" w:hAnsiTheme="minorEastAsia" w:cs="Calibri" w:hint="eastAsia"/>
          <w:sz w:val="24"/>
          <w:szCs w:val="24"/>
        </w:rPr>
        <w:t>原件</w:t>
      </w:r>
      <w:r w:rsidRPr="0004528B">
        <w:rPr>
          <w:rFonts w:asciiTheme="minorEastAsia" w:eastAsiaTheme="minorEastAsia" w:hAnsiTheme="minorEastAsia" w:cs="Calibri" w:hint="eastAsia"/>
          <w:sz w:val="24"/>
          <w:szCs w:val="24"/>
        </w:rPr>
        <w:t>并提供复印件；</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4</w:t>
      </w:r>
      <w:r w:rsidRPr="0004528B">
        <w:rPr>
          <w:rFonts w:asciiTheme="minorEastAsia" w:eastAsiaTheme="minorEastAsia" w:hAnsiTheme="minorEastAsia" w:cs="Calibri" w:hint="eastAsia"/>
          <w:sz w:val="24"/>
          <w:szCs w:val="24"/>
        </w:rPr>
        <w:t>）填妥</w:t>
      </w:r>
      <w:r w:rsidR="001D12CD" w:rsidRPr="0004528B">
        <w:rPr>
          <w:rFonts w:asciiTheme="minorEastAsia" w:eastAsiaTheme="minorEastAsia" w:hAnsiTheme="minorEastAsia" w:cs="Calibri" w:hint="eastAsia"/>
          <w:sz w:val="24"/>
          <w:szCs w:val="24"/>
        </w:rPr>
        <w:t>并由本人签字</w:t>
      </w:r>
      <w:r w:rsidRPr="0004528B">
        <w:rPr>
          <w:rFonts w:asciiTheme="minorEastAsia" w:eastAsiaTheme="minorEastAsia" w:hAnsiTheme="minorEastAsia" w:cs="Calibri" w:hint="eastAsia"/>
          <w:sz w:val="24"/>
          <w:szCs w:val="24"/>
        </w:rPr>
        <w:t>的《风险承受能力测试》</w:t>
      </w:r>
      <w:r w:rsidRPr="0004528B">
        <w:rPr>
          <w:rFonts w:asciiTheme="minorEastAsia" w:eastAsiaTheme="minorEastAsia" w:hAnsiTheme="minorEastAsia" w:cs="Calibri"/>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5）填妥</w:t>
      </w:r>
      <w:r w:rsidR="001D12CD" w:rsidRPr="0004528B">
        <w:rPr>
          <w:rFonts w:asciiTheme="minorEastAsia" w:eastAsiaTheme="minorEastAsia" w:hAnsiTheme="minorEastAsia" w:cs="Calibri" w:hint="eastAsia"/>
          <w:sz w:val="24"/>
          <w:szCs w:val="24"/>
        </w:rPr>
        <w:t>并由本人签字的</w:t>
      </w:r>
      <w:r w:rsidRPr="0004528B">
        <w:rPr>
          <w:rFonts w:asciiTheme="minorEastAsia" w:eastAsiaTheme="minorEastAsia" w:hAnsiTheme="minorEastAsia" w:cs="Calibri" w:hint="eastAsia"/>
          <w:sz w:val="24"/>
          <w:szCs w:val="24"/>
        </w:rPr>
        <w:t>《证券投资基金投资人权益须知》</w:t>
      </w:r>
      <w:r w:rsidRPr="0004528B">
        <w:rPr>
          <w:rFonts w:asciiTheme="minorEastAsia" w:eastAsiaTheme="minorEastAsia" w:hAnsiTheme="minorEastAsia" w:cs="Calibri"/>
          <w:sz w:val="24"/>
          <w:szCs w:val="24"/>
        </w:rPr>
        <w:t>;</w:t>
      </w:r>
    </w:p>
    <w:p w:rsidR="001D12CD" w:rsidRPr="0004528B" w:rsidRDefault="001D12CD">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6）填妥并由本人签字的《个人税收居民身份声明文件》</w:t>
      </w:r>
      <w:r w:rsidR="005568CE" w:rsidRPr="0004528B">
        <w:rPr>
          <w:rFonts w:asciiTheme="minorEastAsia" w:eastAsiaTheme="minorEastAsia" w:hAnsiTheme="minorEastAsia" w:cs="Calibri" w:hint="eastAsia"/>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00566252" w:rsidRPr="0004528B">
        <w:rPr>
          <w:rFonts w:asciiTheme="minorEastAsia" w:eastAsiaTheme="minorEastAsia" w:hAnsiTheme="minorEastAsia" w:cs="Calibri"/>
          <w:sz w:val="24"/>
          <w:szCs w:val="24"/>
        </w:rPr>
        <w:t>7</w:t>
      </w:r>
      <w:r w:rsidRPr="0004528B">
        <w:rPr>
          <w:rFonts w:asciiTheme="minorEastAsia" w:eastAsiaTheme="minorEastAsia" w:hAnsiTheme="minorEastAsia" w:cs="Calibri" w:hint="eastAsia"/>
          <w:sz w:val="24"/>
          <w:szCs w:val="24"/>
        </w:rPr>
        <w:t>）本公司直销中心要求提供的其他有关材料。</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3、提出认购申请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个人投资者办理认购申请需准备以下资料：</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）填妥</w:t>
      </w:r>
      <w:r w:rsidR="00F82DE6" w:rsidRPr="0004528B">
        <w:rPr>
          <w:rFonts w:asciiTheme="minorEastAsia" w:eastAsiaTheme="minorEastAsia" w:hAnsiTheme="minorEastAsia" w:cs="Calibri" w:hint="eastAsia"/>
          <w:sz w:val="24"/>
          <w:szCs w:val="24"/>
        </w:rPr>
        <w:t>并由本人签字</w:t>
      </w:r>
      <w:r w:rsidRPr="0004528B">
        <w:rPr>
          <w:rFonts w:asciiTheme="minorEastAsia" w:eastAsiaTheme="minorEastAsia" w:hAnsiTheme="minorEastAsia" w:cs="Calibri" w:hint="eastAsia"/>
          <w:sz w:val="24"/>
          <w:szCs w:val="24"/>
        </w:rPr>
        <w:t>的《基金认（申）购申请表》；</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）出示身份证明原件并提供正反面复印件。</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尚未开户者可同时办理开户和认购手续。</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3）投资者提示</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A、请投资者尽早向直销中心索取账户和交易申请表。投资者也可从金鹰基金管理有限公司的网站(www.gefund.com.cn)</w:t>
      </w:r>
      <w:r w:rsidRPr="0004528B">
        <w:rPr>
          <w:rFonts w:asciiTheme="minorEastAsia" w:eastAsiaTheme="minorEastAsia" w:hAnsiTheme="minorEastAsia" w:cs="Calibri" w:hint="eastAsia"/>
          <w:sz w:val="24"/>
          <w:szCs w:val="24"/>
        </w:rPr>
        <w:t>上下载直销业务申请表格，但必须在办理业务时保证提交的材料与下载文件中所要求的格式一致。</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B、直销中心柜台与非直销销售机构的销售网点的业务申请表不同，投资者请勿混用。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C、直销中心咨询电话：</w:t>
      </w:r>
      <w:r w:rsidR="00C32A2B" w:rsidRPr="0004528B">
        <w:rPr>
          <w:rFonts w:asciiTheme="minorEastAsia" w:eastAsiaTheme="minorEastAsia" w:hAnsiTheme="minorEastAsia" w:cs="Calibri"/>
          <w:sz w:val="24"/>
          <w:szCs w:val="24"/>
        </w:rPr>
        <w:t>4006-135-888</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4、缴款方式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通过本公司直销中心柜台认购的个人投资者，需通过全额缴款的方式缴款，具体方式如下：</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）个人投资者应在提出认购申请当日</w:t>
      </w:r>
      <w:r w:rsidRPr="0004528B">
        <w:rPr>
          <w:rFonts w:asciiTheme="minorEastAsia" w:eastAsiaTheme="minorEastAsia" w:hAnsiTheme="minorEastAsia" w:cs="Calibri"/>
          <w:sz w:val="24"/>
          <w:szCs w:val="24"/>
        </w:rPr>
        <w:t>17：00</w:t>
      </w:r>
      <w:r w:rsidRPr="0004528B">
        <w:rPr>
          <w:rFonts w:asciiTheme="minorEastAsia" w:eastAsiaTheme="minorEastAsia" w:hAnsiTheme="minorEastAsia" w:cs="Calibri" w:hint="eastAsia"/>
          <w:sz w:val="24"/>
          <w:szCs w:val="24"/>
        </w:rPr>
        <w:t>之前，将足额认购资金划至本公司指定的直销专户。</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账户名称：</w:t>
      </w:r>
      <w:r w:rsidR="001B106B" w:rsidRPr="0004528B">
        <w:rPr>
          <w:rFonts w:asciiTheme="minorEastAsia" w:eastAsiaTheme="minorEastAsia" w:hAnsiTheme="minorEastAsia" w:cs="Calibri" w:hint="eastAsia"/>
          <w:sz w:val="24"/>
          <w:szCs w:val="24"/>
        </w:rPr>
        <w:t>金鹰基金管理有限公司</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开户银行：</w:t>
      </w:r>
      <w:r w:rsidR="001B106B" w:rsidRPr="0004528B">
        <w:rPr>
          <w:rFonts w:asciiTheme="minorEastAsia" w:eastAsiaTheme="minorEastAsia" w:hAnsiTheme="minorEastAsia" w:cs="Calibri" w:hint="eastAsia"/>
          <w:sz w:val="24"/>
          <w:szCs w:val="24"/>
        </w:rPr>
        <w:t>中国工商银行广州南方支行</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银行账号：</w:t>
      </w:r>
      <w:r w:rsidR="001B106B" w:rsidRPr="0004528B">
        <w:rPr>
          <w:rFonts w:asciiTheme="minorEastAsia" w:eastAsiaTheme="minorEastAsia" w:hAnsiTheme="minorEastAsia" w:cs="Calibri"/>
          <w:sz w:val="24"/>
          <w:szCs w:val="24"/>
        </w:rPr>
        <w:t>3602041729420234414</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开户行号：</w:t>
      </w:r>
      <w:r w:rsidR="001B106B" w:rsidRPr="0004528B">
        <w:rPr>
          <w:rFonts w:asciiTheme="minorEastAsia" w:eastAsiaTheme="minorEastAsia" w:hAnsiTheme="minorEastAsia" w:cs="Calibri"/>
          <w:sz w:val="24"/>
          <w:szCs w:val="24"/>
        </w:rPr>
        <w:t>102581000353</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投资者若未按上述办法划付认购款项，造成认购无效的，金鹰基金管理有限公司及直销专户的开户银行不承担任何责任。</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）个人投资者在银行填写划款凭证时，请写明用途。</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5、注意事项</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1）划出认购款项的账户必须与投资者开立基金账户时指定的银行账户一致，并在转账时务必注明汇款人姓名、汇款用途，例如:“×××认购</w:t>
      </w:r>
      <w:r w:rsidR="00682D8F">
        <w:rPr>
          <w:rFonts w:asciiTheme="minorEastAsia" w:eastAsiaTheme="minorEastAsia" w:hAnsiTheme="minorEastAsia" w:cs="Calibri" w:hint="eastAsia"/>
          <w:sz w:val="24"/>
          <w:szCs w:val="24"/>
        </w:rPr>
        <w:t>金鹰中证A500指数型发起式证券投资基金</w:t>
      </w:r>
      <w:r w:rsidRPr="0004528B">
        <w:rPr>
          <w:rFonts w:asciiTheme="minorEastAsia" w:eastAsiaTheme="minorEastAsia" w:hAnsiTheme="minorEastAsia" w:cs="Calibri" w:hint="eastAsia"/>
          <w:sz w:val="24"/>
          <w:szCs w:val="24"/>
        </w:rPr>
        <w:t>（具体字数以销售机构要求为准）”。认购款需确保在认购期间每日</w:t>
      </w:r>
      <w:r w:rsidRPr="0004528B">
        <w:rPr>
          <w:rFonts w:asciiTheme="minorEastAsia" w:eastAsiaTheme="minorEastAsia" w:hAnsiTheme="minorEastAsia" w:cs="Calibri"/>
          <w:sz w:val="24"/>
          <w:szCs w:val="24"/>
        </w:rPr>
        <w:t>17:00前到</w:t>
      </w:r>
      <w:r w:rsidR="00BF134D" w:rsidRPr="0004528B">
        <w:rPr>
          <w:rFonts w:asciiTheme="minorEastAsia" w:eastAsiaTheme="minorEastAsia" w:hAnsiTheme="minorEastAsia" w:cs="Calibri" w:hint="eastAsia"/>
          <w:sz w:val="24"/>
          <w:szCs w:val="24"/>
        </w:rPr>
        <w:t>账</w:t>
      </w:r>
      <w:r w:rsidRPr="0004528B">
        <w:rPr>
          <w:rFonts w:asciiTheme="minorEastAsia" w:eastAsiaTheme="minorEastAsia" w:hAnsiTheme="minorEastAsia" w:cs="Calibri" w:hint="eastAsia"/>
          <w:sz w:val="24"/>
          <w:szCs w:val="24"/>
        </w:rPr>
        <w:t>。投资者若未按上述规定划付，造成认购无效的，金鹰基金管理有限公司及直销中心清算账户的开户银行不承担任何责任。</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2）一个投资者只能开立一个基金账户，投资者认购时要注明所购买的基金名称和基金代码</w:t>
      </w:r>
      <w:r w:rsidR="006E3AD3" w:rsidRPr="0004528B">
        <w:rPr>
          <w:rFonts w:asciiTheme="minorEastAsia" w:eastAsiaTheme="minorEastAsia" w:hAnsiTheme="minorEastAsia" w:cs="Calibri" w:hint="eastAsia"/>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3）投资者T日提交开户申请后，可于T+2日（包括T+2日，</w:t>
      </w:r>
      <w:r w:rsidRPr="0004528B">
        <w:rPr>
          <w:rFonts w:asciiTheme="minorEastAsia" w:eastAsiaTheme="minorEastAsia" w:hAnsiTheme="minorEastAsia" w:cs="Calibri" w:hint="eastAsia"/>
          <w:sz w:val="24"/>
          <w:szCs w:val="24"/>
        </w:rPr>
        <w:t>如遇非工作日网点不办公则顺延）到本公司直销中心查询确认结果，或通过本公司客户服务中心、网上直销交易系统查询。</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4）投资者T日提交认购申请后，可于T+2日（包括T+2日，</w:t>
      </w:r>
      <w:r w:rsidRPr="0004528B">
        <w:rPr>
          <w:rFonts w:asciiTheme="minorEastAsia" w:eastAsiaTheme="minorEastAsia" w:hAnsiTheme="minorEastAsia" w:cs="Calibri" w:hint="eastAsia"/>
          <w:sz w:val="24"/>
          <w:szCs w:val="24"/>
        </w:rPr>
        <w:t>如遇非工作日网点不办公则顺延）到本公司直销中心查询认购接受情况，或通过本公司客户服务中心、网上直销交易系统查询。认购确认结果可于基金合同生效后到本公司直销中心查询，或通过本公司客户服务中心、网上直销交易系统查询。</w:t>
      </w:r>
    </w:p>
    <w:p w:rsidR="00543DB6" w:rsidRPr="0004528B" w:rsidRDefault="00543DB6">
      <w:pPr>
        <w:spacing w:line="360" w:lineRule="auto"/>
        <w:ind w:firstLineChars="200" w:firstLine="480"/>
        <w:rPr>
          <w:rFonts w:asciiTheme="minorEastAsia" w:eastAsiaTheme="minorEastAsia" w:hAnsiTheme="minorEastAsia" w:cs="Calibri"/>
          <w:sz w:val="24"/>
          <w:szCs w:val="24"/>
        </w:rPr>
      </w:pP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（三）通过本公司网上直销系统办理开户和认购的程序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1、受理开户及认购的时间</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基金募集起始日的</w:t>
      </w:r>
      <w:r w:rsidRPr="0004528B">
        <w:rPr>
          <w:rFonts w:asciiTheme="minorEastAsia" w:eastAsiaTheme="minorEastAsia" w:hAnsiTheme="minorEastAsia" w:cs="Calibri"/>
          <w:sz w:val="24"/>
          <w:szCs w:val="24"/>
        </w:rPr>
        <w:t>9</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00</w:t>
      </w:r>
      <w:r w:rsidRPr="0004528B">
        <w:rPr>
          <w:rFonts w:asciiTheme="minorEastAsia" w:eastAsiaTheme="minorEastAsia" w:hAnsiTheme="minorEastAsia" w:cs="Calibri" w:hint="eastAsia"/>
          <w:sz w:val="24"/>
          <w:szCs w:val="24"/>
        </w:rPr>
        <w:t>至基金募集结束日的</w:t>
      </w:r>
      <w:r w:rsidRPr="0004528B">
        <w:rPr>
          <w:rFonts w:asciiTheme="minorEastAsia" w:eastAsiaTheme="minorEastAsia" w:hAnsiTheme="minorEastAsia" w:cs="Calibri"/>
          <w:sz w:val="24"/>
          <w:szCs w:val="24"/>
        </w:rPr>
        <w:t>15：00</w:t>
      </w:r>
      <w:r w:rsidRPr="0004528B">
        <w:rPr>
          <w:rFonts w:asciiTheme="minorEastAsia" w:eastAsiaTheme="minorEastAsia" w:hAnsiTheme="minorEastAsia" w:cs="Calibri" w:hint="eastAsia"/>
          <w:sz w:val="24"/>
          <w:szCs w:val="24"/>
        </w:rPr>
        <w:t>（周六、周日正常营业），全天</w:t>
      </w:r>
      <w:r w:rsidRPr="0004528B">
        <w:rPr>
          <w:rFonts w:asciiTheme="minorEastAsia" w:eastAsiaTheme="minorEastAsia" w:hAnsiTheme="minorEastAsia" w:cs="Calibri"/>
          <w:sz w:val="24"/>
          <w:szCs w:val="24"/>
        </w:rPr>
        <w:t>24小时</w:t>
      </w:r>
      <w:r w:rsidRPr="0004528B">
        <w:rPr>
          <w:rFonts w:asciiTheme="minorEastAsia" w:eastAsiaTheme="minorEastAsia" w:hAnsiTheme="minorEastAsia" w:cs="Calibri" w:hint="eastAsia"/>
          <w:sz w:val="24"/>
          <w:szCs w:val="24"/>
        </w:rPr>
        <w:t>接受开户及认购业务（日终清算时间除外）。</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2、开户及认购程序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1）请参照公布于本公司网站（www.gefund.com.cn）上的《金鹰基金管理有限公司网上交易业务规则》办理相关开户和认购等业务。</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001E5797" w:rsidRPr="0004528B">
        <w:rPr>
          <w:rFonts w:asciiTheme="minorEastAsia" w:eastAsiaTheme="minorEastAsia" w:hAnsiTheme="minorEastAsia" w:cs="Calibri" w:hint="eastAsia"/>
          <w:sz w:val="24"/>
          <w:szCs w:val="24"/>
        </w:rPr>
        <w:t>尚未开通本公司网上直销账户的个人投资者，可以持中国工商银行借记卡、中国建设银行借记卡、</w:t>
      </w:r>
      <w:r w:rsidR="00CC4A2C" w:rsidRPr="0004528B">
        <w:rPr>
          <w:rFonts w:asciiTheme="minorEastAsia" w:eastAsiaTheme="minorEastAsia" w:hAnsiTheme="minorEastAsia" w:cs="Calibri" w:hint="eastAsia"/>
          <w:sz w:val="24"/>
          <w:szCs w:val="24"/>
        </w:rPr>
        <w:t>兴业</w:t>
      </w:r>
      <w:r w:rsidR="00FC0CFE" w:rsidRPr="0004528B">
        <w:rPr>
          <w:rFonts w:asciiTheme="minorEastAsia" w:eastAsiaTheme="minorEastAsia" w:hAnsiTheme="minorEastAsia" w:cs="Calibri" w:hint="eastAsia"/>
          <w:sz w:val="24"/>
          <w:szCs w:val="24"/>
        </w:rPr>
        <w:t>银行借记卡、</w:t>
      </w:r>
      <w:r w:rsidR="002526BE" w:rsidRPr="0004528B">
        <w:rPr>
          <w:rFonts w:asciiTheme="minorEastAsia" w:eastAsiaTheme="minorEastAsia" w:hAnsiTheme="minorEastAsia" w:cs="Calibri" w:hint="eastAsia"/>
          <w:sz w:val="24"/>
          <w:szCs w:val="24"/>
        </w:rPr>
        <w:t>浦发</w:t>
      </w:r>
      <w:r w:rsidR="001E5797" w:rsidRPr="0004528B">
        <w:rPr>
          <w:rFonts w:asciiTheme="minorEastAsia" w:eastAsiaTheme="minorEastAsia" w:hAnsiTheme="minorEastAsia" w:cs="Calibri" w:hint="eastAsia"/>
          <w:sz w:val="24"/>
          <w:szCs w:val="24"/>
        </w:rPr>
        <w:t>银行借记卡直接登录本公司网站（</w:t>
      </w:r>
      <w:r w:rsidR="001E5797" w:rsidRPr="0004528B">
        <w:rPr>
          <w:rFonts w:asciiTheme="minorEastAsia" w:eastAsiaTheme="minorEastAsia" w:hAnsiTheme="minorEastAsia" w:cs="Calibri"/>
          <w:sz w:val="24"/>
          <w:szCs w:val="24"/>
        </w:rPr>
        <w:t>www.gefund.com.cn），根据页面提示进行开户操作，在开户申请提交成功后可直接登录</w:t>
      </w:r>
      <w:r w:rsidR="00796AEB" w:rsidRPr="0004528B">
        <w:rPr>
          <w:rFonts w:asciiTheme="minorEastAsia" w:eastAsiaTheme="minorEastAsia" w:hAnsiTheme="minorEastAsia" w:cs="Calibri" w:hint="eastAsia"/>
          <w:sz w:val="24"/>
          <w:szCs w:val="24"/>
        </w:rPr>
        <w:t>网上直销平台</w:t>
      </w:r>
      <w:r w:rsidR="001E5797" w:rsidRPr="0004528B">
        <w:rPr>
          <w:rFonts w:asciiTheme="minorEastAsia" w:eastAsiaTheme="minorEastAsia" w:hAnsiTheme="minorEastAsia" w:cs="Calibri" w:hint="eastAsia"/>
          <w:sz w:val="24"/>
          <w:szCs w:val="24"/>
        </w:rPr>
        <w:t>进行认购。</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3）已经开通本公司网上直销账户的个人投资者，请直接登录本公司</w:t>
      </w:r>
      <w:r w:rsidR="00796AEB" w:rsidRPr="0004528B">
        <w:rPr>
          <w:rFonts w:asciiTheme="minorEastAsia" w:eastAsiaTheme="minorEastAsia" w:hAnsiTheme="minorEastAsia" w:cs="Calibri" w:hint="eastAsia"/>
          <w:sz w:val="24"/>
          <w:szCs w:val="24"/>
        </w:rPr>
        <w:t>网上直销平台</w:t>
      </w:r>
      <w:r w:rsidRPr="0004528B">
        <w:rPr>
          <w:rFonts w:asciiTheme="minorEastAsia" w:eastAsiaTheme="minorEastAsia" w:hAnsiTheme="minorEastAsia" w:cs="Calibri" w:hint="eastAsia"/>
          <w:sz w:val="24"/>
          <w:szCs w:val="24"/>
        </w:rPr>
        <w:t>进行网上认购。</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3、注意事项：</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个人投资者采用网上交易方式进行基金交易时所发生的银联或银行规定收取的转账费用，除本公司另有规定外由投资者自行承担。</w:t>
      </w: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（四）非直销</w:t>
      </w:r>
      <w:r w:rsidR="00722297" w:rsidRPr="0004528B">
        <w:rPr>
          <w:rFonts w:asciiTheme="minorEastAsia" w:eastAsiaTheme="minorEastAsia" w:hAnsiTheme="minorEastAsia" w:hint="eastAsia"/>
          <w:b w:val="0"/>
          <w:sz w:val="24"/>
          <w:szCs w:val="24"/>
        </w:rPr>
        <w:t>销售</w:t>
      </w:r>
      <w:r w:rsidRPr="0004528B">
        <w:rPr>
          <w:rFonts w:asciiTheme="minorEastAsia" w:eastAsiaTheme="minorEastAsia" w:hAnsiTheme="minorEastAsia" w:hint="eastAsia"/>
          <w:b w:val="0"/>
          <w:sz w:val="24"/>
          <w:szCs w:val="24"/>
        </w:rPr>
        <w:t>机构</w:t>
      </w:r>
    </w:p>
    <w:p w:rsidR="00E53CD3" w:rsidRDefault="00722297" w:rsidP="001A195F">
      <w:pPr>
        <w:spacing w:line="360" w:lineRule="auto"/>
        <w:ind w:firstLineChars="200" w:firstLine="480"/>
        <w:rPr>
          <w:rFonts w:asciiTheme="minorEastAsia" w:eastAsiaTheme="minorEastAsia" w:hAnsiTheme="minorEastAsia"/>
          <w:color w:val="000000"/>
          <w:sz w:val="24"/>
        </w:rPr>
      </w:pPr>
      <w:r w:rsidRPr="0004528B">
        <w:rPr>
          <w:rFonts w:asciiTheme="minorEastAsia" w:eastAsiaTheme="minorEastAsia" w:hAnsiTheme="minorEastAsia" w:hint="eastAsia"/>
          <w:color w:val="000000"/>
          <w:sz w:val="24"/>
        </w:rPr>
        <w:t>通过非直销销售机构办理开户和认购的程序请详询各销售机构。</w:t>
      </w:r>
      <w:r w:rsidR="00E53CD3">
        <w:rPr>
          <w:rFonts w:asciiTheme="minorEastAsia" w:eastAsiaTheme="minorEastAsia" w:hAnsiTheme="minorEastAsia"/>
          <w:color w:val="000000"/>
          <w:sz w:val="24"/>
        </w:rPr>
        <w:br w:type="page"/>
      </w:r>
    </w:p>
    <w:p w:rsidR="005D346A" w:rsidRPr="0004528B" w:rsidRDefault="00675C97" w:rsidP="0096761F">
      <w:pPr>
        <w:pStyle w:val="1"/>
        <w:spacing w:before="0" w:after="0"/>
        <w:jc w:val="center"/>
        <w:rPr>
          <w:rFonts w:asciiTheme="minorEastAsia" w:eastAsiaTheme="minorEastAsia" w:hAnsiTheme="minorEastAsia"/>
          <w:sz w:val="30"/>
          <w:szCs w:val="30"/>
        </w:rPr>
      </w:pPr>
      <w:r w:rsidRPr="0004528B">
        <w:rPr>
          <w:rFonts w:asciiTheme="minorEastAsia" w:eastAsiaTheme="minorEastAsia" w:hAnsiTheme="minorEastAsia" w:cs="Calibri" w:hint="eastAsia"/>
          <w:sz w:val="30"/>
          <w:szCs w:val="30"/>
        </w:rPr>
        <w:t>四、机构投资者的</w:t>
      </w:r>
      <w:r w:rsidRPr="0004528B">
        <w:rPr>
          <w:rFonts w:asciiTheme="minorEastAsia" w:eastAsiaTheme="minorEastAsia" w:hAnsiTheme="minorEastAsia" w:cs="Calibri"/>
          <w:sz w:val="30"/>
          <w:szCs w:val="30"/>
        </w:rPr>
        <w:t>开户及认购程序</w:t>
      </w: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（一）注意事项</w:t>
      </w:r>
      <w:r w:rsidRPr="0004528B">
        <w:rPr>
          <w:rFonts w:asciiTheme="minorEastAsia" w:eastAsiaTheme="minorEastAsia" w:hAnsiTheme="minorEastAsia"/>
          <w:b w:val="0"/>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1、机构投资者不得非法利用他人账户或资金进行认购，也不得违规融资或帮助他人违规进行认购。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2、机构投资者认购基金可以在非直销销售机构指定的基金销售网点认购，还可以选择到本公司直销中心柜台办理。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3、投资者不能直接以现金方式认购。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4、在本公司直销中心柜台开户的机构投资者必须指定一个银行账户作为投资基金的结算账户，今后投资者赎回、分红及无效认（申）购的资金退款等资金结算均通过此账户进行。在非直销销售机构的销售网点认购的机构投资者应指定相应的银行活期存款账户或在券商处开立的资金账户作为投资基金的唯一结算账户。</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5、以下情况将被视为无效认购，款项将退往投资者的指定资金结算账户：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）投资者已缴款，但未办理开户手续或开户不成功的；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）投资者已缴款，但未办理认购申请或认购申请未被确认的；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）投资者缴款金额少于其申请的认购金额的；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4</w:t>
      </w:r>
      <w:r w:rsidRPr="0004528B">
        <w:rPr>
          <w:rFonts w:asciiTheme="minorEastAsia" w:eastAsiaTheme="minorEastAsia" w:hAnsiTheme="minorEastAsia" w:cs="Calibri" w:hint="eastAsia"/>
          <w:sz w:val="24"/>
          <w:szCs w:val="24"/>
        </w:rPr>
        <w:t>）投资者缴款时间晚于基金认购结束日本公司截止时间的；</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5</w:t>
      </w:r>
      <w:r w:rsidRPr="0004528B">
        <w:rPr>
          <w:rFonts w:asciiTheme="minorEastAsia" w:eastAsiaTheme="minorEastAsia" w:hAnsiTheme="minorEastAsia" w:cs="Calibri" w:hint="eastAsia"/>
          <w:sz w:val="24"/>
          <w:szCs w:val="24"/>
        </w:rPr>
        <w:t>）其它导致认购无效的情况。</w:t>
      </w:r>
    </w:p>
    <w:p w:rsidR="00C32A2B" w:rsidRPr="0004528B" w:rsidRDefault="00C32A2B">
      <w:pPr>
        <w:spacing w:line="360" w:lineRule="auto"/>
        <w:ind w:firstLineChars="200" w:firstLine="420"/>
        <w:rPr>
          <w:rFonts w:asciiTheme="minorEastAsia" w:eastAsiaTheme="minorEastAsia" w:hAnsiTheme="minorEastAsia" w:cs="Calibri"/>
        </w:rPr>
      </w:pP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（二）通过本公司直销中心柜台办理开户和认购的程序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1、业务办理时间</w:t>
      </w:r>
    </w:p>
    <w:p w:rsidR="005D346A" w:rsidRPr="0004528B" w:rsidRDefault="00675C97">
      <w:pPr>
        <w:spacing w:line="360" w:lineRule="auto"/>
        <w:ind w:firstLineChars="200" w:firstLine="480"/>
        <w:rPr>
          <w:rFonts w:asciiTheme="minorEastAsia" w:eastAsiaTheme="minorEastAsia" w:hAnsiTheme="minorEastAsia" w:cs="Calibri"/>
          <w:sz w:val="24"/>
          <w:szCs w:val="24"/>
        </w:rPr>
      </w:pPr>
      <w:bookmarkStart w:id="9" w:name="_Hlk46301020"/>
      <w:r w:rsidRPr="0004528B">
        <w:rPr>
          <w:rFonts w:asciiTheme="minorEastAsia" w:eastAsiaTheme="minorEastAsia" w:hAnsiTheme="minorEastAsia" w:cs="Calibri" w:hint="eastAsia"/>
          <w:sz w:val="24"/>
          <w:szCs w:val="24"/>
        </w:rPr>
        <w:t>基金发售日</w:t>
      </w:r>
      <w:bookmarkEnd w:id="9"/>
      <w:r w:rsidRPr="0004528B">
        <w:rPr>
          <w:rFonts w:asciiTheme="minorEastAsia" w:eastAsiaTheme="minorEastAsia" w:hAnsiTheme="minorEastAsia" w:cs="Calibri" w:hint="eastAsia"/>
          <w:sz w:val="24"/>
          <w:szCs w:val="24"/>
        </w:rPr>
        <w:t>的</w:t>
      </w:r>
      <w:r w:rsidRPr="0004528B">
        <w:rPr>
          <w:rFonts w:asciiTheme="minorEastAsia" w:eastAsiaTheme="minorEastAsia" w:hAnsiTheme="minorEastAsia" w:cs="Calibri"/>
          <w:sz w:val="24"/>
          <w:szCs w:val="24"/>
        </w:rPr>
        <w:t>9</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00</w:t>
      </w:r>
      <w:r w:rsidRPr="0004528B">
        <w:rPr>
          <w:rFonts w:asciiTheme="minorEastAsia" w:eastAsiaTheme="minorEastAsia" w:hAnsiTheme="minorEastAsia" w:cs="Calibri" w:hint="eastAsia"/>
          <w:sz w:val="24"/>
          <w:szCs w:val="24"/>
        </w:rPr>
        <w:t>至</w:t>
      </w:r>
      <w:r w:rsidRPr="0004528B">
        <w:rPr>
          <w:rFonts w:asciiTheme="minorEastAsia" w:eastAsiaTheme="minorEastAsia" w:hAnsiTheme="minorEastAsia" w:cs="Calibri"/>
          <w:sz w:val="24"/>
          <w:szCs w:val="24"/>
        </w:rPr>
        <w:t>17：00</w:t>
      </w:r>
      <w:r w:rsidRPr="0004528B">
        <w:rPr>
          <w:rFonts w:asciiTheme="minorEastAsia" w:eastAsiaTheme="minorEastAsia" w:hAnsiTheme="minorEastAsia" w:cs="Calibri" w:hint="eastAsia"/>
          <w:sz w:val="24"/>
          <w:szCs w:val="24"/>
        </w:rPr>
        <w:t>（周六、周日、法定节假日及募集结束日除外）。</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2、开立基金账户</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机构投资者申请开立基金账户时应提交下列材料：</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）填</w:t>
      </w:r>
      <w:r w:rsidR="00E57687" w:rsidRPr="0004528B">
        <w:rPr>
          <w:rFonts w:asciiTheme="minorEastAsia" w:eastAsiaTheme="minorEastAsia" w:hAnsiTheme="minorEastAsia" w:cs="Calibri" w:hint="eastAsia"/>
          <w:sz w:val="24"/>
          <w:szCs w:val="24"/>
        </w:rPr>
        <w:t>妥</w:t>
      </w:r>
      <w:r w:rsidRPr="0004528B">
        <w:rPr>
          <w:rFonts w:asciiTheme="minorEastAsia" w:eastAsiaTheme="minorEastAsia" w:hAnsiTheme="minorEastAsia" w:cs="Calibri" w:hint="eastAsia"/>
          <w:sz w:val="24"/>
          <w:szCs w:val="24"/>
        </w:rPr>
        <w:t>并加盖机构公章和法定代表人章的《账户申请表》；</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w:t>
      </w:r>
      <w:r w:rsidRPr="0004528B">
        <w:rPr>
          <w:rFonts w:asciiTheme="minorEastAsia" w:eastAsiaTheme="minorEastAsia" w:hAnsiTheme="minorEastAsia" w:cs="Calibri" w:hint="eastAsia"/>
          <w:sz w:val="24"/>
          <w:szCs w:val="24"/>
        </w:rPr>
        <w:t>）有效法人营业执照，或民政部门或其他主管部门颁发的注册登记证书，上述文件应同时提供复印件（加盖机构公章）；</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w:t>
      </w:r>
      <w:r w:rsidR="00E57687" w:rsidRPr="0004528B">
        <w:rPr>
          <w:rFonts w:asciiTheme="minorEastAsia" w:eastAsiaTheme="minorEastAsia" w:hAnsiTheme="minorEastAsia" w:cs="Calibri" w:hint="eastAsia"/>
          <w:sz w:val="24"/>
          <w:szCs w:val="24"/>
        </w:rPr>
        <w:t>填妥的</w:t>
      </w:r>
      <w:r w:rsidRPr="0004528B">
        <w:rPr>
          <w:rFonts w:asciiTheme="minorEastAsia" w:eastAsiaTheme="minorEastAsia" w:hAnsiTheme="minorEastAsia" w:cs="Calibri" w:hint="eastAsia"/>
          <w:sz w:val="24"/>
          <w:szCs w:val="24"/>
        </w:rPr>
        <w:t>《基金业务授权委托书》（加盖机构公章和法定代表人签章）；</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4</w:t>
      </w:r>
      <w:r w:rsidRPr="0004528B">
        <w:rPr>
          <w:rFonts w:asciiTheme="minorEastAsia" w:eastAsiaTheme="minorEastAsia" w:hAnsiTheme="minorEastAsia" w:cs="Calibri" w:hint="eastAsia"/>
          <w:sz w:val="24"/>
          <w:szCs w:val="24"/>
        </w:rPr>
        <w:t>）经办人身份证件及其正反面复印件（加盖机构公章）；</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5</w:t>
      </w:r>
      <w:r w:rsidRPr="0004528B">
        <w:rPr>
          <w:rFonts w:asciiTheme="minorEastAsia" w:eastAsiaTheme="minorEastAsia" w:hAnsiTheme="minorEastAsia" w:cs="Calibri" w:hint="eastAsia"/>
          <w:sz w:val="24"/>
          <w:szCs w:val="24"/>
        </w:rPr>
        <w:t>）法定代表人身份证件正反面复印件（加盖机构公章）；</w:t>
      </w:r>
    </w:p>
    <w:p w:rsidR="00442C08" w:rsidRPr="0004528B" w:rsidRDefault="00442C08" w:rsidP="00442C08">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6</w:t>
      </w:r>
      <w:r w:rsidRPr="0004528B">
        <w:rPr>
          <w:rFonts w:asciiTheme="minorEastAsia" w:eastAsiaTheme="minorEastAsia" w:hAnsiTheme="minorEastAsia" w:cs="Calibri" w:hint="eastAsia"/>
          <w:sz w:val="24"/>
          <w:szCs w:val="24"/>
        </w:rPr>
        <w:t>）指定银行账户的《开户许可证》</w:t>
      </w:r>
      <w:r w:rsidR="00E927E9" w:rsidRPr="0004528B">
        <w:rPr>
          <w:rFonts w:asciiTheme="minorEastAsia" w:eastAsiaTheme="minorEastAsia" w:hAnsiTheme="minorEastAsia" w:cs="Calibri" w:hint="eastAsia"/>
          <w:sz w:val="24"/>
          <w:szCs w:val="24"/>
        </w:rPr>
        <w:t>或指定银行出具的</w:t>
      </w:r>
      <w:r w:rsidR="001B227C" w:rsidRPr="0004528B">
        <w:rPr>
          <w:rFonts w:asciiTheme="minorEastAsia" w:eastAsiaTheme="minorEastAsia" w:hAnsiTheme="minorEastAsia" w:cs="Calibri" w:hint="eastAsia"/>
          <w:sz w:val="24"/>
          <w:szCs w:val="24"/>
        </w:rPr>
        <w:t>银行账户</w:t>
      </w:r>
      <w:r w:rsidR="00E927E9" w:rsidRPr="0004528B">
        <w:rPr>
          <w:rFonts w:asciiTheme="minorEastAsia" w:eastAsiaTheme="minorEastAsia" w:hAnsiTheme="minorEastAsia" w:cs="Calibri" w:hint="eastAsia"/>
          <w:sz w:val="24"/>
          <w:szCs w:val="24"/>
        </w:rPr>
        <w:t>证明</w:t>
      </w:r>
      <w:r w:rsidRPr="0004528B">
        <w:rPr>
          <w:rFonts w:asciiTheme="minorEastAsia" w:eastAsiaTheme="minorEastAsia" w:hAnsiTheme="minorEastAsia" w:cs="Calibri" w:hint="eastAsia"/>
          <w:sz w:val="24"/>
          <w:szCs w:val="24"/>
        </w:rPr>
        <w:t>复印件（加盖机构公章）；</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00442C08" w:rsidRPr="0004528B">
        <w:rPr>
          <w:rFonts w:asciiTheme="minorEastAsia" w:eastAsiaTheme="minorEastAsia" w:hAnsiTheme="minorEastAsia" w:cs="Calibri"/>
          <w:sz w:val="24"/>
          <w:szCs w:val="24"/>
        </w:rPr>
        <w:t>7</w:t>
      </w:r>
      <w:r w:rsidRPr="0004528B">
        <w:rPr>
          <w:rFonts w:asciiTheme="minorEastAsia" w:eastAsiaTheme="minorEastAsia" w:hAnsiTheme="minorEastAsia" w:cs="Calibri" w:hint="eastAsia"/>
          <w:sz w:val="24"/>
          <w:szCs w:val="24"/>
        </w:rPr>
        <w:t>）</w:t>
      </w:r>
      <w:r w:rsidR="00E57687" w:rsidRPr="0004528B">
        <w:rPr>
          <w:rFonts w:asciiTheme="minorEastAsia" w:eastAsiaTheme="minorEastAsia" w:hAnsiTheme="minorEastAsia" w:cs="Calibri" w:hint="eastAsia"/>
          <w:sz w:val="24"/>
          <w:szCs w:val="24"/>
        </w:rPr>
        <w:t>填妥的</w:t>
      </w:r>
      <w:r w:rsidRPr="0004528B">
        <w:rPr>
          <w:rFonts w:asciiTheme="minorEastAsia" w:eastAsiaTheme="minorEastAsia" w:hAnsiTheme="minorEastAsia" w:cs="Calibri" w:hint="eastAsia"/>
          <w:sz w:val="24"/>
          <w:szCs w:val="24"/>
        </w:rPr>
        <w:t>《印鉴卡》</w:t>
      </w:r>
      <w:r w:rsidR="001B7A9A" w:rsidRPr="0004528B">
        <w:rPr>
          <w:rFonts w:asciiTheme="minorEastAsia" w:eastAsiaTheme="minorEastAsia" w:hAnsiTheme="minorEastAsia" w:cs="Calibri" w:hint="eastAsia"/>
          <w:sz w:val="24"/>
          <w:szCs w:val="24"/>
        </w:rPr>
        <w:t>（加盖机构公章）</w:t>
      </w:r>
      <w:r w:rsidRPr="0004528B">
        <w:rPr>
          <w:rFonts w:asciiTheme="minorEastAsia" w:eastAsiaTheme="minorEastAsia" w:hAnsiTheme="minorEastAsia" w:cs="Calibri" w:hint="eastAsia"/>
          <w:sz w:val="24"/>
          <w:szCs w:val="24"/>
        </w:rPr>
        <w:t>；</w:t>
      </w:r>
    </w:p>
    <w:p w:rsidR="001B7A9A" w:rsidRPr="0004528B" w:rsidRDefault="001B7A9A">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00442C08" w:rsidRPr="0004528B">
        <w:rPr>
          <w:rFonts w:asciiTheme="minorEastAsia" w:eastAsiaTheme="minorEastAsia" w:hAnsiTheme="minorEastAsia" w:cs="Calibri"/>
          <w:sz w:val="24"/>
          <w:szCs w:val="24"/>
        </w:rPr>
        <w:t>8</w:t>
      </w:r>
      <w:r w:rsidRPr="0004528B">
        <w:rPr>
          <w:rFonts w:asciiTheme="minorEastAsia" w:eastAsiaTheme="minorEastAsia" w:hAnsiTheme="minorEastAsia" w:cs="Calibri" w:hint="eastAsia"/>
          <w:sz w:val="24"/>
          <w:szCs w:val="24"/>
        </w:rPr>
        <w:t>）填妥的《基金</w:t>
      </w:r>
      <w:r w:rsidR="0043252E" w:rsidRPr="0004528B">
        <w:rPr>
          <w:rFonts w:asciiTheme="minorEastAsia" w:eastAsiaTheme="minorEastAsia" w:hAnsiTheme="minorEastAsia" w:cs="Calibri" w:hint="eastAsia"/>
          <w:sz w:val="24"/>
          <w:szCs w:val="24"/>
        </w:rPr>
        <w:t>远程</w:t>
      </w:r>
      <w:r w:rsidRPr="0004528B">
        <w:rPr>
          <w:rFonts w:asciiTheme="minorEastAsia" w:eastAsiaTheme="minorEastAsia" w:hAnsiTheme="minorEastAsia" w:cs="Calibri" w:hint="eastAsia"/>
          <w:sz w:val="24"/>
          <w:szCs w:val="24"/>
        </w:rPr>
        <w:t>交易协议书》（加盖机构公章）；</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00442C08" w:rsidRPr="0004528B">
        <w:rPr>
          <w:rFonts w:asciiTheme="minorEastAsia" w:eastAsiaTheme="minorEastAsia" w:hAnsiTheme="minorEastAsia" w:cs="Calibri"/>
          <w:sz w:val="24"/>
          <w:szCs w:val="24"/>
        </w:rPr>
        <w:t>9</w:t>
      </w:r>
      <w:r w:rsidRPr="0004528B">
        <w:rPr>
          <w:rFonts w:asciiTheme="minorEastAsia" w:eastAsiaTheme="minorEastAsia" w:hAnsiTheme="minorEastAsia" w:cs="Calibri" w:hint="eastAsia"/>
          <w:sz w:val="24"/>
          <w:szCs w:val="24"/>
        </w:rPr>
        <w:t>）</w:t>
      </w:r>
      <w:r w:rsidR="00DE701C" w:rsidRPr="0004528B">
        <w:rPr>
          <w:rFonts w:asciiTheme="minorEastAsia" w:eastAsiaTheme="minorEastAsia" w:hAnsiTheme="minorEastAsia" w:cs="Calibri"/>
          <w:sz w:val="24"/>
          <w:szCs w:val="24"/>
        </w:rPr>
        <w:t xml:space="preserve"> </w:t>
      </w:r>
      <w:r w:rsidRPr="0004528B">
        <w:rPr>
          <w:rFonts w:asciiTheme="minorEastAsia" w:eastAsiaTheme="minorEastAsia" w:hAnsiTheme="minorEastAsia" w:cs="Calibri" w:hint="eastAsia"/>
          <w:sz w:val="24"/>
          <w:szCs w:val="24"/>
        </w:rPr>
        <w:t>有授权经办人签字并加盖</w:t>
      </w:r>
      <w:r w:rsidR="0055078D" w:rsidRPr="0004528B">
        <w:rPr>
          <w:rFonts w:asciiTheme="minorEastAsia" w:eastAsiaTheme="minorEastAsia" w:hAnsiTheme="minorEastAsia" w:cs="Calibri" w:hint="eastAsia"/>
          <w:sz w:val="24"/>
          <w:szCs w:val="24"/>
        </w:rPr>
        <w:t>机构</w:t>
      </w:r>
      <w:r w:rsidRPr="0004528B">
        <w:rPr>
          <w:rFonts w:asciiTheme="minorEastAsia" w:eastAsiaTheme="minorEastAsia" w:hAnsiTheme="minorEastAsia" w:cs="Calibri" w:hint="eastAsia"/>
          <w:sz w:val="24"/>
          <w:szCs w:val="24"/>
        </w:rPr>
        <w:t>公章或预留印鉴的《风险承受能力测试》；</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00442C08" w:rsidRPr="0004528B">
        <w:rPr>
          <w:rFonts w:asciiTheme="minorEastAsia" w:eastAsiaTheme="minorEastAsia" w:hAnsiTheme="minorEastAsia" w:cs="Calibri"/>
          <w:sz w:val="24"/>
          <w:szCs w:val="24"/>
        </w:rPr>
        <w:t>10</w:t>
      </w:r>
      <w:r w:rsidRPr="0004528B">
        <w:rPr>
          <w:rFonts w:asciiTheme="minorEastAsia" w:eastAsiaTheme="minorEastAsia" w:hAnsiTheme="minorEastAsia" w:cs="Calibri" w:hint="eastAsia"/>
          <w:sz w:val="24"/>
          <w:szCs w:val="24"/>
        </w:rPr>
        <w:t>）加盖</w:t>
      </w:r>
      <w:r w:rsidR="0055078D" w:rsidRPr="0004528B">
        <w:rPr>
          <w:rFonts w:asciiTheme="minorEastAsia" w:eastAsiaTheme="minorEastAsia" w:hAnsiTheme="minorEastAsia" w:cs="Calibri" w:hint="eastAsia"/>
          <w:sz w:val="24"/>
          <w:szCs w:val="24"/>
        </w:rPr>
        <w:t>机构</w:t>
      </w:r>
      <w:r w:rsidRPr="0004528B">
        <w:rPr>
          <w:rFonts w:asciiTheme="minorEastAsia" w:eastAsiaTheme="minorEastAsia" w:hAnsiTheme="minorEastAsia" w:cs="Calibri" w:hint="eastAsia"/>
          <w:sz w:val="24"/>
          <w:szCs w:val="24"/>
        </w:rPr>
        <w:t>公章的《证券投资基金投资人权益须知》；</w:t>
      </w:r>
    </w:p>
    <w:p w:rsidR="00C52B86" w:rsidRPr="0004528B" w:rsidRDefault="00C52B86" w:rsidP="008D3CE2">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11</w:t>
      </w: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填妥并加盖单位公章和法定代表人签章的《机构税收居民身份声明文件》</w:t>
      </w:r>
      <w:r w:rsidR="008D3CE2" w:rsidRPr="0004528B">
        <w:rPr>
          <w:rFonts w:asciiTheme="minorEastAsia" w:eastAsiaTheme="minorEastAsia" w:hAnsiTheme="minorEastAsia" w:cs="Calibri" w:hint="eastAsia"/>
          <w:sz w:val="24"/>
          <w:szCs w:val="24"/>
        </w:rPr>
        <w:t>，若为消极非金融机构，还需提供填妥及控制人签字的《控制人税收居民身份声明文件》；</w:t>
      </w:r>
    </w:p>
    <w:p w:rsidR="00D9486D" w:rsidRPr="0004528B" w:rsidRDefault="00D9486D" w:rsidP="00D9486D">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12</w:t>
      </w:r>
      <w:r w:rsidRPr="0004528B">
        <w:rPr>
          <w:rFonts w:asciiTheme="minorEastAsia" w:eastAsiaTheme="minorEastAsia" w:hAnsiTheme="minorEastAsia" w:cs="Calibri" w:hint="eastAsia"/>
          <w:sz w:val="24"/>
          <w:szCs w:val="24"/>
        </w:rPr>
        <w:t>）提供加盖机构公章</w:t>
      </w:r>
      <w:r w:rsidR="00654B15" w:rsidRPr="0004528B">
        <w:rPr>
          <w:rFonts w:asciiTheme="minorEastAsia" w:eastAsiaTheme="minorEastAsia" w:hAnsiTheme="minorEastAsia" w:cs="Calibri" w:hint="eastAsia"/>
          <w:sz w:val="24"/>
          <w:szCs w:val="24"/>
        </w:rPr>
        <w:t>或预留印鉴</w:t>
      </w:r>
      <w:r w:rsidR="0043252E" w:rsidRPr="0004528B">
        <w:rPr>
          <w:rFonts w:asciiTheme="minorEastAsia" w:eastAsiaTheme="minorEastAsia" w:hAnsiTheme="minorEastAsia" w:cs="Calibri" w:hint="eastAsia"/>
          <w:sz w:val="24"/>
          <w:szCs w:val="24"/>
        </w:rPr>
        <w:t>，且有</w:t>
      </w:r>
      <w:r w:rsidRPr="0004528B">
        <w:rPr>
          <w:rFonts w:asciiTheme="minorEastAsia" w:eastAsiaTheme="minorEastAsia" w:hAnsiTheme="minorEastAsia" w:cs="Calibri" w:hint="eastAsia"/>
          <w:sz w:val="24"/>
          <w:szCs w:val="24"/>
        </w:rPr>
        <w:t>经办人签章的《非自然人客户受益所有人信息</w:t>
      </w:r>
      <w:r w:rsidR="00654B15" w:rsidRPr="0004528B">
        <w:rPr>
          <w:rFonts w:asciiTheme="minorEastAsia" w:eastAsiaTheme="minorEastAsia" w:hAnsiTheme="minorEastAsia" w:cs="Calibri" w:hint="eastAsia"/>
          <w:sz w:val="24"/>
          <w:szCs w:val="24"/>
        </w:rPr>
        <w:t>登记表</w:t>
      </w:r>
      <w:r w:rsidRPr="0004528B">
        <w:rPr>
          <w:rFonts w:asciiTheme="minorEastAsia" w:eastAsiaTheme="minorEastAsia" w:hAnsiTheme="minorEastAsia" w:cs="Calibri" w:hint="eastAsia"/>
          <w:sz w:val="24"/>
          <w:szCs w:val="24"/>
        </w:rPr>
        <w:t>》</w:t>
      </w:r>
      <w:r w:rsidR="0043252E" w:rsidRPr="0004528B">
        <w:rPr>
          <w:rFonts w:asciiTheme="minorEastAsia" w:eastAsiaTheme="minorEastAsia" w:hAnsiTheme="minorEastAsia" w:cs="Calibri" w:hint="eastAsia"/>
          <w:sz w:val="24"/>
          <w:szCs w:val="24"/>
        </w:rPr>
        <w:t>，并按表格要求</w:t>
      </w:r>
      <w:r w:rsidRPr="0004528B">
        <w:rPr>
          <w:rFonts w:asciiTheme="minorEastAsia" w:eastAsiaTheme="minorEastAsia" w:hAnsiTheme="minorEastAsia" w:cs="Calibri" w:hint="eastAsia"/>
          <w:sz w:val="24"/>
          <w:szCs w:val="24"/>
        </w:rPr>
        <w:t>提供相应的证明材料</w:t>
      </w:r>
      <w:r w:rsidR="00654B15" w:rsidRPr="0004528B">
        <w:rPr>
          <w:rFonts w:asciiTheme="minorEastAsia" w:eastAsiaTheme="minorEastAsia" w:hAnsiTheme="minorEastAsia" w:cs="Calibri" w:hint="eastAsia"/>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00D9486D" w:rsidRPr="0004528B">
        <w:rPr>
          <w:rFonts w:asciiTheme="minorEastAsia" w:eastAsiaTheme="minorEastAsia" w:hAnsiTheme="minorEastAsia" w:cs="Calibri"/>
          <w:sz w:val="24"/>
          <w:szCs w:val="24"/>
        </w:rPr>
        <w:t>3</w:t>
      </w:r>
      <w:r w:rsidRPr="0004528B">
        <w:rPr>
          <w:rFonts w:asciiTheme="minorEastAsia" w:eastAsiaTheme="minorEastAsia" w:hAnsiTheme="minorEastAsia" w:cs="Calibri" w:hint="eastAsia"/>
          <w:sz w:val="24"/>
          <w:szCs w:val="24"/>
        </w:rPr>
        <w:t>）本公司直销中心要求提供的其他有关材料。</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具体业务办理规则以本公司直销中心的规定为准，机构投资者开户资料的填写必须真实、准确，否则由此引起的错误和损失，由投资者自己承担。</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3、提出认购申请</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机构投资者在直销中心认购应提交以下资料：</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加盖预留印鉴的《基金认（申）购申请表》。</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尚未办理开户手续的投资者可提供规定的资料将开户与认购一起办理。</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4、缴款方式</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通过本公司直销中心柜台认购的机构投资者，需通过全额缴款的方式缴款，具体方式如下：</w:t>
      </w:r>
    </w:p>
    <w:p w:rsidR="005D346A" w:rsidRPr="0004528B" w:rsidRDefault="00675C97">
      <w:pPr>
        <w:spacing w:line="360" w:lineRule="auto"/>
        <w:ind w:firstLineChars="200" w:firstLine="480"/>
        <w:rPr>
          <w:rFonts w:asciiTheme="minorEastAsia" w:eastAsiaTheme="minorEastAsia" w:hAnsiTheme="minorEastAsia" w:cs="Calibri"/>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）机构投资者应在提出认购申请当日</w:t>
      </w:r>
      <w:r w:rsidRPr="0004528B">
        <w:rPr>
          <w:rFonts w:asciiTheme="minorEastAsia" w:eastAsiaTheme="minorEastAsia" w:hAnsiTheme="minorEastAsia" w:cs="Calibri"/>
          <w:sz w:val="24"/>
          <w:szCs w:val="24"/>
        </w:rPr>
        <w:t>17：00</w:t>
      </w:r>
      <w:r w:rsidRPr="0004528B">
        <w:rPr>
          <w:rFonts w:asciiTheme="minorEastAsia" w:eastAsiaTheme="minorEastAsia" w:hAnsiTheme="minorEastAsia" w:cs="Calibri" w:hint="eastAsia"/>
          <w:sz w:val="24"/>
          <w:szCs w:val="24"/>
        </w:rPr>
        <w:t>之前，将足额认购资金划至本公司指定的直销专户。</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账户名称：</w:t>
      </w:r>
      <w:r w:rsidR="00BC061B" w:rsidRPr="0004528B">
        <w:rPr>
          <w:rFonts w:asciiTheme="minorEastAsia" w:eastAsiaTheme="minorEastAsia" w:hAnsiTheme="minorEastAsia" w:cs="Calibri" w:hint="eastAsia"/>
          <w:sz w:val="24"/>
          <w:szCs w:val="24"/>
        </w:rPr>
        <w:t>金鹰基金管理有限公司</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开户银行：</w:t>
      </w:r>
      <w:r w:rsidR="00BC061B" w:rsidRPr="0004528B">
        <w:rPr>
          <w:rFonts w:asciiTheme="minorEastAsia" w:eastAsiaTheme="minorEastAsia" w:hAnsiTheme="minorEastAsia" w:cs="Calibri" w:hint="eastAsia"/>
          <w:sz w:val="24"/>
          <w:szCs w:val="24"/>
        </w:rPr>
        <w:t>中国工商银行广州南方支行</w:t>
      </w:r>
      <w:r w:rsidR="000268D9" w:rsidRPr="0004528B" w:rsidDel="000268D9">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银行账号：</w:t>
      </w:r>
      <w:r w:rsidR="00BC061B" w:rsidRPr="0004528B">
        <w:rPr>
          <w:rFonts w:asciiTheme="minorEastAsia" w:eastAsiaTheme="minorEastAsia" w:hAnsiTheme="minorEastAsia" w:cs="Calibri"/>
          <w:sz w:val="24"/>
          <w:szCs w:val="24"/>
        </w:rPr>
        <w:t>3602041729420234414</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开户行号：</w:t>
      </w:r>
      <w:r w:rsidR="00BC061B" w:rsidRPr="0004528B">
        <w:rPr>
          <w:rFonts w:asciiTheme="minorEastAsia" w:eastAsiaTheme="minorEastAsia" w:hAnsiTheme="minorEastAsia" w:cs="Calibri"/>
          <w:sz w:val="24"/>
          <w:szCs w:val="24"/>
        </w:rPr>
        <w:t>102581000353</w:t>
      </w:r>
      <w:r w:rsidR="000268D9" w:rsidRPr="0004528B" w:rsidDel="000268D9">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rPr>
      </w:pPr>
      <w:r w:rsidRPr="0004528B">
        <w:rPr>
          <w:rFonts w:asciiTheme="minorEastAsia" w:eastAsiaTheme="minorEastAsia" w:hAnsiTheme="minorEastAsia" w:cs="Calibri" w:hint="eastAsia"/>
          <w:sz w:val="24"/>
          <w:szCs w:val="24"/>
        </w:rPr>
        <w:t>投资者若未按上述办法划付认购款项，造成认购无效的，金鹰基金管理有限公司及直销专户的开户银行不承担任何责任。</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2）一个投资者只能开立一个基金账户，投资者认购时要注明所购买的基金名称和基金代码</w:t>
      </w:r>
      <w:r w:rsidR="006E3AD3" w:rsidRPr="0004528B">
        <w:rPr>
          <w:rFonts w:asciiTheme="minorEastAsia" w:eastAsiaTheme="minorEastAsia" w:hAnsiTheme="minorEastAsia" w:cs="Calibri" w:hint="eastAsia"/>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3）划出认购款项的账户必须与投资者开立基金账户时指定的银行账户一致，并在转账时务必注明汇款</w:t>
      </w:r>
      <w:r w:rsidR="005D4FC0" w:rsidRPr="0004528B">
        <w:rPr>
          <w:rFonts w:asciiTheme="minorEastAsia" w:eastAsiaTheme="minorEastAsia" w:hAnsiTheme="minorEastAsia" w:cs="Calibri" w:hint="eastAsia"/>
          <w:sz w:val="24"/>
          <w:szCs w:val="24"/>
        </w:rPr>
        <w:t>机构名称</w:t>
      </w:r>
      <w:r w:rsidRPr="0004528B">
        <w:rPr>
          <w:rFonts w:asciiTheme="minorEastAsia" w:eastAsiaTheme="minorEastAsia" w:hAnsiTheme="minorEastAsia" w:cs="Calibri" w:hint="eastAsia"/>
          <w:sz w:val="24"/>
          <w:szCs w:val="24"/>
        </w:rPr>
        <w:t>、汇款用途，例如</w:t>
      </w:r>
      <w:r w:rsidRPr="0004528B">
        <w:rPr>
          <w:rFonts w:asciiTheme="minorEastAsia" w:eastAsiaTheme="minorEastAsia" w:hAnsiTheme="minorEastAsia" w:cs="Calibri"/>
          <w:sz w:val="24"/>
          <w:szCs w:val="24"/>
        </w:rPr>
        <w:t>:“×××认购</w:t>
      </w:r>
      <w:r w:rsidR="00682D8F">
        <w:rPr>
          <w:rFonts w:asciiTheme="minorEastAsia" w:eastAsiaTheme="minorEastAsia" w:hAnsiTheme="minorEastAsia" w:cs="Calibri" w:hint="eastAsia"/>
          <w:sz w:val="24"/>
          <w:szCs w:val="24"/>
        </w:rPr>
        <w:t>金鹰中证A500指数型发起式证券投资基金</w:t>
      </w:r>
      <w:r w:rsidRPr="0004528B">
        <w:rPr>
          <w:rFonts w:asciiTheme="minorEastAsia" w:eastAsiaTheme="minorEastAsia" w:hAnsiTheme="minorEastAsia" w:cs="Calibri" w:hint="eastAsia"/>
          <w:sz w:val="24"/>
          <w:szCs w:val="24"/>
        </w:rPr>
        <w:t>（具体字数以销售机构要求为准）”。</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 xml:space="preserve">5、投资者提示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1）</w:t>
      </w:r>
      <w:r w:rsidRPr="0004528B">
        <w:rPr>
          <w:rFonts w:asciiTheme="minorEastAsia" w:eastAsiaTheme="minorEastAsia" w:hAnsiTheme="minorEastAsia" w:cs="Calibri" w:hint="eastAsia"/>
          <w:sz w:val="24"/>
          <w:szCs w:val="24"/>
        </w:rPr>
        <w:t>请机构投资者尽早向直销中心索取账户和交易申请表。投资者也可从金鹰基金管理有限公司的网站（</w:t>
      </w:r>
      <w:r w:rsidRPr="0004528B">
        <w:rPr>
          <w:rFonts w:asciiTheme="minorEastAsia" w:eastAsiaTheme="minorEastAsia" w:hAnsiTheme="minorEastAsia"/>
          <w:sz w:val="24"/>
        </w:rPr>
        <w:t>www.gefund.com.cn</w:t>
      </w:r>
      <w:r w:rsidRPr="0004528B">
        <w:rPr>
          <w:rFonts w:asciiTheme="minorEastAsia" w:eastAsiaTheme="minorEastAsia" w:hAnsiTheme="minorEastAsia" w:cs="Calibri" w:hint="eastAsia"/>
          <w:sz w:val="24"/>
          <w:szCs w:val="24"/>
        </w:rPr>
        <w:t>）上下载直销业务申请表格，但必须在办理业务时保证提交的材料与下载文件中所要求的格式一致。</w:t>
      </w:r>
      <w:r w:rsidRPr="0004528B">
        <w:rPr>
          <w:rFonts w:asciiTheme="minorEastAsia" w:eastAsiaTheme="minorEastAsia" w:hAnsiTheme="minorEastAsia" w:cs="Calibri"/>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 xml:space="preserve">2）直销中心柜台与非直销销售机构的销售网点的业务申请表不同，投资者请勿混用。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w:t>
      </w:r>
      <w:r w:rsidRPr="0004528B">
        <w:rPr>
          <w:rFonts w:asciiTheme="minorEastAsia" w:eastAsiaTheme="minorEastAsia" w:hAnsiTheme="minorEastAsia" w:cs="Calibri"/>
          <w:sz w:val="24"/>
          <w:szCs w:val="24"/>
        </w:rPr>
        <w:t>3）直销中心咨询电话：</w:t>
      </w:r>
      <w:r w:rsidR="00AE21B2" w:rsidRPr="0004528B">
        <w:rPr>
          <w:rFonts w:asciiTheme="minorEastAsia" w:eastAsiaTheme="minorEastAsia" w:hAnsiTheme="minorEastAsia" w:cs="Calibri"/>
          <w:sz w:val="24"/>
          <w:szCs w:val="24"/>
        </w:rPr>
        <w:t>4006-135-888</w:t>
      </w:r>
    </w:p>
    <w:p w:rsidR="00C32A2B" w:rsidRPr="0004528B" w:rsidRDefault="00C32A2B">
      <w:pPr>
        <w:spacing w:line="360" w:lineRule="auto"/>
        <w:ind w:firstLineChars="200" w:firstLine="420"/>
        <w:rPr>
          <w:rFonts w:asciiTheme="minorEastAsia" w:eastAsiaTheme="minorEastAsia" w:hAnsiTheme="minorEastAsia" w:cs="Calibri"/>
          <w:szCs w:val="24"/>
        </w:rPr>
      </w:pPr>
    </w:p>
    <w:p w:rsidR="005D346A" w:rsidRPr="0004528B" w:rsidRDefault="00675C97">
      <w:pPr>
        <w:pStyle w:val="ab"/>
        <w:spacing w:before="0" w:after="0" w:line="360" w:lineRule="auto"/>
        <w:ind w:firstLineChars="177" w:firstLine="425"/>
        <w:jc w:val="left"/>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（三）非直销销售机构</w:t>
      </w:r>
      <w:r w:rsidRPr="0004528B">
        <w:rPr>
          <w:rFonts w:asciiTheme="minorEastAsia" w:eastAsiaTheme="minorEastAsia" w:hAnsiTheme="minorEastAsia"/>
          <w:b w:val="0"/>
          <w:sz w:val="24"/>
          <w:szCs w:val="24"/>
        </w:rPr>
        <w:t xml:space="preserve"> </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机构投资者在非直销销售机构的开户及认购手续以各非直销销售机构的规定为准。</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br w:type="page"/>
      </w:r>
    </w:p>
    <w:p w:rsidR="005D346A" w:rsidRPr="0004528B" w:rsidRDefault="00675C97">
      <w:pPr>
        <w:pStyle w:val="1"/>
        <w:spacing w:before="0" w:after="0"/>
        <w:jc w:val="center"/>
        <w:rPr>
          <w:rFonts w:asciiTheme="minorEastAsia" w:eastAsiaTheme="minorEastAsia" w:hAnsiTheme="minorEastAsia" w:cs="Calibri"/>
          <w:color w:val="auto"/>
          <w:sz w:val="30"/>
        </w:rPr>
      </w:pPr>
      <w:r w:rsidRPr="0004528B">
        <w:rPr>
          <w:rFonts w:asciiTheme="minorEastAsia" w:eastAsiaTheme="minorEastAsia" w:hAnsiTheme="minorEastAsia" w:cs="Calibri"/>
          <w:color w:val="auto"/>
          <w:sz w:val="30"/>
        </w:rPr>
        <w:t>五</w:t>
      </w:r>
      <w:r w:rsidRPr="0004528B">
        <w:rPr>
          <w:rFonts w:asciiTheme="minorEastAsia" w:eastAsiaTheme="minorEastAsia" w:hAnsiTheme="minorEastAsia" w:cs="Calibri" w:hint="eastAsia"/>
          <w:color w:val="auto"/>
          <w:sz w:val="30"/>
        </w:rPr>
        <w:t>、过户登记与退款</w:t>
      </w:r>
    </w:p>
    <w:p w:rsidR="00006D98" w:rsidRPr="0004528B" w:rsidRDefault="00006D9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（一）本基金登记机构（金鹰基金管理有限公司）在募集结束后对基金权益进行过户登记。</w:t>
      </w:r>
    </w:p>
    <w:p w:rsidR="00006D98" w:rsidRPr="0004528B" w:rsidRDefault="00006D9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二）在发售期内被确认无效的认购资金，将于认购申请被确认无效之日起三个工作日内向投资者的结算账户划出，在发售结束后被确认无效的认购资金，将于验资完成日起三个工作日内向投资者的结算账户划出。</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br w:type="page"/>
      </w:r>
    </w:p>
    <w:p w:rsidR="005D346A" w:rsidRPr="0004528B" w:rsidRDefault="00675C97">
      <w:pPr>
        <w:pStyle w:val="1"/>
        <w:spacing w:before="0" w:after="0"/>
        <w:jc w:val="center"/>
        <w:rPr>
          <w:rFonts w:asciiTheme="minorEastAsia" w:eastAsiaTheme="minorEastAsia" w:hAnsiTheme="minorEastAsia" w:cs="Calibri"/>
          <w:color w:val="auto"/>
          <w:sz w:val="30"/>
        </w:rPr>
      </w:pPr>
      <w:r w:rsidRPr="0004528B">
        <w:rPr>
          <w:rFonts w:asciiTheme="minorEastAsia" w:eastAsiaTheme="minorEastAsia" w:hAnsiTheme="minorEastAsia" w:cs="Calibri" w:hint="eastAsia"/>
          <w:color w:val="auto"/>
          <w:sz w:val="30"/>
        </w:rPr>
        <w:t>六、基金资产的验资与基金合同生效</w:t>
      </w:r>
    </w:p>
    <w:p w:rsidR="00006D98" w:rsidRPr="0004528B" w:rsidRDefault="00006D9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一）募集截止后，基金管理人根据登记机构确认的数据，将有效认购资金（不含认购费）及有效认购申请资金产生的利息一并划入在托管行的专用账户，基金管理人委托具有资格的会计师事务所对基金资产进行验资并出具报告，登记机构出具认购户数证明。</w:t>
      </w:r>
      <w:r w:rsidRPr="0004528B">
        <w:rPr>
          <w:rFonts w:asciiTheme="minorEastAsia" w:eastAsiaTheme="minorEastAsia" w:hAnsiTheme="minorEastAsia" w:cs="Calibri"/>
          <w:sz w:val="24"/>
          <w:szCs w:val="24"/>
        </w:rPr>
        <w:t xml:space="preserve"> </w:t>
      </w:r>
    </w:p>
    <w:p w:rsidR="00006D98" w:rsidRPr="0004528B" w:rsidRDefault="00006D9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（二）若基金合同达到生效条件，基金管理人在按照规定办理了基金验资和备案手续后公告基金合同生效。</w:t>
      </w:r>
      <w:r w:rsidRPr="0004528B">
        <w:rPr>
          <w:rFonts w:asciiTheme="minorEastAsia" w:eastAsiaTheme="minorEastAsia" w:hAnsiTheme="minorEastAsia" w:cs="Calibri"/>
          <w:sz w:val="24"/>
          <w:szCs w:val="24"/>
        </w:rPr>
        <w:t xml:space="preserve"> </w:t>
      </w:r>
    </w:p>
    <w:p w:rsidR="00006D98" w:rsidRPr="0004528B" w:rsidRDefault="00006D98">
      <w:pPr>
        <w:spacing w:line="360" w:lineRule="auto"/>
        <w:ind w:firstLineChars="200" w:firstLine="480"/>
        <w:rPr>
          <w:rFonts w:asciiTheme="minorEastAsia" w:eastAsiaTheme="minorEastAsia" w:hAnsiTheme="minorEastAsia" w:cs="Calibri"/>
          <w:sz w:val="24"/>
          <w:szCs w:val="24"/>
        </w:rPr>
      </w:pP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hint="eastAsia"/>
          <w:sz w:val="24"/>
          <w:szCs w:val="24"/>
        </w:rPr>
        <w:t>（三）若基金合同未能生效，则基金管理人应承担全部募集费用，并将已募集资金加计银行同期活期存款利息在募集期结束后</w:t>
      </w:r>
      <w:r w:rsidRPr="0004528B">
        <w:rPr>
          <w:rFonts w:asciiTheme="minorEastAsia" w:eastAsiaTheme="minorEastAsia" w:hAnsiTheme="minorEastAsia" w:cs="Calibri"/>
          <w:sz w:val="24"/>
          <w:szCs w:val="24"/>
        </w:rPr>
        <w:t>30</w:t>
      </w:r>
      <w:r w:rsidRPr="0004528B">
        <w:rPr>
          <w:rFonts w:asciiTheme="minorEastAsia" w:eastAsiaTheme="minorEastAsia" w:hAnsiTheme="minorEastAsia" w:cs="Calibri" w:hint="eastAsia"/>
          <w:sz w:val="24"/>
          <w:szCs w:val="24"/>
        </w:rPr>
        <w:t>天内退还基金认购人</w:t>
      </w:r>
      <w:r w:rsidRPr="0004528B">
        <w:rPr>
          <w:rFonts w:asciiTheme="minorEastAsia" w:eastAsiaTheme="minorEastAsia" w:hAnsiTheme="minorEastAsia" w:cs="Calibri"/>
          <w:sz w:val="24"/>
          <w:szCs w:val="24"/>
        </w:rPr>
        <w:t>。</w:t>
      </w:r>
    </w:p>
    <w:p w:rsidR="005D346A" w:rsidRPr="0004528B" w:rsidRDefault="00675C97">
      <w:pPr>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br w:type="page"/>
      </w:r>
    </w:p>
    <w:p w:rsidR="005D346A" w:rsidRPr="0004528B" w:rsidRDefault="00675C97">
      <w:pPr>
        <w:pStyle w:val="1"/>
        <w:spacing w:before="0" w:after="0"/>
        <w:jc w:val="center"/>
        <w:rPr>
          <w:rFonts w:asciiTheme="minorEastAsia" w:eastAsiaTheme="minorEastAsia" w:hAnsiTheme="minorEastAsia" w:cs="Calibri"/>
          <w:color w:val="auto"/>
          <w:sz w:val="30"/>
        </w:rPr>
      </w:pPr>
      <w:r w:rsidRPr="0004528B">
        <w:rPr>
          <w:rFonts w:asciiTheme="minorEastAsia" w:eastAsiaTheme="minorEastAsia" w:hAnsiTheme="minorEastAsia" w:cs="Calibri" w:hint="eastAsia"/>
          <w:color w:val="auto"/>
          <w:sz w:val="30"/>
        </w:rPr>
        <w:t>七、</w:t>
      </w:r>
      <w:r w:rsidRPr="0004528B">
        <w:rPr>
          <w:rFonts w:asciiTheme="minorEastAsia" w:eastAsiaTheme="minorEastAsia" w:hAnsiTheme="minorEastAsia" w:cs="Calibri"/>
          <w:color w:val="auto"/>
          <w:sz w:val="30"/>
        </w:rPr>
        <w:t>本次</w:t>
      </w:r>
      <w:r w:rsidRPr="0004528B">
        <w:rPr>
          <w:rFonts w:asciiTheme="minorEastAsia" w:eastAsiaTheme="minorEastAsia" w:hAnsiTheme="minorEastAsia" w:cs="Calibri" w:hint="eastAsia"/>
          <w:color w:val="auto"/>
          <w:sz w:val="30"/>
        </w:rPr>
        <w:t>募集有关</w:t>
      </w:r>
      <w:r w:rsidRPr="0004528B">
        <w:rPr>
          <w:rFonts w:asciiTheme="minorEastAsia" w:eastAsiaTheme="minorEastAsia" w:hAnsiTheme="minorEastAsia" w:cs="Calibri"/>
          <w:color w:val="auto"/>
          <w:sz w:val="30"/>
        </w:rPr>
        <w:t>当事人或中介机构</w:t>
      </w:r>
    </w:p>
    <w:p w:rsidR="0071563D" w:rsidRPr="0004528B" w:rsidRDefault="0071563D" w:rsidP="003D1F9F">
      <w:pPr>
        <w:pStyle w:val="ab"/>
        <w:spacing w:before="0" w:after="0" w:line="360" w:lineRule="auto"/>
        <w:ind w:firstLineChars="177" w:firstLine="425"/>
        <w:jc w:val="left"/>
        <w:outlineLvl w:val="9"/>
        <w:rPr>
          <w:rFonts w:asciiTheme="minorEastAsia" w:eastAsiaTheme="minorEastAsia" w:hAnsiTheme="minorEastAsia"/>
          <w:b w:val="0"/>
          <w:bCs w:val="0"/>
          <w:sz w:val="24"/>
          <w:szCs w:val="20"/>
        </w:rPr>
      </w:pPr>
    </w:p>
    <w:p w:rsidR="005D346A" w:rsidRPr="0004528B" w:rsidRDefault="00675C97" w:rsidP="00844C01">
      <w:pPr>
        <w:pStyle w:val="ab"/>
        <w:adjustRightInd w:val="0"/>
        <w:snapToGrid w:val="0"/>
        <w:spacing w:before="0" w:after="0" w:line="360" w:lineRule="auto"/>
        <w:ind w:firstLineChars="200" w:firstLine="480"/>
        <w:jc w:val="both"/>
        <w:rPr>
          <w:rFonts w:asciiTheme="minorEastAsia" w:eastAsiaTheme="minorEastAsia" w:hAnsiTheme="minorEastAsia"/>
          <w:b w:val="0"/>
          <w:sz w:val="24"/>
          <w:szCs w:val="24"/>
        </w:rPr>
      </w:pPr>
      <w:r w:rsidRPr="0004528B">
        <w:rPr>
          <w:rFonts w:asciiTheme="minorEastAsia" w:eastAsiaTheme="minorEastAsia" w:hAnsiTheme="minorEastAsia"/>
          <w:b w:val="0"/>
          <w:sz w:val="24"/>
          <w:szCs w:val="24"/>
        </w:rPr>
        <w:t>（一）基金管理人</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名称：金鹰基金管理有限公司</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cs="Calibri" w:hint="eastAsia"/>
          <w:sz w:val="24"/>
          <w:szCs w:val="24"/>
        </w:rPr>
        <w:t>注册地址：</w:t>
      </w:r>
      <w:r w:rsidR="0039159D" w:rsidRPr="0039159D">
        <w:rPr>
          <w:rFonts w:asciiTheme="minorEastAsia" w:eastAsiaTheme="minorEastAsia" w:hAnsiTheme="minorEastAsia" w:cs="Calibri" w:hint="eastAsia"/>
          <w:sz w:val="24"/>
          <w:szCs w:val="24"/>
        </w:rPr>
        <w:t>广州市南沙区横沥镇汇通二街2号3212房（仅限办公）</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办公地址：广州市天河区珠江东路</w:t>
      </w:r>
      <w:r w:rsidRPr="0004528B">
        <w:rPr>
          <w:rFonts w:asciiTheme="minorEastAsia" w:eastAsiaTheme="minorEastAsia" w:hAnsiTheme="minorEastAsia"/>
          <w:sz w:val="24"/>
        </w:rPr>
        <w:t>28号越</w:t>
      </w:r>
      <w:r w:rsidRPr="0004528B">
        <w:rPr>
          <w:rFonts w:asciiTheme="minorEastAsia" w:eastAsiaTheme="minorEastAsia" w:hAnsiTheme="minorEastAsia" w:hint="eastAsia"/>
          <w:sz w:val="24"/>
        </w:rPr>
        <w:t>秀金融大厦</w:t>
      </w:r>
      <w:r w:rsidRPr="0004528B">
        <w:rPr>
          <w:rFonts w:asciiTheme="minorEastAsia" w:eastAsiaTheme="minorEastAsia" w:hAnsiTheme="minorEastAsia"/>
          <w:sz w:val="24"/>
        </w:rPr>
        <w:t>30层</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设立日期：</w:t>
      </w:r>
      <w:r w:rsidRPr="0004528B">
        <w:rPr>
          <w:rFonts w:asciiTheme="minorEastAsia" w:eastAsiaTheme="minorEastAsia" w:hAnsiTheme="minorEastAsia"/>
          <w:sz w:val="24"/>
        </w:rPr>
        <w:t>2002年12月25日</w:t>
      </w:r>
    </w:p>
    <w:p w:rsidR="005D346A" w:rsidRPr="0004528B" w:rsidRDefault="00675C97" w:rsidP="00844C01">
      <w:pPr>
        <w:tabs>
          <w:tab w:val="left" w:pos="111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法定代表人：</w:t>
      </w:r>
      <w:r w:rsidR="003703A1" w:rsidRPr="0004528B">
        <w:rPr>
          <w:rFonts w:asciiTheme="minorEastAsia" w:eastAsiaTheme="minorEastAsia" w:hAnsiTheme="minorEastAsia" w:hint="eastAsia"/>
          <w:sz w:val="24"/>
        </w:rPr>
        <w:t>姚文强</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注册资本：人民币</w:t>
      </w:r>
      <w:r w:rsidRPr="0004528B">
        <w:rPr>
          <w:rFonts w:asciiTheme="minorEastAsia" w:eastAsiaTheme="minorEastAsia" w:hAnsiTheme="minorEastAsia"/>
          <w:sz w:val="24"/>
        </w:rPr>
        <w:t>5.102亿元</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联系电话：</w:t>
      </w:r>
      <w:r w:rsidR="00DF5240" w:rsidRPr="0004528B">
        <w:rPr>
          <w:rFonts w:asciiTheme="minorEastAsia" w:eastAsiaTheme="minorEastAsia" w:hAnsiTheme="minorEastAsia"/>
          <w:sz w:val="24"/>
        </w:rPr>
        <w:t>020-</w:t>
      </w:r>
      <w:r w:rsidR="005F67C8" w:rsidRPr="005F67C8">
        <w:rPr>
          <w:rFonts w:asciiTheme="minorEastAsia" w:eastAsiaTheme="minorEastAsia" w:hAnsiTheme="minorEastAsia"/>
          <w:sz w:val="24"/>
        </w:rPr>
        <w:t>22825637</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联系人：</w:t>
      </w:r>
      <w:r w:rsidR="00DF5240" w:rsidRPr="0004528B">
        <w:rPr>
          <w:rFonts w:asciiTheme="minorEastAsia" w:eastAsiaTheme="minorEastAsia" w:hAnsiTheme="minorEastAsia" w:hint="eastAsia"/>
          <w:sz w:val="24"/>
        </w:rPr>
        <w:t>范程程</w:t>
      </w:r>
    </w:p>
    <w:p w:rsidR="0071563D" w:rsidRPr="0004528B" w:rsidRDefault="0071563D" w:rsidP="00844C01">
      <w:pPr>
        <w:tabs>
          <w:tab w:val="left" w:pos="1590"/>
        </w:tabs>
        <w:adjustRightInd w:val="0"/>
        <w:snapToGrid w:val="0"/>
        <w:spacing w:line="360" w:lineRule="auto"/>
        <w:ind w:firstLineChars="200" w:firstLine="480"/>
        <w:rPr>
          <w:rFonts w:asciiTheme="minorEastAsia" w:eastAsiaTheme="minorEastAsia" w:hAnsiTheme="minorEastAsia"/>
          <w:sz w:val="24"/>
        </w:rPr>
      </w:pPr>
    </w:p>
    <w:p w:rsidR="005D346A" w:rsidRPr="0004528B" w:rsidRDefault="00675C97" w:rsidP="00844C01">
      <w:pPr>
        <w:tabs>
          <w:tab w:val="left" w:pos="1590"/>
        </w:tabs>
        <w:adjustRightInd w:val="0"/>
        <w:snapToGrid w:val="0"/>
        <w:spacing w:line="360" w:lineRule="auto"/>
        <w:ind w:firstLineChars="200" w:firstLine="480"/>
        <w:outlineLvl w:val="0"/>
        <w:rPr>
          <w:rFonts w:asciiTheme="minorEastAsia" w:eastAsiaTheme="minorEastAsia" w:hAnsiTheme="minorEastAsia"/>
          <w:sz w:val="24"/>
        </w:rPr>
      </w:pPr>
      <w:r w:rsidRPr="0004528B">
        <w:rPr>
          <w:rFonts w:asciiTheme="minorEastAsia" w:eastAsiaTheme="minorEastAsia" w:hAnsiTheme="minorEastAsia" w:hint="eastAsia"/>
          <w:sz w:val="24"/>
        </w:rPr>
        <w:t>（二）基金托管人</w:t>
      </w:r>
    </w:p>
    <w:p w:rsidR="00CF6142" w:rsidRPr="00DE7286"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DE7286">
        <w:rPr>
          <w:rFonts w:asciiTheme="minorEastAsia" w:eastAsiaTheme="minorEastAsia" w:hAnsiTheme="minorEastAsia" w:hint="eastAsia"/>
          <w:sz w:val="24"/>
        </w:rPr>
        <w:t>名称：</w:t>
      </w:r>
      <w:r>
        <w:rPr>
          <w:rFonts w:asciiTheme="minorEastAsia" w:eastAsiaTheme="minorEastAsia" w:hAnsiTheme="minorEastAsia" w:hint="eastAsia"/>
          <w:sz w:val="24"/>
        </w:rPr>
        <w:t>中国邮政储蓄银行股份有限公司</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住所：北京市西城区金融大街3号</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办公地址：北京市西城区金融大街3号A座</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法定代表人：</w:t>
      </w:r>
      <w:r w:rsidR="007F095D" w:rsidRPr="007F095D">
        <w:rPr>
          <w:rFonts w:asciiTheme="minorEastAsia" w:eastAsiaTheme="minorEastAsia" w:hAnsiTheme="minorEastAsia"/>
          <w:sz w:val="24"/>
        </w:rPr>
        <w:t>刘建军</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成立时间：2007年3月6日</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组织形式：股份有限公司</w:t>
      </w:r>
    </w:p>
    <w:p w:rsidR="00CF6142" w:rsidRPr="002F6F84"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注册资本：</w:t>
      </w:r>
      <w:r w:rsidRPr="00EB52B9">
        <w:rPr>
          <w:rFonts w:asciiTheme="minorEastAsia" w:eastAsiaTheme="minorEastAsia" w:hAnsiTheme="minorEastAsia"/>
          <w:sz w:val="24"/>
        </w:rPr>
        <w:t>991.61</w:t>
      </w:r>
      <w:r w:rsidRPr="002F6F84">
        <w:rPr>
          <w:rFonts w:asciiTheme="minorEastAsia" w:eastAsiaTheme="minorEastAsia" w:hAnsiTheme="minorEastAsia" w:hint="eastAsia"/>
          <w:sz w:val="24"/>
        </w:rPr>
        <w:t>亿元人民币</w:t>
      </w:r>
    </w:p>
    <w:p w:rsidR="00CF6142" w:rsidRDefault="00CF6142" w:rsidP="00CF6142">
      <w:pPr>
        <w:tabs>
          <w:tab w:val="left" w:pos="1590"/>
        </w:tabs>
        <w:adjustRightInd w:val="0"/>
        <w:snapToGrid w:val="0"/>
        <w:spacing w:line="360" w:lineRule="auto"/>
        <w:ind w:firstLineChars="200" w:firstLine="480"/>
        <w:rPr>
          <w:rFonts w:asciiTheme="minorEastAsia" w:eastAsiaTheme="minorEastAsia" w:hAnsiTheme="minorEastAsia"/>
          <w:sz w:val="24"/>
        </w:rPr>
      </w:pPr>
      <w:r w:rsidRPr="002F6F84">
        <w:rPr>
          <w:rFonts w:asciiTheme="minorEastAsia" w:eastAsiaTheme="minorEastAsia" w:hAnsiTheme="minorEastAsia" w:hint="eastAsia"/>
          <w:sz w:val="24"/>
        </w:rPr>
        <w:t>存续期间：持续经营</w:t>
      </w:r>
    </w:p>
    <w:p w:rsidR="0071563D" w:rsidRPr="00633D23" w:rsidRDefault="0071563D" w:rsidP="00844C01">
      <w:pPr>
        <w:tabs>
          <w:tab w:val="left" w:pos="1590"/>
        </w:tabs>
        <w:adjustRightInd w:val="0"/>
        <w:snapToGrid w:val="0"/>
        <w:spacing w:line="360" w:lineRule="auto"/>
        <w:ind w:firstLineChars="200" w:firstLine="480"/>
        <w:rPr>
          <w:rFonts w:asciiTheme="minorEastAsia" w:eastAsiaTheme="minorEastAsia" w:hAnsiTheme="minorEastAsia"/>
          <w:sz w:val="24"/>
        </w:rPr>
      </w:pPr>
    </w:p>
    <w:p w:rsidR="005D346A" w:rsidRPr="0004528B" w:rsidRDefault="00675C97" w:rsidP="00844C01">
      <w:pPr>
        <w:tabs>
          <w:tab w:val="left" w:pos="1590"/>
        </w:tabs>
        <w:adjustRightInd w:val="0"/>
        <w:snapToGrid w:val="0"/>
        <w:spacing w:line="360" w:lineRule="auto"/>
        <w:ind w:firstLineChars="200" w:firstLine="480"/>
        <w:outlineLvl w:val="0"/>
        <w:rPr>
          <w:rFonts w:asciiTheme="minorEastAsia" w:eastAsiaTheme="minorEastAsia" w:hAnsiTheme="minorEastAsia"/>
          <w:sz w:val="24"/>
        </w:rPr>
      </w:pPr>
      <w:r w:rsidRPr="0004528B">
        <w:rPr>
          <w:rFonts w:asciiTheme="minorEastAsia" w:eastAsiaTheme="minorEastAsia" w:hAnsiTheme="minorEastAsia" w:hint="eastAsia"/>
          <w:sz w:val="24"/>
        </w:rPr>
        <w:t>（三）销售机构</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sz w:val="24"/>
        </w:rPr>
        <w:t>1、直销机构</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名称：金鹰基金管理有限公司</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注册地址：</w:t>
      </w:r>
      <w:r w:rsidR="0039159D" w:rsidRPr="0039159D">
        <w:rPr>
          <w:rFonts w:asciiTheme="minorEastAsia" w:eastAsiaTheme="minorEastAsia" w:hAnsiTheme="minorEastAsia" w:cs="Calibri" w:hint="eastAsia"/>
          <w:sz w:val="24"/>
          <w:szCs w:val="24"/>
        </w:rPr>
        <w:t>广州市南沙区横沥镇汇通二街2号3212房（仅限办公）</w:t>
      </w:r>
    </w:p>
    <w:p w:rsidR="005D346A" w:rsidRPr="0004528B" w:rsidRDefault="00675C97" w:rsidP="00844C01">
      <w:pPr>
        <w:tabs>
          <w:tab w:val="left" w:pos="1590"/>
        </w:tabs>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kern w:val="0"/>
          <w:sz w:val="24"/>
        </w:rPr>
        <w:t>办公地址：广州市天河区珠江东路</w:t>
      </w:r>
      <w:r w:rsidRPr="0004528B">
        <w:rPr>
          <w:rFonts w:asciiTheme="minorEastAsia" w:eastAsiaTheme="minorEastAsia" w:hAnsiTheme="minorEastAsia"/>
          <w:kern w:val="0"/>
          <w:sz w:val="24"/>
        </w:rPr>
        <w:t>28号越</w:t>
      </w:r>
      <w:r w:rsidRPr="0004528B">
        <w:rPr>
          <w:rFonts w:asciiTheme="minorEastAsia" w:eastAsiaTheme="minorEastAsia" w:hAnsiTheme="minorEastAsia" w:hint="eastAsia"/>
          <w:kern w:val="0"/>
          <w:sz w:val="24"/>
        </w:rPr>
        <w:t>秀金融大厦</w:t>
      </w:r>
      <w:r w:rsidRPr="0004528B">
        <w:rPr>
          <w:rFonts w:asciiTheme="minorEastAsia" w:eastAsiaTheme="minorEastAsia" w:hAnsiTheme="minorEastAsia"/>
          <w:kern w:val="0"/>
          <w:sz w:val="24"/>
        </w:rPr>
        <w:t>30层</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法定代表人：</w:t>
      </w:r>
      <w:r w:rsidR="001E62EE" w:rsidRPr="0004528B">
        <w:rPr>
          <w:rFonts w:asciiTheme="minorEastAsia" w:eastAsiaTheme="minorEastAsia" w:hAnsiTheme="minorEastAsia" w:hint="eastAsia"/>
          <w:kern w:val="0"/>
          <w:sz w:val="24"/>
        </w:rPr>
        <w:t>姚文强</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成立时间：</w:t>
      </w:r>
      <w:r w:rsidRPr="0004528B">
        <w:rPr>
          <w:rFonts w:asciiTheme="minorEastAsia" w:eastAsiaTheme="minorEastAsia" w:hAnsiTheme="minorEastAsia"/>
          <w:kern w:val="0"/>
          <w:sz w:val="24"/>
        </w:rPr>
        <w:t>2002年12月25日</w:t>
      </w:r>
    </w:p>
    <w:p w:rsidR="00713BDC" w:rsidRPr="0004528B" w:rsidRDefault="00713BDC"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联系人：蔡晓燕</w:t>
      </w:r>
    </w:p>
    <w:p w:rsidR="00713BDC" w:rsidRPr="0004528B" w:rsidRDefault="00713BDC"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联系电话：</w:t>
      </w:r>
      <w:r w:rsidR="00350252" w:rsidRPr="0004528B">
        <w:rPr>
          <w:rFonts w:asciiTheme="minorEastAsia" w:eastAsiaTheme="minorEastAsia" w:hAnsiTheme="minorEastAsia"/>
          <w:kern w:val="0"/>
          <w:sz w:val="24"/>
        </w:rPr>
        <w:t>020-22825633</w:t>
      </w:r>
    </w:p>
    <w:p w:rsidR="00713BDC" w:rsidRPr="0004528B" w:rsidRDefault="00713BDC"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传真电话：</w:t>
      </w:r>
      <w:r w:rsidRPr="0004528B">
        <w:rPr>
          <w:rFonts w:asciiTheme="minorEastAsia" w:eastAsiaTheme="minorEastAsia" w:hAnsiTheme="minorEastAsia"/>
          <w:kern w:val="0"/>
          <w:sz w:val="24"/>
        </w:rPr>
        <w:t>020-83283445</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sz w:val="24"/>
          <w:szCs w:val="24"/>
        </w:rPr>
      </w:pPr>
      <w:r w:rsidRPr="0004528B">
        <w:rPr>
          <w:rFonts w:asciiTheme="minorEastAsia" w:eastAsiaTheme="minorEastAsia" w:hAnsiTheme="minorEastAsia" w:hint="eastAsia"/>
          <w:kern w:val="0"/>
          <w:sz w:val="24"/>
        </w:rPr>
        <w:t>客户服务及投诉</w:t>
      </w:r>
      <w:r w:rsidRPr="0004528B">
        <w:rPr>
          <w:rFonts w:asciiTheme="minorEastAsia" w:eastAsiaTheme="minorEastAsia" w:hAnsiTheme="minorEastAsia" w:hint="eastAsia"/>
          <w:sz w:val="24"/>
          <w:szCs w:val="24"/>
        </w:rPr>
        <w:t>电话：</w:t>
      </w:r>
      <w:r w:rsidR="00AE5BCC" w:rsidRPr="00AE5BCC">
        <w:rPr>
          <w:rFonts w:asciiTheme="minorEastAsia" w:eastAsiaTheme="minorEastAsia" w:hAnsiTheme="minorEastAsia"/>
          <w:sz w:val="24"/>
          <w:szCs w:val="24"/>
        </w:rPr>
        <w:t>020-83936180、</w:t>
      </w:r>
      <w:r w:rsidRPr="0004528B">
        <w:rPr>
          <w:rFonts w:asciiTheme="minorEastAsia" w:eastAsiaTheme="minorEastAsia" w:hAnsiTheme="minorEastAsia"/>
          <w:sz w:val="24"/>
          <w:szCs w:val="24"/>
        </w:rPr>
        <w:t>4006-135-888</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sz w:val="24"/>
          <w:szCs w:val="24"/>
        </w:rPr>
      </w:pPr>
      <w:r w:rsidRPr="0004528B">
        <w:rPr>
          <w:rFonts w:asciiTheme="minorEastAsia" w:eastAsiaTheme="minorEastAsia" w:hAnsiTheme="minorEastAsia" w:hint="eastAsia"/>
          <w:sz w:val="24"/>
          <w:szCs w:val="24"/>
        </w:rPr>
        <w:t>电子邮箱：</w:t>
      </w:r>
      <w:r w:rsidRPr="0004528B">
        <w:rPr>
          <w:rFonts w:asciiTheme="minorEastAsia" w:eastAsiaTheme="minorEastAsia" w:hAnsiTheme="minorEastAsia"/>
          <w:sz w:val="24"/>
          <w:szCs w:val="24"/>
        </w:rPr>
        <w:t>csmail@gefund.com.cn</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sz w:val="24"/>
          <w:szCs w:val="24"/>
        </w:rPr>
      </w:pPr>
      <w:r w:rsidRPr="0004528B">
        <w:rPr>
          <w:rFonts w:asciiTheme="minorEastAsia" w:eastAsiaTheme="minorEastAsia" w:hAnsiTheme="minorEastAsia" w:hint="eastAsia"/>
          <w:sz w:val="24"/>
          <w:szCs w:val="24"/>
        </w:rPr>
        <w:t>网址：</w:t>
      </w:r>
      <w:r w:rsidR="009A3455" w:rsidRPr="0004528B">
        <w:rPr>
          <w:rFonts w:asciiTheme="minorEastAsia" w:eastAsiaTheme="minorEastAsia" w:hAnsiTheme="minorEastAsia"/>
          <w:sz w:val="24"/>
          <w:szCs w:val="24"/>
        </w:rPr>
        <w:t>www.gefund.com.cn</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sz w:val="24"/>
          <w:szCs w:val="24"/>
        </w:rPr>
      </w:pPr>
      <w:r w:rsidRPr="00BC7F5C">
        <w:rPr>
          <w:rFonts w:asciiTheme="minorEastAsia" w:eastAsiaTheme="minorEastAsia" w:hAnsiTheme="minorEastAsia"/>
          <w:sz w:val="24"/>
          <w:szCs w:val="24"/>
        </w:rPr>
        <w:t>2、非直销销售机构</w:t>
      </w:r>
    </w:p>
    <w:p w:rsidR="00CF3D50" w:rsidRDefault="00CF3D50"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cs="Arial"/>
          <w:szCs w:val="20"/>
        </w:rPr>
      </w:pPr>
      <w:r w:rsidRPr="0004528B">
        <w:rPr>
          <w:rFonts w:asciiTheme="minorEastAsia" w:eastAsiaTheme="minorEastAsia" w:hAnsiTheme="minorEastAsia" w:cs="Arial" w:hint="eastAsia"/>
          <w:szCs w:val="20"/>
        </w:rPr>
        <w:t>基金管理人可根据有关法律、法规的要求，选择其他符合要求的机构代理销售本基金，并</w:t>
      </w:r>
      <w:r w:rsidR="00455F3D" w:rsidRPr="0004528B">
        <w:rPr>
          <w:rFonts w:asciiTheme="minorEastAsia" w:eastAsiaTheme="minorEastAsia" w:hAnsiTheme="minorEastAsia" w:cs="Arial" w:hint="eastAsia"/>
          <w:szCs w:val="20"/>
        </w:rPr>
        <w:t>在基金管理人网站公示</w:t>
      </w:r>
      <w:r w:rsidRPr="0004528B">
        <w:rPr>
          <w:rFonts w:asciiTheme="minorEastAsia" w:eastAsiaTheme="minorEastAsia" w:hAnsiTheme="minorEastAsia" w:cs="Arial" w:hint="eastAsia"/>
          <w:szCs w:val="20"/>
        </w:rPr>
        <w:t>。</w:t>
      </w:r>
    </w:p>
    <w:p w:rsidR="00D265E1" w:rsidRPr="008F2F5F" w:rsidRDefault="008F2F5F"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cs="Arial"/>
          <w:szCs w:val="20"/>
        </w:rPr>
      </w:pPr>
      <w:r w:rsidRPr="008F2F5F">
        <w:rPr>
          <w:rFonts w:asciiTheme="minorEastAsia" w:eastAsiaTheme="minorEastAsia" w:hAnsiTheme="minorEastAsia" w:cs="Arial" w:hint="eastAsia"/>
          <w:szCs w:val="20"/>
        </w:rPr>
        <w:t>投资者如需查询详细销售地点，请向有关销售机构咨询。如本次发售期间新增或调整销售机构，将在基金管理人网站公示。</w:t>
      </w:r>
    </w:p>
    <w:p w:rsidR="00CF3D50" w:rsidRPr="0004528B" w:rsidRDefault="00CF3D50"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cs="Arial"/>
          <w:szCs w:val="20"/>
        </w:rPr>
      </w:pPr>
    </w:p>
    <w:p w:rsidR="005D346A" w:rsidRPr="0004528B" w:rsidRDefault="00675C97" w:rsidP="00844C01">
      <w:pPr>
        <w:tabs>
          <w:tab w:val="left" w:pos="1590"/>
        </w:tabs>
        <w:adjustRightInd w:val="0"/>
        <w:snapToGrid w:val="0"/>
        <w:spacing w:line="360" w:lineRule="auto"/>
        <w:ind w:firstLineChars="200" w:firstLine="480"/>
        <w:outlineLvl w:val="0"/>
        <w:rPr>
          <w:rFonts w:asciiTheme="minorEastAsia" w:eastAsiaTheme="minorEastAsia" w:hAnsiTheme="minorEastAsia" w:cs="Arial"/>
          <w:b/>
        </w:rPr>
      </w:pPr>
      <w:r w:rsidRPr="0004528B">
        <w:rPr>
          <w:rFonts w:asciiTheme="minorEastAsia" w:eastAsiaTheme="minorEastAsia" w:hAnsiTheme="minorEastAsia"/>
          <w:sz w:val="24"/>
        </w:rPr>
        <w:t>（四）</w:t>
      </w:r>
      <w:r w:rsidR="0031593F" w:rsidRPr="0004528B">
        <w:rPr>
          <w:rFonts w:asciiTheme="minorEastAsia" w:eastAsiaTheme="minorEastAsia" w:hAnsiTheme="minorEastAsia"/>
          <w:sz w:val="24"/>
        </w:rPr>
        <w:t>基金份额</w:t>
      </w:r>
      <w:r w:rsidRPr="0004528B">
        <w:rPr>
          <w:rFonts w:asciiTheme="minorEastAsia" w:eastAsiaTheme="minorEastAsia" w:hAnsiTheme="minorEastAsia"/>
          <w:sz w:val="24"/>
        </w:rPr>
        <w:t>登记机构</w:t>
      </w:r>
    </w:p>
    <w:p w:rsidR="005D346A" w:rsidRPr="0004528B" w:rsidRDefault="00675C97"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04528B">
        <w:rPr>
          <w:rFonts w:asciiTheme="minorEastAsia" w:eastAsiaTheme="minorEastAsia" w:hAnsiTheme="minorEastAsia" w:cs="Arial" w:hint="eastAsia"/>
          <w:szCs w:val="20"/>
        </w:rPr>
        <w:t>名称：金鹰基金管理有限公司</w:t>
      </w:r>
    </w:p>
    <w:p w:rsidR="0039159D" w:rsidRPr="0004528B" w:rsidRDefault="00675C97"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sidRPr="0004528B">
        <w:rPr>
          <w:rFonts w:asciiTheme="minorEastAsia" w:eastAsiaTheme="minorEastAsia" w:hAnsiTheme="minorEastAsia" w:cs="Arial" w:hint="eastAsia"/>
          <w:szCs w:val="20"/>
        </w:rPr>
        <w:t>注册地址：</w:t>
      </w:r>
      <w:r w:rsidR="0039159D" w:rsidRPr="0039159D">
        <w:rPr>
          <w:rFonts w:asciiTheme="minorEastAsia" w:eastAsiaTheme="minorEastAsia" w:hAnsiTheme="minorEastAsia" w:cs="Arial" w:hint="eastAsia"/>
          <w:szCs w:val="20"/>
        </w:rPr>
        <w:t>广州市南沙区横沥镇汇通二街2号3212房（仅限办公）</w:t>
      </w:r>
    </w:p>
    <w:p w:rsidR="005D346A" w:rsidRPr="0004528B" w:rsidRDefault="00675C97" w:rsidP="00844C01">
      <w:pPr>
        <w:pStyle w:val="aa"/>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sidRPr="0004528B">
        <w:rPr>
          <w:rFonts w:asciiTheme="minorEastAsia" w:eastAsiaTheme="minorEastAsia" w:hAnsiTheme="minorEastAsia" w:hint="eastAsia"/>
        </w:rPr>
        <w:t>办公地址：广州市天河区珠江东路</w:t>
      </w:r>
      <w:r w:rsidRPr="0004528B">
        <w:rPr>
          <w:rFonts w:asciiTheme="minorEastAsia" w:eastAsiaTheme="minorEastAsia" w:hAnsiTheme="minorEastAsia"/>
        </w:rPr>
        <w:t>28号越</w:t>
      </w:r>
      <w:r w:rsidRPr="0004528B">
        <w:rPr>
          <w:rFonts w:asciiTheme="minorEastAsia" w:eastAsiaTheme="minorEastAsia" w:hAnsiTheme="minorEastAsia" w:hint="eastAsia"/>
        </w:rPr>
        <w:t>秀金融大厦</w:t>
      </w:r>
      <w:r w:rsidRPr="0004528B">
        <w:rPr>
          <w:rFonts w:asciiTheme="minorEastAsia" w:eastAsiaTheme="minorEastAsia" w:hAnsiTheme="minorEastAsia"/>
        </w:rPr>
        <w:t>30层</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法定代表人：</w:t>
      </w:r>
      <w:r w:rsidR="003857FB" w:rsidRPr="0004528B">
        <w:rPr>
          <w:rFonts w:asciiTheme="minorEastAsia" w:eastAsiaTheme="minorEastAsia" w:hAnsiTheme="minorEastAsia" w:hint="eastAsia"/>
          <w:kern w:val="0"/>
          <w:sz w:val="24"/>
        </w:rPr>
        <w:t>姚文强</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联系人：张盛</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联系电话：</w:t>
      </w:r>
      <w:r w:rsidRPr="0004528B">
        <w:rPr>
          <w:rFonts w:asciiTheme="minorEastAsia" w:eastAsiaTheme="minorEastAsia" w:hAnsiTheme="minorEastAsia"/>
          <w:kern w:val="0"/>
          <w:sz w:val="24"/>
        </w:rPr>
        <w:t>020-</w:t>
      </w:r>
      <w:r w:rsidR="00FA1D46" w:rsidRPr="0004528B">
        <w:rPr>
          <w:rFonts w:asciiTheme="minorEastAsia" w:eastAsiaTheme="minorEastAsia" w:hAnsiTheme="minorEastAsia"/>
          <w:kern w:val="0"/>
          <w:sz w:val="24"/>
        </w:rPr>
        <w:t>22825649</w:t>
      </w: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传真电话：</w:t>
      </w:r>
      <w:r w:rsidRPr="0004528B">
        <w:rPr>
          <w:rFonts w:asciiTheme="minorEastAsia" w:eastAsiaTheme="minorEastAsia" w:hAnsiTheme="minorEastAsia"/>
          <w:kern w:val="0"/>
          <w:sz w:val="24"/>
        </w:rPr>
        <w:t>020-83282856</w:t>
      </w:r>
    </w:p>
    <w:p w:rsidR="00F203A1" w:rsidRPr="0004528B" w:rsidRDefault="00F203A1" w:rsidP="00844C01">
      <w:pPr>
        <w:adjustRightInd w:val="0"/>
        <w:snapToGrid w:val="0"/>
        <w:spacing w:line="360" w:lineRule="auto"/>
        <w:ind w:firstLineChars="200" w:firstLine="480"/>
        <w:rPr>
          <w:rFonts w:asciiTheme="minorEastAsia" w:eastAsiaTheme="minorEastAsia" w:hAnsiTheme="minorEastAsia"/>
          <w:kern w:val="0"/>
          <w:sz w:val="24"/>
        </w:rPr>
      </w:pPr>
    </w:p>
    <w:p w:rsidR="005D346A" w:rsidRPr="0004528B" w:rsidRDefault="00675C97" w:rsidP="00844C01">
      <w:pPr>
        <w:pStyle w:val="ab"/>
        <w:adjustRightInd w:val="0"/>
        <w:snapToGrid w:val="0"/>
        <w:spacing w:before="0" w:after="0" w:line="360" w:lineRule="auto"/>
        <w:ind w:firstLineChars="200" w:firstLine="480"/>
        <w:jc w:val="both"/>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（五）律师事务所和经办律师</w:t>
      </w:r>
    </w:p>
    <w:p w:rsidR="00C62851"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名称：广东岭南律师事务所</w:t>
      </w:r>
    </w:p>
    <w:p w:rsidR="00C62851"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住所：广州市海珠区阅江西路</w:t>
      </w:r>
      <w:r w:rsidRPr="0004528B">
        <w:rPr>
          <w:rFonts w:asciiTheme="minorEastAsia" w:eastAsiaTheme="minorEastAsia" w:hAnsiTheme="minorEastAsia"/>
          <w:sz w:val="24"/>
        </w:rPr>
        <w:t>370号广</w:t>
      </w:r>
      <w:r w:rsidRPr="0004528B">
        <w:rPr>
          <w:rFonts w:asciiTheme="minorEastAsia" w:eastAsiaTheme="minorEastAsia" w:hAnsiTheme="minorEastAsia" w:hint="eastAsia"/>
          <w:sz w:val="24"/>
        </w:rPr>
        <w:t>报中心北塔</w:t>
      </w:r>
      <w:r w:rsidRPr="0004528B">
        <w:rPr>
          <w:rFonts w:asciiTheme="minorEastAsia" w:eastAsiaTheme="minorEastAsia" w:hAnsiTheme="minorEastAsia"/>
          <w:sz w:val="24"/>
        </w:rPr>
        <w:t>15楼</w:t>
      </w:r>
    </w:p>
    <w:p w:rsidR="00C62851"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法定代表人：邓柏涛</w:t>
      </w:r>
    </w:p>
    <w:p w:rsidR="00C62851"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电话：</w:t>
      </w:r>
      <w:r w:rsidRPr="0004528B">
        <w:rPr>
          <w:rFonts w:asciiTheme="minorEastAsia" w:eastAsiaTheme="minorEastAsia" w:hAnsiTheme="minorEastAsia"/>
          <w:sz w:val="24"/>
        </w:rPr>
        <w:t>020-81836088</w:t>
      </w:r>
    </w:p>
    <w:p w:rsidR="00C62851"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传真：</w:t>
      </w:r>
      <w:r w:rsidRPr="0004528B">
        <w:rPr>
          <w:rFonts w:asciiTheme="minorEastAsia" w:eastAsiaTheme="minorEastAsia" w:hAnsiTheme="minorEastAsia"/>
          <w:sz w:val="24"/>
        </w:rPr>
        <w:t>020-31952316</w:t>
      </w:r>
    </w:p>
    <w:p w:rsidR="001F474A" w:rsidRPr="0004528B" w:rsidRDefault="00C62851"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经办律师：</w:t>
      </w:r>
      <w:r w:rsidR="001F474A" w:rsidRPr="001F474A">
        <w:rPr>
          <w:rFonts w:asciiTheme="minorEastAsia" w:eastAsiaTheme="minorEastAsia" w:hAnsiTheme="minorEastAsia" w:hint="eastAsia"/>
          <w:sz w:val="24"/>
        </w:rPr>
        <w:t>欧阳兵</w:t>
      </w:r>
      <w:r w:rsidR="00912656" w:rsidRPr="001F474A">
        <w:rPr>
          <w:rFonts w:asciiTheme="minorEastAsia" w:eastAsiaTheme="minorEastAsia" w:hAnsiTheme="minorEastAsia" w:hint="eastAsia"/>
          <w:sz w:val="24"/>
        </w:rPr>
        <w:t>、</w:t>
      </w:r>
      <w:r w:rsidR="001F474A" w:rsidRPr="001F474A">
        <w:rPr>
          <w:rFonts w:asciiTheme="minorEastAsia" w:eastAsiaTheme="minorEastAsia" w:hAnsiTheme="minorEastAsia" w:hint="eastAsia"/>
          <w:sz w:val="24"/>
        </w:rPr>
        <w:t>伍瑞祥</w:t>
      </w:r>
      <w:r w:rsidR="006435A7">
        <w:rPr>
          <w:rFonts w:asciiTheme="minorEastAsia" w:eastAsiaTheme="minorEastAsia" w:hAnsiTheme="minorEastAsia" w:hint="eastAsia"/>
          <w:sz w:val="24"/>
        </w:rPr>
        <w:t>、徐荣祖</w:t>
      </w:r>
    </w:p>
    <w:p w:rsidR="00F203A1" w:rsidRPr="0004528B" w:rsidRDefault="00F203A1" w:rsidP="00844C01">
      <w:pPr>
        <w:adjustRightInd w:val="0"/>
        <w:snapToGrid w:val="0"/>
        <w:spacing w:line="360" w:lineRule="auto"/>
        <w:ind w:firstLineChars="200" w:firstLine="480"/>
        <w:rPr>
          <w:rFonts w:asciiTheme="minorEastAsia" w:eastAsiaTheme="minorEastAsia" w:hAnsiTheme="minorEastAsia"/>
          <w:sz w:val="24"/>
        </w:rPr>
      </w:pPr>
    </w:p>
    <w:p w:rsidR="005D346A" w:rsidRPr="0004528B" w:rsidRDefault="00675C97" w:rsidP="00844C01">
      <w:pPr>
        <w:pStyle w:val="ab"/>
        <w:adjustRightInd w:val="0"/>
        <w:snapToGrid w:val="0"/>
        <w:spacing w:before="0" w:after="0" w:line="360" w:lineRule="auto"/>
        <w:ind w:firstLineChars="200" w:firstLine="480"/>
        <w:jc w:val="both"/>
        <w:rPr>
          <w:rFonts w:asciiTheme="minorEastAsia" w:eastAsiaTheme="minorEastAsia" w:hAnsiTheme="minorEastAsia"/>
          <w:b w:val="0"/>
          <w:sz w:val="24"/>
          <w:szCs w:val="24"/>
        </w:rPr>
      </w:pPr>
      <w:r w:rsidRPr="0004528B">
        <w:rPr>
          <w:rFonts w:asciiTheme="minorEastAsia" w:eastAsiaTheme="minorEastAsia" w:hAnsiTheme="minorEastAsia" w:hint="eastAsia"/>
          <w:b w:val="0"/>
          <w:sz w:val="24"/>
          <w:szCs w:val="24"/>
        </w:rPr>
        <w:t>（六）会计师事务所和经办注册会计师</w:t>
      </w:r>
    </w:p>
    <w:p w:rsidR="00F6667B" w:rsidRPr="00C36277" w:rsidRDefault="00F6667B" w:rsidP="00F6667B">
      <w:pPr>
        <w:spacing w:line="360" w:lineRule="auto"/>
        <w:ind w:firstLineChars="200" w:firstLine="480"/>
        <w:rPr>
          <w:rFonts w:ascii="宋体" w:hAnsi="宋体" w:cs="Calibri"/>
          <w:sz w:val="24"/>
          <w:szCs w:val="24"/>
        </w:rPr>
      </w:pPr>
      <w:bookmarkStart w:id="10" w:name="_Hlk74671983"/>
      <w:r w:rsidRPr="00C36277">
        <w:rPr>
          <w:rFonts w:ascii="宋体" w:hAnsi="宋体" w:cs="Calibri" w:hint="eastAsia"/>
          <w:sz w:val="24"/>
          <w:szCs w:val="24"/>
        </w:rPr>
        <w:t>名称：大华会计师事务所（特殊普通合伙）</w:t>
      </w:r>
    </w:p>
    <w:p w:rsidR="00F6667B" w:rsidRPr="00C36277" w:rsidRDefault="00F6667B" w:rsidP="00F6667B">
      <w:pPr>
        <w:spacing w:line="360" w:lineRule="auto"/>
        <w:ind w:firstLineChars="200" w:firstLine="480"/>
        <w:rPr>
          <w:rFonts w:ascii="宋体" w:hAnsi="宋体" w:cs="Calibri"/>
          <w:sz w:val="24"/>
          <w:szCs w:val="24"/>
        </w:rPr>
      </w:pPr>
      <w:r w:rsidRPr="00C36277">
        <w:rPr>
          <w:rFonts w:ascii="宋体" w:hAnsi="宋体" w:cs="Calibri" w:hint="eastAsia"/>
          <w:sz w:val="24"/>
          <w:szCs w:val="24"/>
        </w:rPr>
        <w:t>住所：北京市海淀区西四环中路</w:t>
      </w:r>
      <w:r w:rsidRPr="00C36277">
        <w:rPr>
          <w:rFonts w:ascii="宋体" w:hAnsi="宋体" w:cs="Calibri"/>
          <w:sz w:val="24"/>
          <w:szCs w:val="24"/>
        </w:rPr>
        <w:t>16号院7号楼1101</w:t>
      </w:r>
    </w:p>
    <w:p w:rsidR="00F6667B" w:rsidRPr="00C36277" w:rsidRDefault="00F6667B" w:rsidP="00F6667B">
      <w:pPr>
        <w:spacing w:line="360" w:lineRule="auto"/>
        <w:ind w:firstLineChars="200" w:firstLine="480"/>
        <w:rPr>
          <w:rFonts w:ascii="宋体" w:hAnsi="宋体" w:cs="Calibri"/>
          <w:sz w:val="24"/>
          <w:szCs w:val="24"/>
        </w:rPr>
      </w:pPr>
      <w:r w:rsidRPr="00C36277">
        <w:rPr>
          <w:rFonts w:ascii="宋体" w:hAnsi="宋体" w:cs="Calibri" w:hint="eastAsia"/>
          <w:sz w:val="24"/>
          <w:szCs w:val="24"/>
        </w:rPr>
        <w:t>法定代表人：杨雄、梁春</w:t>
      </w:r>
    </w:p>
    <w:p w:rsidR="00F6667B" w:rsidRPr="00C36277" w:rsidRDefault="00F6667B" w:rsidP="00F6667B">
      <w:pPr>
        <w:spacing w:line="360" w:lineRule="auto"/>
        <w:ind w:firstLineChars="200" w:firstLine="480"/>
        <w:rPr>
          <w:rFonts w:ascii="宋体" w:hAnsi="宋体" w:cs="Calibri"/>
          <w:sz w:val="24"/>
          <w:szCs w:val="24"/>
        </w:rPr>
      </w:pPr>
      <w:r w:rsidRPr="00C36277">
        <w:rPr>
          <w:rFonts w:ascii="宋体" w:hAnsi="宋体" w:cs="Calibri" w:hint="eastAsia"/>
          <w:sz w:val="24"/>
          <w:szCs w:val="24"/>
        </w:rPr>
        <w:t>电话：</w:t>
      </w:r>
      <w:r w:rsidRPr="00C36277">
        <w:rPr>
          <w:rFonts w:ascii="宋体" w:hAnsi="宋体" w:cs="Calibri"/>
          <w:sz w:val="24"/>
          <w:szCs w:val="24"/>
        </w:rPr>
        <w:t>010-58350048</w:t>
      </w:r>
    </w:p>
    <w:p w:rsidR="00F6667B" w:rsidRPr="00C36277" w:rsidRDefault="00F6667B" w:rsidP="00F6667B">
      <w:pPr>
        <w:spacing w:line="360" w:lineRule="auto"/>
        <w:ind w:firstLineChars="200" w:firstLine="480"/>
        <w:rPr>
          <w:rFonts w:ascii="宋体" w:hAnsi="宋体" w:cs="Calibri"/>
          <w:sz w:val="24"/>
          <w:szCs w:val="24"/>
        </w:rPr>
      </w:pPr>
      <w:r w:rsidRPr="00C36277">
        <w:rPr>
          <w:rFonts w:ascii="宋体" w:hAnsi="宋体" w:cs="Calibri" w:hint="eastAsia"/>
          <w:sz w:val="24"/>
          <w:szCs w:val="24"/>
        </w:rPr>
        <w:t>传真：</w:t>
      </w:r>
      <w:r w:rsidRPr="00C36277">
        <w:rPr>
          <w:rFonts w:ascii="宋体" w:hAnsi="宋体" w:cs="Calibri"/>
          <w:sz w:val="24"/>
          <w:szCs w:val="24"/>
        </w:rPr>
        <w:t>010-58350006</w:t>
      </w:r>
    </w:p>
    <w:p w:rsidR="00F6667B" w:rsidRPr="00C36277" w:rsidRDefault="00F6667B" w:rsidP="00F6667B">
      <w:pPr>
        <w:spacing w:line="360" w:lineRule="auto"/>
        <w:ind w:firstLineChars="200" w:firstLine="480"/>
        <w:rPr>
          <w:rFonts w:ascii="宋体" w:hAnsi="宋体" w:cs="Calibri"/>
          <w:sz w:val="24"/>
          <w:szCs w:val="24"/>
        </w:rPr>
      </w:pPr>
      <w:r w:rsidRPr="00C36277">
        <w:rPr>
          <w:rFonts w:ascii="宋体" w:hAnsi="宋体" w:cs="Calibri" w:hint="eastAsia"/>
          <w:sz w:val="24"/>
          <w:szCs w:val="24"/>
        </w:rPr>
        <w:t>邮编：</w:t>
      </w:r>
      <w:r w:rsidRPr="00C36277">
        <w:rPr>
          <w:rFonts w:ascii="宋体" w:hAnsi="宋体" w:cs="Calibri"/>
          <w:sz w:val="24"/>
          <w:szCs w:val="24"/>
        </w:rPr>
        <w:t>100039</w:t>
      </w:r>
    </w:p>
    <w:p w:rsidR="005D346A" w:rsidRPr="0004528B" w:rsidRDefault="00F6667B" w:rsidP="00C215E8">
      <w:pPr>
        <w:adjustRightInd w:val="0"/>
        <w:snapToGrid w:val="0"/>
        <w:spacing w:line="360" w:lineRule="auto"/>
        <w:ind w:firstLineChars="200" w:firstLine="480"/>
        <w:rPr>
          <w:rFonts w:asciiTheme="minorEastAsia" w:eastAsiaTheme="minorEastAsia" w:hAnsiTheme="minorEastAsia"/>
          <w:sz w:val="24"/>
        </w:rPr>
      </w:pPr>
      <w:r w:rsidRPr="00C36277">
        <w:rPr>
          <w:rFonts w:ascii="宋体" w:hAnsi="宋体" w:cs="Calibri" w:hint="eastAsia"/>
          <w:sz w:val="24"/>
          <w:szCs w:val="24"/>
        </w:rPr>
        <w:t>经办注册会计师：杨立杰</w:t>
      </w:r>
      <w:bookmarkEnd w:id="10"/>
      <w:r w:rsidR="003254AF">
        <w:rPr>
          <w:rFonts w:ascii="宋体" w:hAnsi="宋体" w:cs="Calibri" w:hint="eastAsia"/>
          <w:sz w:val="24"/>
          <w:szCs w:val="24"/>
        </w:rPr>
        <w:t>、刘红爽</w:t>
      </w:r>
    </w:p>
    <w:p w:rsidR="0031593F" w:rsidRDefault="0031593F" w:rsidP="00844C01">
      <w:pPr>
        <w:adjustRightInd w:val="0"/>
        <w:snapToGrid w:val="0"/>
        <w:spacing w:line="360" w:lineRule="auto"/>
        <w:ind w:firstLineChars="200" w:firstLine="480"/>
        <w:rPr>
          <w:rFonts w:asciiTheme="minorEastAsia" w:eastAsiaTheme="minorEastAsia" w:hAnsiTheme="minorEastAsia"/>
          <w:sz w:val="24"/>
        </w:rPr>
      </w:pPr>
    </w:p>
    <w:p w:rsidR="005D346A" w:rsidRPr="0004528B" w:rsidRDefault="00675C97" w:rsidP="00844C01">
      <w:pPr>
        <w:adjustRightInd w:val="0"/>
        <w:snapToGrid w:val="0"/>
        <w:spacing w:line="360" w:lineRule="auto"/>
        <w:ind w:firstLineChars="200" w:firstLine="480"/>
        <w:rPr>
          <w:rFonts w:asciiTheme="minorEastAsia" w:eastAsiaTheme="minorEastAsia" w:hAnsiTheme="minorEastAsia"/>
          <w:sz w:val="24"/>
        </w:rPr>
      </w:pPr>
      <w:r w:rsidRPr="0004528B">
        <w:rPr>
          <w:rFonts w:asciiTheme="minorEastAsia" w:eastAsiaTheme="minorEastAsia" w:hAnsiTheme="minorEastAsia" w:hint="eastAsia"/>
          <w:sz w:val="24"/>
        </w:rPr>
        <w:t>特此公告。</w:t>
      </w:r>
    </w:p>
    <w:p w:rsidR="005D346A" w:rsidRPr="0004528B" w:rsidRDefault="005D346A">
      <w:pPr>
        <w:spacing w:line="360" w:lineRule="auto"/>
        <w:ind w:leftChars="228" w:left="479"/>
        <w:jc w:val="right"/>
        <w:rPr>
          <w:rFonts w:asciiTheme="minorEastAsia" w:eastAsiaTheme="minorEastAsia" w:hAnsiTheme="minorEastAsia"/>
          <w:kern w:val="0"/>
          <w:sz w:val="24"/>
        </w:rPr>
      </w:pPr>
    </w:p>
    <w:p w:rsidR="005D346A" w:rsidRPr="0004528B" w:rsidRDefault="005D346A">
      <w:pPr>
        <w:spacing w:line="360" w:lineRule="auto"/>
        <w:ind w:leftChars="228" w:left="479"/>
        <w:jc w:val="right"/>
        <w:rPr>
          <w:rFonts w:asciiTheme="minorEastAsia" w:eastAsiaTheme="minorEastAsia" w:hAnsiTheme="minorEastAsia"/>
          <w:kern w:val="0"/>
          <w:sz w:val="24"/>
        </w:rPr>
      </w:pPr>
    </w:p>
    <w:p w:rsidR="005D346A" w:rsidRPr="0004528B" w:rsidRDefault="005D346A">
      <w:pPr>
        <w:spacing w:line="360" w:lineRule="auto"/>
        <w:ind w:leftChars="228" w:left="479"/>
        <w:jc w:val="right"/>
        <w:rPr>
          <w:rFonts w:asciiTheme="minorEastAsia" w:eastAsiaTheme="minorEastAsia" w:hAnsiTheme="minorEastAsia"/>
          <w:kern w:val="0"/>
          <w:sz w:val="24"/>
        </w:rPr>
      </w:pPr>
    </w:p>
    <w:p w:rsidR="005D346A" w:rsidRPr="0004528B" w:rsidRDefault="00675C97">
      <w:pPr>
        <w:spacing w:line="360" w:lineRule="auto"/>
        <w:ind w:leftChars="228" w:left="479"/>
        <w:jc w:val="right"/>
        <w:rPr>
          <w:rFonts w:asciiTheme="minorEastAsia" w:eastAsiaTheme="minorEastAsia" w:hAnsiTheme="minorEastAsia"/>
          <w:kern w:val="0"/>
          <w:sz w:val="24"/>
        </w:rPr>
      </w:pPr>
      <w:r w:rsidRPr="0004528B">
        <w:rPr>
          <w:rFonts w:asciiTheme="minorEastAsia" w:eastAsiaTheme="minorEastAsia" w:hAnsiTheme="minorEastAsia" w:hint="eastAsia"/>
          <w:kern w:val="0"/>
          <w:sz w:val="24"/>
        </w:rPr>
        <w:t>金鹰基金管理有限公司</w:t>
      </w:r>
    </w:p>
    <w:p w:rsidR="005D346A" w:rsidRDefault="00F6667B">
      <w:pPr>
        <w:wordWrap w:val="0"/>
        <w:spacing w:line="360" w:lineRule="auto"/>
        <w:ind w:leftChars="228" w:left="479"/>
        <w:jc w:val="right"/>
        <w:rPr>
          <w:rFonts w:asciiTheme="minorEastAsia" w:eastAsiaTheme="minorEastAsia" w:hAnsiTheme="minorEastAsia" w:cs="Calibri"/>
          <w:sz w:val="24"/>
          <w:szCs w:val="24"/>
        </w:rPr>
      </w:pPr>
      <w:r w:rsidRPr="0004528B">
        <w:rPr>
          <w:rFonts w:asciiTheme="minorEastAsia" w:eastAsiaTheme="minorEastAsia" w:hAnsiTheme="minorEastAsia" w:cs="Calibri"/>
          <w:sz w:val="24"/>
          <w:szCs w:val="24"/>
        </w:rPr>
        <w:t>202</w:t>
      </w:r>
      <w:r>
        <w:rPr>
          <w:rFonts w:asciiTheme="minorEastAsia" w:eastAsiaTheme="minorEastAsia" w:hAnsiTheme="minorEastAsia" w:cs="Calibri"/>
          <w:sz w:val="24"/>
          <w:szCs w:val="24"/>
        </w:rPr>
        <w:t>5</w:t>
      </w:r>
      <w:r w:rsidR="00A969D1" w:rsidRPr="0004528B">
        <w:rPr>
          <w:rFonts w:asciiTheme="minorEastAsia" w:eastAsiaTheme="minorEastAsia" w:hAnsiTheme="minorEastAsia" w:cs="Calibri"/>
          <w:sz w:val="24"/>
          <w:szCs w:val="24"/>
        </w:rPr>
        <w:t>年</w:t>
      </w:r>
      <w:r w:rsidR="006D52C9">
        <w:rPr>
          <w:rFonts w:asciiTheme="minorEastAsia" w:eastAsiaTheme="minorEastAsia" w:hAnsiTheme="minorEastAsia" w:cs="Calibri"/>
          <w:sz w:val="24"/>
          <w:szCs w:val="24"/>
        </w:rPr>
        <w:t>3月28日</w:t>
      </w:r>
    </w:p>
    <w:sectPr w:rsidR="005D346A" w:rsidSect="004F213D">
      <w:footerReference w:type="default" r:id="rId8"/>
      <w:pgSz w:w="11904" w:h="16840"/>
      <w:pgMar w:top="1440" w:right="1800" w:bottom="1440" w:left="180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D1" w:rsidRDefault="00B45FD1">
      <w:r>
        <w:separator/>
      </w:r>
    </w:p>
  </w:endnote>
  <w:endnote w:type="continuationSeparator" w:id="0">
    <w:p w:rsidR="00B45FD1" w:rsidRDefault="00B45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64" w:rsidRDefault="004F213D">
    <w:pPr>
      <w:pStyle w:val="a8"/>
      <w:jc w:val="center"/>
    </w:pPr>
    <w:r w:rsidRPr="004F213D">
      <w:fldChar w:fldCharType="begin"/>
    </w:r>
    <w:r w:rsidR="00EF3164">
      <w:instrText xml:space="preserve"> PAGE   \* MERGEFORMAT </w:instrText>
    </w:r>
    <w:r w:rsidRPr="004F213D">
      <w:fldChar w:fldCharType="separate"/>
    </w:r>
    <w:r w:rsidR="0093541E" w:rsidRPr="0093541E">
      <w:rPr>
        <w:noProof/>
        <w:lang w:val="zh-CN"/>
      </w:rPr>
      <w:t>1</w:t>
    </w:r>
    <w:r>
      <w:rPr>
        <w:lang w:val="zh-CN"/>
      </w:rPr>
      <w:fldChar w:fldCharType="end"/>
    </w:r>
  </w:p>
  <w:p w:rsidR="00EF3164" w:rsidRDefault="00EF31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D1" w:rsidRDefault="00B45FD1">
      <w:r>
        <w:separator/>
      </w:r>
    </w:p>
  </w:footnote>
  <w:footnote w:type="continuationSeparator" w:id="0">
    <w:p w:rsidR="00B45FD1" w:rsidRDefault="00B45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1F"/>
    <w:rsid w:val="000010A5"/>
    <w:rsid w:val="00002801"/>
    <w:rsid w:val="00003630"/>
    <w:rsid w:val="00006D98"/>
    <w:rsid w:val="000125E7"/>
    <w:rsid w:val="000152A4"/>
    <w:rsid w:val="00015F2A"/>
    <w:rsid w:val="00016C5E"/>
    <w:rsid w:val="000170F4"/>
    <w:rsid w:val="00020493"/>
    <w:rsid w:val="00024784"/>
    <w:rsid w:val="000268D9"/>
    <w:rsid w:val="00032A47"/>
    <w:rsid w:val="00032D11"/>
    <w:rsid w:val="0003440F"/>
    <w:rsid w:val="00036171"/>
    <w:rsid w:val="000434C3"/>
    <w:rsid w:val="00043A91"/>
    <w:rsid w:val="0004528B"/>
    <w:rsid w:val="000468CE"/>
    <w:rsid w:val="00046996"/>
    <w:rsid w:val="00046C42"/>
    <w:rsid w:val="00053802"/>
    <w:rsid w:val="000553A4"/>
    <w:rsid w:val="000569FF"/>
    <w:rsid w:val="00057D98"/>
    <w:rsid w:val="00062DE6"/>
    <w:rsid w:val="0006465D"/>
    <w:rsid w:val="0006673F"/>
    <w:rsid w:val="00067F49"/>
    <w:rsid w:val="00067FA5"/>
    <w:rsid w:val="0007133C"/>
    <w:rsid w:val="000719BA"/>
    <w:rsid w:val="00072793"/>
    <w:rsid w:val="000731AE"/>
    <w:rsid w:val="00073BA0"/>
    <w:rsid w:val="00073F1B"/>
    <w:rsid w:val="000748C7"/>
    <w:rsid w:val="00075615"/>
    <w:rsid w:val="000776DA"/>
    <w:rsid w:val="00080261"/>
    <w:rsid w:val="0008110E"/>
    <w:rsid w:val="000830A4"/>
    <w:rsid w:val="00083A1D"/>
    <w:rsid w:val="000840DB"/>
    <w:rsid w:val="0008672E"/>
    <w:rsid w:val="0009011C"/>
    <w:rsid w:val="000920BA"/>
    <w:rsid w:val="00096629"/>
    <w:rsid w:val="000969F6"/>
    <w:rsid w:val="000A07E5"/>
    <w:rsid w:val="000A148C"/>
    <w:rsid w:val="000A4BC2"/>
    <w:rsid w:val="000A7793"/>
    <w:rsid w:val="000B29ED"/>
    <w:rsid w:val="000B45E2"/>
    <w:rsid w:val="000B4927"/>
    <w:rsid w:val="000B68DF"/>
    <w:rsid w:val="000C037F"/>
    <w:rsid w:val="000C0738"/>
    <w:rsid w:val="000C1D8D"/>
    <w:rsid w:val="000C3ADA"/>
    <w:rsid w:val="000C4FEE"/>
    <w:rsid w:val="000C5BF7"/>
    <w:rsid w:val="000D13AA"/>
    <w:rsid w:val="000D2843"/>
    <w:rsid w:val="000D395F"/>
    <w:rsid w:val="000D620A"/>
    <w:rsid w:val="000D7CD6"/>
    <w:rsid w:val="000E199F"/>
    <w:rsid w:val="000E1D8B"/>
    <w:rsid w:val="000E1E4E"/>
    <w:rsid w:val="000E3415"/>
    <w:rsid w:val="000E40A7"/>
    <w:rsid w:val="000E4B70"/>
    <w:rsid w:val="000E5BFC"/>
    <w:rsid w:val="000E69C5"/>
    <w:rsid w:val="000F16DB"/>
    <w:rsid w:val="000F2013"/>
    <w:rsid w:val="000F2CBA"/>
    <w:rsid w:val="000F411B"/>
    <w:rsid w:val="000F7834"/>
    <w:rsid w:val="001020BC"/>
    <w:rsid w:val="00102296"/>
    <w:rsid w:val="00103079"/>
    <w:rsid w:val="00103C91"/>
    <w:rsid w:val="001054E0"/>
    <w:rsid w:val="00106097"/>
    <w:rsid w:val="001100CF"/>
    <w:rsid w:val="0011052B"/>
    <w:rsid w:val="00113A94"/>
    <w:rsid w:val="0011431A"/>
    <w:rsid w:val="0011675B"/>
    <w:rsid w:val="001175F8"/>
    <w:rsid w:val="00120CC9"/>
    <w:rsid w:val="001220B4"/>
    <w:rsid w:val="0012404F"/>
    <w:rsid w:val="00125E9D"/>
    <w:rsid w:val="001301A2"/>
    <w:rsid w:val="00130944"/>
    <w:rsid w:val="00135151"/>
    <w:rsid w:val="00136ABE"/>
    <w:rsid w:val="001407D8"/>
    <w:rsid w:val="001416A4"/>
    <w:rsid w:val="00142774"/>
    <w:rsid w:val="00142E13"/>
    <w:rsid w:val="00143275"/>
    <w:rsid w:val="00143ECE"/>
    <w:rsid w:val="00150894"/>
    <w:rsid w:val="0015161E"/>
    <w:rsid w:val="001522B5"/>
    <w:rsid w:val="00155717"/>
    <w:rsid w:val="00156494"/>
    <w:rsid w:val="00157D7E"/>
    <w:rsid w:val="00163A70"/>
    <w:rsid w:val="00172A27"/>
    <w:rsid w:val="00177217"/>
    <w:rsid w:val="001825DE"/>
    <w:rsid w:val="0018275A"/>
    <w:rsid w:val="00183289"/>
    <w:rsid w:val="0018432C"/>
    <w:rsid w:val="001845C7"/>
    <w:rsid w:val="001845EE"/>
    <w:rsid w:val="00185F19"/>
    <w:rsid w:val="00190601"/>
    <w:rsid w:val="00191893"/>
    <w:rsid w:val="00191DE0"/>
    <w:rsid w:val="00192356"/>
    <w:rsid w:val="00193980"/>
    <w:rsid w:val="00193CCE"/>
    <w:rsid w:val="00194A98"/>
    <w:rsid w:val="00197785"/>
    <w:rsid w:val="001A195F"/>
    <w:rsid w:val="001A2D55"/>
    <w:rsid w:val="001A48F8"/>
    <w:rsid w:val="001A4CC2"/>
    <w:rsid w:val="001B106B"/>
    <w:rsid w:val="001B227C"/>
    <w:rsid w:val="001B2812"/>
    <w:rsid w:val="001B2C8F"/>
    <w:rsid w:val="001B4E96"/>
    <w:rsid w:val="001B5375"/>
    <w:rsid w:val="001B7A9A"/>
    <w:rsid w:val="001B7ACB"/>
    <w:rsid w:val="001C0180"/>
    <w:rsid w:val="001C1B47"/>
    <w:rsid w:val="001C23C4"/>
    <w:rsid w:val="001C314E"/>
    <w:rsid w:val="001C49D3"/>
    <w:rsid w:val="001C4F2C"/>
    <w:rsid w:val="001C5382"/>
    <w:rsid w:val="001D12CD"/>
    <w:rsid w:val="001D23E4"/>
    <w:rsid w:val="001D50F7"/>
    <w:rsid w:val="001D51D1"/>
    <w:rsid w:val="001D721B"/>
    <w:rsid w:val="001D7F8C"/>
    <w:rsid w:val="001E3625"/>
    <w:rsid w:val="001E42E4"/>
    <w:rsid w:val="001E4F65"/>
    <w:rsid w:val="001E5797"/>
    <w:rsid w:val="001E62EE"/>
    <w:rsid w:val="001F2E10"/>
    <w:rsid w:val="001F33E8"/>
    <w:rsid w:val="001F474A"/>
    <w:rsid w:val="001F768C"/>
    <w:rsid w:val="00201084"/>
    <w:rsid w:val="00203857"/>
    <w:rsid w:val="00205181"/>
    <w:rsid w:val="002113BE"/>
    <w:rsid w:val="00214575"/>
    <w:rsid w:val="0021679D"/>
    <w:rsid w:val="0022054A"/>
    <w:rsid w:val="00220931"/>
    <w:rsid w:val="00220B43"/>
    <w:rsid w:val="002226BC"/>
    <w:rsid w:val="0022332C"/>
    <w:rsid w:val="0022483C"/>
    <w:rsid w:val="00227F1F"/>
    <w:rsid w:val="002302E8"/>
    <w:rsid w:val="00230616"/>
    <w:rsid w:val="00230F0F"/>
    <w:rsid w:val="00233898"/>
    <w:rsid w:val="002344CA"/>
    <w:rsid w:val="002351BD"/>
    <w:rsid w:val="0024354B"/>
    <w:rsid w:val="0024642A"/>
    <w:rsid w:val="002513DD"/>
    <w:rsid w:val="002526BE"/>
    <w:rsid w:val="0025491D"/>
    <w:rsid w:val="0025687B"/>
    <w:rsid w:val="002670F2"/>
    <w:rsid w:val="0026749D"/>
    <w:rsid w:val="002711B9"/>
    <w:rsid w:val="002719DC"/>
    <w:rsid w:val="002732C1"/>
    <w:rsid w:val="00273332"/>
    <w:rsid w:val="00273664"/>
    <w:rsid w:val="00273BF3"/>
    <w:rsid w:val="00277CD2"/>
    <w:rsid w:val="002839D1"/>
    <w:rsid w:val="00284CDE"/>
    <w:rsid w:val="00293B9D"/>
    <w:rsid w:val="00294620"/>
    <w:rsid w:val="002952D1"/>
    <w:rsid w:val="0029584C"/>
    <w:rsid w:val="002A132B"/>
    <w:rsid w:val="002A552D"/>
    <w:rsid w:val="002A746F"/>
    <w:rsid w:val="002B2F49"/>
    <w:rsid w:val="002B5BF0"/>
    <w:rsid w:val="002B5C55"/>
    <w:rsid w:val="002B69A2"/>
    <w:rsid w:val="002B6FBD"/>
    <w:rsid w:val="002C1BE8"/>
    <w:rsid w:val="002C1E82"/>
    <w:rsid w:val="002C225A"/>
    <w:rsid w:val="002C308E"/>
    <w:rsid w:val="002C3D15"/>
    <w:rsid w:val="002C6DBD"/>
    <w:rsid w:val="002D06F3"/>
    <w:rsid w:val="002D3463"/>
    <w:rsid w:val="002D3773"/>
    <w:rsid w:val="002D4064"/>
    <w:rsid w:val="002D7A9A"/>
    <w:rsid w:val="002E1708"/>
    <w:rsid w:val="002E4FFD"/>
    <w:rsid w:val="002E5D47"/>
    <w:rsid w:val="002E67B6"/>
    <w:rsid w:val="002E69CE"/>
    <w:rsid w:val="002F1A8E"/>
    <w:rsid w:val="002F1EE8"/>
    <w:rsid w:val="002F2E84"/>
    <w:rsid w:val="002F359D"/>
    <w:rsid w:val="002F35A1"/>
    <w:rsid w:val="002F3A0F"/>
    <w:rsid w:val="002F4296"/>
    <w:rsid w:val="002F47FC"/>
    <w:rsid w:val="002F4AA4"/>
    <w:rsid w:val="002F6244"/>
    <w:rsid w:val="002F6F9F"/>
    <w:rsid w:val="00302620"/>
    <w:rsid w:val="0030496D"/>
    <w:rsid w:val="003066ED"/>
    <w:rsid w:val="00307418"/>
    <w:rsid w:val="00307CE8"/>
    <w:rsid w:val="00307F29"/>
    <w:rsid w:val="00310175"/>
    <w:rsid w:val="0031576F"/>
    <w:rsid w:val="0031593F"/>
    <w:rsid w:val="00320E91"/>
    <w:rsid w:val="003220E6"/>
    <w:rsid w:val="003252FD"/>
    <w:rsid w:val="003254AF"/>
    <w:rsid w:val="003277EB"/>
    <w:rsid w:val="00331767"/>
    <w:rsid w:val="00332807"/>
    <w:rsid w:val="00333CB5"/>
    <w:rsid w:val="003344E4"/>
    <w:rsid w:val="00334532"/>
    <w:rsid w:val="00334534"/>
    <w:rsid w:val="0033493F"/>
    <w:rsid w:val="00334A1A"/>
    <w:rsid w:val="0033545C"/>
    <w:rsid w:val="00336FFD"/>
    <w:rsid w:val="00337535"/>
    <w:rsid w:val="0034269C"/>
    <w:rsid w:val="003426FE"/>
    <w:rsid w:val="0034334A"/>
    <w:rsid w:val="00345170"/>
    <w:rsid w:val="00347C83"/>
    <w:rsid w:val="00350252"/>
    <w:rsid w:val="0035051D"/>
    <w:rsid w:val="00352C5C"/>
    <w:rsid w:val="00352FFA"/>
    <w:rsid w:val="003566CA"/>
    <w:rsid w:val="00356C64"/>
    <w:rsid w:val="00360912"/>
    <w:rsid w:val="00361360"/>
    <w:rsid w:val="00362218"/>
    <w:rsid w:val="00363A8F"/>
    <w:rsid w:val="00366806"/>
    <w:rsid w:val="003703A1"/>
    <w:rsid w:val="003704CF"/>
    <w:rsid w:val="003711FD"/>
    <w:rsid w:val="00371420"/>
    <w:rsid w:val="003724ED"/>
    <w:rsid w:val="003737FD"/>
    <w:rsid w:val="00381068"/>
    <w:rsid w:val="00381BB0"/>
    <w:rsid w:val="0038291A"/>
    <w:rsid w:val="00383EDB"/>
    <w:rsid w:val="00385168"/>
    <w:rsid w:val="003857FB"/>
    <w:rsid w:val="00386D60"/>
    <w:rsid w:val="00387146"/>
    <w:rsid w:val="00387942"/>
    <w:rsid w:val="0039159D"/>
    <w:rsid w:val="00391DCF"/>
    <w:rsid w:val="00392C44"/>
    <w:rsid w:val="003930BF"/>
    <w:rsid w:val="00394B32"/>
    <w:rsid w:val="00397B12"/>
    <w:rsid w:val="003A2C37"/>
    <w:rsid w:val="003A5798"/>
    <w:rsid w:val="003A6950"/>
    <w:rsid w:val="003B161A"/>
    <w:rsid w:val="003B2091"/>
    <w:rsid w:val="003C2004"/>
    <w:rsid w:val="003C59D0"/>
    <w:rsid w:val="003C5D99"/>
    <w:rsid w:val="003C6DB5"/>
    <w:rsid w:val="003D177D"/>
    <w:rsid w:val="003D1F9F"/>
    <w:rsid w:val="003D3653"/>
    <w:rsid w:val="003D378A"/>
    <w:rsid w:val="003D43C6"/>
    <w:rsid w:val="003D4C9D"/>
    <w:rsid w:val="003D6465"/>
    <w:rsid w:val="003E218E"/>
    <w:rsid w:val="003E276A"/>
    <w:rsid w:val="003E4C5E"/>
    <w:rsid w:val="003E4D1C"/>
    <w:rsid w:val="003E51AD"/>
    <w:rsid w:val="003E6D81"/>
    <w:rsid w:val="003F5B6B"/>
    <w:rsid w:val="003F6F2C"/>
    <w:rsid w:val="0040091F"/>
    <w:rsid w:val="004010BB"/>
    <w:rsid w:val="00402D4C"/>
    <w:rsid w:val="00403480"/>
    <w:rsid w:val="00403991"/>
    <w:rsid w:val="00406392"/>
    <w:rsid w:val="00406D25"/>
    <w:rsid w:val="00410D84"/>
    <w:rsid w:val="004132CF"/>
    <w:rsid w:val="004149F4"/>
    <w:rsid w:val="0041657B"/>
    <w:rsid w:val="00416963"/>
    <w:rsid w:val="0041724D"/>
    <w:rsid w:val="00421CD4"/>
    <w:rsid w:val="00422A4F"/>
    <w:rsid w:val="0042419E"/>
    <w:rsid w:val="00424B70"/>
    <w:rsid w:val="0043252E"/>
    <w:rsid w:val="004347B2"/>
    <w:rsid w:val="00435480"/>
    <w:rsid w:val="0044033D"/>
    <w:rsid w:val="00441282"/>
    <w:rsid w:val="004426D5"/>
    <w:rsid w:val="00442C08"/>
    <w:rsid w:val="00443657"/>
    <w:rsid w:val="004446A9"/>
    <w:rsid w:val="00447542"/>
    <w:rsid w:val="00450CDD"/>
    <w:rsid w:val="004531E5"/>
    <w:rsid w:val="0045345A"/>
    <w:rsid w:val="00453D40"/>
    <w:rsid w:val="00455868"/>
    <w:rsid w:val="00455F3D"/>
    <w:rsid w:val="00456023"/>
    <w:rsid w:val="00461D35"/>
    <w:rsid w:val="00462F04"/>
    <w:rsid w:val="00462FAF"/>
    <w:rsid w:val="00470800"/>
    <w:rsid w:val="00471493"/>
    <w:rsid w:val="00471C67"/>
    <w:rsid w:val="00473196"/>
    <w:rsid w:val="00477820"/>
    <w:rsid w:val="0048061D"/>
    <w:rsid w:val="00480C3E"/>
    <w:rsid w:val="004823F9"/>
    <w:rsid w:val="004834C6"/>
    <w:rsid w:val="0048355F"/>
    <w:rsid w:val="004847CD"/>
    <w:rsid w:val="004849BD"/>
    <w:rsid w:val="00490C85"/>
    <w:rsid w:val="00490E9D"/>
    <w:rsid w:val="00491F42"/>
    <w:rsid w:val="0049279C"/>
    <w:rsid w:val="004A18A6"/>
    <w:rsid w:val="004A3A9C"/>
    <w:rsid w:val="004A3C86"/>
    <w:rsid w:val="004A40DB"/>
    <w:rsid w:val="004A5B07"/>
    <w:rsid w:val="004A6763"/>
    <w:rsid w:val="004A780F"/>
    <w:rsid w:val="004C0711"/>
    <w:rsid w:val="004C19C3"/>
    <w:rsid w:val="004C1B96"/>
    <w:rsid w:val="004C209B"/>
    <w:rsid w:val="004C398D"/>
    <w:rsid w:val="004C44AA"/>
    <w:rsid w:val="004C4ED0"/>
    <w:rsid w:val="004D306B"/>
    <w:rsid w:val="004D5F96"/>
    <w:rsid w:val="004F10E4"/>
    <w:rsid w:val="004F20CB"/>
    <w:rsid w:val="004F213D"/>
    <w:rsid w:val="004F25FE"/>
    <w:rsid w:val="004F2961"/>
    <w:rsid w:val="004F4CBD"/>
    <w:rsid w:val="004F5A34"/>
    <w:rsid w:val="004F6C63"/>
    <w:rsid w:val="004F7F68"/>
    <w:rsid w:val="005060DE"/>
    <w:rsid w:val="0050647A"/>
    <w:rsid w:val="00507114"/>
    <w:rsid w:val="00510797"/>
    <w:rsid w:val="00511166"/>
    <w:rsid w:val="0051288C"/>
    <w:rsid w:val="005129E1"/>
    <w:rsid w:val="00512D0F"/>
    <w:rsid w:val="00515321"/>
    <w:rsid w:val="00520BCD"/>
    <w:rsid w:val="005212DB"/>
    <w:rsid w:val="00523CDE"/>
    <w:rsid w:val="00525117"/>
    <w:rsid w:val="00526163"/>
    <w:rsid w:val="00535035"/>
    <w:rsid w:val="0053637B"/>
    <w:rsid w:val="00536DA6"/>
    <w:rsid w:val="005374AA"/>
    <w:rsid w:val="00541F6D"/>
    <w:rsid w:val="00543DB6"/>
    <w:rsid w:val="0054444F"/>
    <w:rsid w:val="00545F04"/>
    <w:rsid w:val="00545F6B"/>
    <w:rsid w:val="0055078D"/>
    <w:rsid w:val="00551FDD"/>
    <w:rsid w:val="00552EB7"/>
    <w:rsid w:val="0055423A"/>
    <w:rsid w:val="0055571C"/>
    <w:rsid w:val="005568CE"/>
    <w:rsid w:val="0055718B"/>
    <w:rsid w:val="00560632"/>
    <w:rsid w:val="00561284"/>
    <w:rsid w:val="00561DB9"/>
    <w:rsid w:val="00562B4F"/>
    <w:rsid w:val="0056335F"/>
    <w:rsid w:val="00563CFF"/>
    <w:rsid w:val="00563E8F"/>
    <w:rsid w:val="0056594A"/>
    <w:rsid w:val="00566252"/>
    <w:rsid w:val="00567AEF"/>
    <w:rsid w:val="005706A9"/>
    <w:rsid w:val="00570F1C"/>
    <w:rsid w:val="0057113A"/>
    <w:rsid w:val="00572928"/>
    <w:rsid w:val="00573708"/>
    <w:rsid w:val="00574237"/>
    <w:rsid w:val="005750BE"/>
    <w:rsid w:val="0057751B"/>
    <w:rsid w:val="00577E79"/>
    <w:rsid w:val="005854BB"/>
    <w:rsid w:val="00587B66"/>
    <w:rsid w:val="00590A62"/>
    <w:rsid w:val="0059344D"/>
    <w:rsid w:val="005934D0"/>
    <w:rsid w:val="005944C1"/>
    <w:rsid w:val="005A0D93"/>
    <w:rsid w:val="005A39FB"/>
    <w:rsid w:val="005A719A"/>
    <w:rsid w:val="005B2E7B"/>
    <w:rsid w:val="005B41B3"/>
    <w:rsid w:val="005B4346"/>
    <w:rsid w:val="005B4A4E"/>
    <w:rsid w:val="005B4C58"/>
    <w:rsid w:val="005B6AA4"/>
    <w:rsid w:val="005B7370"/>
    <w:rsid w:val="005B773F"/>
    <w:rsid w:val="005C0626"/>
    <w:rsid w:val="005C3193"/>
    <w:rsid w:val="005C471E"/>
    <w:rsid w:val="005C54AA"/>
    <w:rsid w:val="005C643A"/>
    <w:rsid w:val="005C71D3"/>
    <w:rsid w:val="005C75FC"/>
    <w:rsid w:val="005C7F56"/>
    <w:rsid w:val="005D237A"/>
    <w:rsid w:val="005D300D"/>
    <w:rsid w:val="005D346A"/>
    <w:rsid w:val="005D3761"/>
    <w:rsid w:val="005D4B94"/>
    <w:rsid w:val="005D4FC0"/>
    <w:rsid w:val="005D57DA"/>
    <w:rsid w:val="005D66E5"/>
    <w:rsid w:val="005E1DB5"/>
    <w:rsid w:val="005E2023"/>
    <w:rsid w:val="005E3B8C"/>
    <w:rsid w:val="005E5176"/>
    <w:rsid w:val="005E5E31"/>
    <w:rsid w:val="005E7C8E"/>
    <w:rsid w:val="005F1C1A"/>
    <w:rsid w:val="005F3BED"/>
    <w:rsid w:val="005F53EC"/>
    <w:rsid w:val="005F5806"/>
    <w:rsid w:val="005F620F"/>
    <w:rsid w:val="005F67C8"/>
    <w:rsid w:val="005F6EA1"/>
    <w:rsid w:val="005F76AC"/>
    <w:rsid w:val="00600A3B"/>
    <w:rsid w:val="0060212E"/>
    <w:rsid w:val="0060434B"/>
    <w:rsid w:val="006119B3"/>
    <w:rsid w:val="006119FA"/>
    <w:rsid w:val="00612CF8"/>
    <w:rsid w:val="00612F72"/>
    <w:rsid w:val="006130B7"/>
    <w:rsid w:val="00613566"/>
    <w:rsid w:val="00613F43"/>
    <w:rsid w:val="0061507C"/>
    <w:rsid w:val="00615202"/>
    <w:rsid w:val="00615906"/>
    <w:rsid w:val="00616C8D"/>
    <w:rsid w:val="006175F5"/>
    <w:rsid w:val="00626C01"/>
    <w:rsid w:val="006271EC"/>
    <w:rsid w:val="006300E7"/>
    <w:rsid w:val="00631F43"/>
    <w:rsid w:val="00633214"/>
    <w:rsid w:val="00633D23"/>
    <w:rsid w:val="0063440D"/>
    <w:rsid w:val="006344CA"/>
    <w:rsid w:val="00635F40"/>
    <w:rsid w:val="00637126"/>
    <w:rsid w:val="00641359"/>
    <w:rsid w:val="006424A1"/>
    <w:rsid w:val="006434E1"/>
    <w:rsid w:val="006435A7"/>
    <w:rsid w:val="006460F2"/>
    <w:rsid w:val="006464F1"/>
    <w:rsid w:val="0065307F"/>
    <w:rsid w:val="00654B15"/>
    <w:rsid w:val="00655B17"/>
    <w:rsid w:val="0066023D"/>
    <w:rsid w:val="00661678"/>
    <w:rsid w:val="00662E81"/>
    <w:rsid w:val="006639EE"/>
    <w:rsid w:val="006666CE"/>
    <w:rsid w:val="00667641"/>
    <w:rsid w:val="00671751"/>
    <w:rsid w:val="00672A5C"/>
    <w:rsid w:val="00672C72"/>
    <w:rsid w:val="00674943"/>
    <w:rsid w:val="00675C97"/>
    <w:rsid w:val="00681790"/>
    <w:rsid w:val="00682D8F"/>
    <w:rsid w:val="00682ED1"/>
    <w:rsid w:val="0068414C"/>
    <w:rsid w:val="00684226"/>
    <w:rsid w:val="00684DFC"/>
    <w:rsid w:val="00685CAA"/>
    <w:rsid w:val="0069082B"/>
    <w:rsid w:val="00690D58"/>
    <w:rsid w:val="006915F9"/>
    <w:rsid w:val="00694830"/>
    <w:rsid w:val="0069573A"/>
    <w:rsid w:val="00695D51"/>
    <w:rsid w:val="00695FC0"/>
    <w:rsid w:val="006963F3"/>
    <w:rsid w:val="00697DDC"/>
    <w:rsid w:val="006A7647"/>
    <w:rsid w:val="006B1EA9"/>
    <w:rsid w:val="006B264A"/>
    <w:rsid w:val="006B401C"/>
    <w:rsid w:val="006B488D"/>
    <w:rsid w:val="006B6176"/>
    <w:rsid w:val="006C3085"/>
    <w:rsid w:val="006C744D"/>
    <w:rsid w:val="006D0A38"/>
    <w:rsid w:val="006D0A63"/>
    <w:rsid w:val="006D0B91"/>
    <w:rsid w:val="006D221D"/>
    <w:rsid w:val="006D2372"/>
    <w:rsid w:val="006D2782"/>
    <w:rsid w:val="006D2D21"/>
    <w:rsid w:val="006D52C9"/>
    <w:rsid w:val="006D6006"/>
    <w:rsid w:val="006D6A86"/>
    <w:rsid w:val="006D6D65"/>
    <w:rsid w:val="006D72C7"/>
    <w:rsid w:val="006D7768"/>
    <w:rsid w:val="006E3AD3"/>
    <w:rsid w:val="006E5D03"/>
    <w:rsid w:val="006F0C15"/>
    <w:rsid w:val="006F2882"/>
    <w:rsid w:val="006F4A30"/>
    <w:rsid w:val="006F606B"/>
    <w:rsid w:val="006F6F91"/>
    <w:rsid w:val="007012A9"/>
    <w:rsid w:val="00704333"/>
    <w:rsid w:val="007045A8"/>
    <w:rsid w:val="00704973"/>
    <w:rsid w:val="007104C6"/>
    <w:rsid w:val="00710ECE"/>
    <w:rsid w:val="0071143D"/>
    <w:rsid w:val="0071368B"/>
    <w:rsid w:val="00713BDC"/>
    <w:rsid w:val="0071563D"/>
    <w:rsid w:val="00720C20"/>
    <w:rsid w:val="00722297"/>
    <w:rsid w:val="00722FFF"/>
    <w:rsid w:val="00726F68"/>
    <w:rsid w:val="007303E1"/>
    <w:rsid w:val="00731591"/>
    <w:rsid w:val="007317DE"/>
    <w:rsid w:val="0073320E"/>
    <w:rsid w:val="0073383A"/>
    <w:rsid w:val="00735675"/>
    <w:rsid w:val="007357FF"/>
    <w:rsid w:val="00735EEC"/>
    <w:rsid w:val="00736924"/>
    <w:rsid w:val="00736DDA"/>
    <w:rsid w:val="0074410C"/>
    <w:rsid w:val="0074595B"/>
    <w:rsid w:val="007470E1"/>
    <w:rsid w:val="007514B3"/>
    <w:rsid w:val="00751A91"/>
    <w:rsid w:val="00753F6C"/>
    <w:rsid w:val="00756DCB"/>
    <w:rsid w:val="00763131"/>
    <w:rsid w:val="00763419"/>
    <w:rsid w:val="0076522D"/>
    <w:rsid w:val="00767A5B"/>
    <w:rsid w:val="00767DD5"/>
    <w:rsid w:val="00770B6C"/>
    <w:rsid w:val="00770D4D"/>
    <w:rsid w:val="00771875"/>
    <w:rsid w:val="00772FE9"/>
    <w:rsid w:val="00774255"/>
    <w:rsid w:val="00774FC7"/>
    <w:rsid w:val="00777468"/>
    <w:rsid w:val="00780680"/>
    <w:rsid w:val="007809CE"/>
    <w:rsid w:val="00786896"/>
    <w:rsid w:val="00787925"/>
    <w:rsid w:val="00787A5B"/>
    <w:rsid w:val="00790192"/>
    <w:rsid w:val="00793BDC"/>
    <w:rsid w:val="007941FC"/>
    <w:rsid w:val="0079428F"/>
    <w:rsid w:val="00796AEB"/>
    <w:rsid w:val="007A16AE"/>
    <w:rsid w:val="007A25EE"/>
    <w:rsid w:val="007A5C86"/>
    <w:rsid w:val="007A6484"/>
    <w:rsid w:val="007A7B93"/>
    <w:rsid w:val="007B1D03"/>
    <w:rsid w:val="007B2BBC"/>
    <w:rsid w:val="007B2DC0"/>
    <w:rsid w:val="007B4F65"/>
    <w:rsid w:val="007B4FA4"/>
    <w:rsid w:val="007B59B4"/>
    <w:rsid w:val="007B6284"/>
    <w:rsid w:val="007C09A0"/>
    <w:rsid w:val="007C442D"/>
    <w:rsid w:val="007C4D13"/>
    <w:rsid w:val="007C6EAD"/>
    <w:rsid w:val="007C7FE2"/>
    <w:rsid w:val="007D0F77"/>
    <w:rsid w:val="007D1C6C"/>
    <w:rsid w:val="007D42ED"/>
    <w:rsid w:val="007D644D"/>
    <w:rsid w:val="007D70F1"/>
    <w:rsid w:val="007E3A34"/>
    <w:rsid w:val="007E4FD3"/>
    <w:rsid w:val="007E548A"/>
    <w:rsid w:val="007E55B0"/>
    <w:rsid w:val="007E7D92"/>
    <w:rsid w:val="007F095D"/>
    <w:rsid w:val="007F2BD2"/>
    <w:rsid w:val="007F3A6F"/>
    <w:rsid w:val="007F542B"/>
    <w:rsid w:val="0080102E"/>
    <w:rsid w:val="0080253F"/>
    <w:rsid w:val="00803E63"/>
    <w:rsid w:val="0080596B"/>
    <w:rsid w:val="0080625C"/>
    <w:rsid w:val="008100CC"/>
    <w:rsid w:val="00811DBE"/>
    <w:rsid w:val="00812C2F"/>
    <w:rsid w:val="00815199"/>
    <w:rsid w:val="00816DE5"/>
    <w:rsid w:val="0082079B"/>
    <w:rsid w:val="0082183D"/>
    <w:rsid w:val="00822F25"/>
    <w:rsid w:val="00823633"/>
    <w:rsid w:val="008261FD"/>
    <w:rsid w:val="008263D2"/>
    <w:rsid w:val="00827EA9"/>
    <w:rsid w:val="0083017A"/>
    <w:rsid w:val="00833C46"/>
    <w:rsid w:val="00837B32"/>
    <w:rsid w:val="00843A32"/>
    <w:rsid w:val="00844C01"/>
    <w:rsid w:val="0084564D"/>
    <w:rsid w:val="00845DE6"/>
    <w:rsid w:val="0084611B"/>
    <w:rsid w:val="008463ED"/>
    <w:rsid w:val="0084655F"/>
    <w:rsid w:val="0085105C"/>
    <w:rsid w:val="008510D2"/>
    <w:rsid w:val="00851DE0"/>
    <w:rsid w:val="008526D0"/>
    <w:rsid w:val="008543BB"/>
    <w:rsid w:val="008559BE"/>
    <w:rsid w:val="00857B02"/>
    <w:rsid w:val="008627E8"/>
    <w:rsid w:val="00865A7F"/>
    <w:rsid w:val="00867AA1"/>
    <w:rsid w:val="008713C9"/>
    <w:rsid w:val="0087218D"/>
    <w:rsid w:val="00875996"/>
    <w:rsid w:val="008771D8"/>
    <w:rsid w:val="00881860"/>
    <w:rsid w:val="00883CB8"/>
    <w:rsid w:val="00883FC3"/>
    <w:rsid w:val="00886C1E"/>
    <w:rsid w:val="00890471"/>
    <w:rsid w:val="008931C5"/>
    <w:rsid w:val="008939A6"/>
    <w:rsid w:val="00893FB5"/>
    <w:rsid w:val="008953DE"/>
    <w:rsid w:val="008A12ED"/>
    <w:rsid w:val="008A24D5"/>
    <w:rsid w:val="008A3610"/>
    <w:rsid w:val="008A5307"/>
    <w:rsid w:val="008A5EB8"/>
    <w:rsid w:val="008B1C9F"/>
    <w:rsid w:val="008C040F"/>
    <w:rsid w:val="008C2E05"/>
    <w:rsid w:val="008C43B9"/>
    <w:rsid w:val="008C59F7"/>
    <w:rsid w:val="008D0FB0"/>
    <w:rsid w:val="008D1147"/>
    <w:rsid w:val="008D170E"/>
    <w:rsid w:val="008D3CE2"/>
    <w:rsid w:val="008D5860"/>
    <w:rsid w:val="008D6E30"/>
    <w:rsid w:val="008D7217"/>
    <w:rsid w:val="008E28A8"/>
    <w:rsid w:val="008E3DC5"/>
    <w:rsid w:val="008E47A4"/>
    <w:rsid w:val="008E7CF7"/>
    <w:rsid w:val="008F0531"/>
    <w:rsid w:val="008F086B"/>
    <w:rsid w:val="008F08C8"/>
    <w:rsid w:val="008F0D46"/>
    <w:rsid w:val="008F20A0"/>
    <w:rsid w:val="008F2AF7"/>
    <w:rsid w:val="008F2F5F"/>
    <w:rsid w:val="008F543D"/>
    <w:rsid w:val="008F5FCD"/>
    <w:rsid w:val="008F7DCA"/>
    <w:rsid w:val="00900BC1"/>
    <w:rsid w:val="0090134D"/>
    <w:rsid w:val="00902AF6"/>
    <w:rsid w:val="0090338E"/>
    <w:rsid w:val="00904A2D"/>
    <w:rsid w:val="0090509C"/>
    <w:rsid w:val="009050BC"/>
    <w:rsid w:val="009068D8"/>
    <w:rsid w:val="00911BEC"/>
    <w:rsid w:val="00912656"/>
    <w:rsid w:val="0091272F"/>
    <w:rsid w:val="00912AF2"/>
    <w:rsid w:val="009139B8"/>
    <w:rsid w:val="009144DB"/>
    <w:rsid w:val="009151BE"/>
    <w:rsid w:val="009151F1"/>
    <w:rsid w:val="00916F88"/>
    <w:rsid w:val="00920BB7"/>
    <w:rsid w:val="00924889"/>
    <w:rsid w:val="0092659A"/>
    <w:rsid w:val="00926E21"/>
    <w:rsid w:val="00927571"/>
    <w:rsid w:val="00932380"/>
    <w:rsid w:val="00932956"/>
    <w:rsid w:val="0093541E"/>
    <w:rsid w:val="00935537"/>
    <w:rsid w:val="00935D4D"/>
    <w:rsid w:val="009374BE"/>
    <w:rsid w:val="00940579"/>
    <w:rsid w:val="009409E8"/>
    <w:rsid w:val="00944734"/>
    <w:rsid w:val="00945EF2"/>
    <w:rsid w:val="00947865"/>
    <w:rsid w:val="009511A1"/>
    <w:rsid w:val="00951C53"/>
    <w:rsid w:val="00954015"/>
    <w:rsid w:val="009545B8"/>
    <w:rsid w:val="00955DBF"/>
    <w:rsid w:val="00956B36"/>
    <w:rsid w:val="00957961"/>
    <w:rsid w:val="00960208"/>
    <w:rsid w:val="00961482"/>
    <w:rsid w:val="009643DC"/>
    <w:rsid w:val="0096442F"/>
    <w:rsid w:val="00966F12"/>
    <w:rsid w:val="0096710C"/>
    <w:rsid w:val="0096761F"/>
    <w:rsid w:val="0097107E"/>
    <w:rsid w:val="00973247"/>
    <w:rsid w:val="009745C1"/>
    <w:rsid w:val="0097568A"/>
    <w:rsid w:val="00975FB3"/>
    <w:rsid w:val="00976083"/>
    <w:rsid w:val="009801E7"/>
    <w:rsid w:val="009836EC"/>
    <w:rsid w:val="00984D42"/>
    <w:rsid w:val="00984F12"/>
    <w:rsid w:val="009855F4"/>
    <w:rsid w:val="00985EA8"/>
    <w:rsid w:val="00986588"/>
    <w:rsid w:val="0099054C"/>
    <w:rsid w:val="00990718"/>
    <w:rsid w:val="00992BB1"/>
    <w:rsid w:val="009962EE"/>
    <w:rsid w:val="009A05C4"/>
    <w:rsid w:val="009A12C3"/>
    <w:rsid w:val="009A30D8"/>
    <w:rsid w:val="009A33DE"/>
    <w:rsid w:val="009A3455"/>
    <w:rsid w:val="009A483F"/>
    <w:rsid w:val="009A505D"/>
    <w:rsid w:val="009A62C5"/>
    <w:rsid w:val="009B6553"/>
    <w:rsid w:val="009B7432"/>
    <w:rsid w:val="009B7C94"/>
    <w:rsid w:val="009C6447"/>
    <w:rsid w:val="009D1C2E"/>
    <w:rsid w:val="009D2231"/>
    <w:rsid w:val="009D3185"/>
    <w:rsid w:val="009D3188"/>
    <w:rsid w:val="009D34F2"/>
    <w:rsid w:val="009D3FD5"/>
    <w:rsid w:val="009D5382"/>
    <w:rsid w:val="009D68AF"/>
    <w:rsid w:val="009E26BD"/>
    <w:rsid w:val="009E4977"/>
    <w:rsid w:val="009E62F2"/>
    <w:rsid w:val="009E7D0A"/>
    <w:rsid w:val="009F5814"/>
    <w:rsid w:val="009F61ED"/>
    <w:rsid w:val="00A009F9"/>
    <w:rsid w:val="00A05951"/>
    <w:rsid w:val="00A05AB1"/>
    <w:rsid w:val="00A12072"/>
    <w:rsid w:val="00A12835"/>
    <w:rsid w:val="00A1355E"/>
    <w:rsid w:val="00A2388D"/>
    <w:rsid w:val="00A25EA6"/>
    <w:rsid w:val="00A26295"/>
    <w:rsid w:val="00A2686A"/>
    <w:rsid w:val="00A303E1"/>
    <w:rsid w:val="00A319B6"/>
    <w:rsid w:val="00A34966"/>
    <w:rsid w:val="00A40C6F"/>
    <w:rsid w:val="00A43CEC"/>
    <w:rsid w:val="00A44679"/>
    <w:rsid w:val="00A45BC7"/>
    <w:rsid w:val="00A54517"/>
    <w:rsid w:val="00A5484A"/>
    <w:rsid w:val="00A54C39"/>
    <w:rsid w:val="00A54D59"/>
    <w:rsid w:val="00A557D7"/>
    <w:rsid w:val="00A577B5"/>
    <w:rsid w:val="00A61271"/>
    <w:rsid w:val="00A61B0A"/>
    <w:rsid w:val="00A61CED"/>
    <w:rsid w:val="00A622FF"/>
    <w:rsid w:val="00A640AC"/>
    <w:rsid w:val="00A724E2"/>
    <w:rsid w:val="00A725E8"/>
    <w:rsid w:val="00A743AA"/>
    <w:rsid w:val="00A75109"/>
    <w:rsid w:val="00A75124"/>
    <w:rsid w:val="00A80CA2"/>
    <w:rsid w:val="00A8135E"/>
    <w:rsid w:val="00A8408C"/>
    <w:rsid w:val="00A84E65"/>
    <w:rsid w:val="00A8726C"/>
    <w:rsid w:val="00A913C4"/>
    <w:rsid w:val="00A918A4"/>
    <w:rsid w:val="00A944BA"/>
    <w:rsid w:val="00A9546A"/>
    <w:rsid w:val="00A956F9"/>
    <w:rsid w:val="00A9642F"/>
    <w:rsid w:val="00A969D1"/>
    <w:rsid w:val="00A96B2A"/>
    <w:rsid w:val="00AA0804"/>
    <w:rsid w:val="00AA0D18"/>
    <w:rsid w:val="00AA169A"/>
    <w:rsid w:val="00AA32E2"/>
    <w:rsid w:val="00AA3D17"/>
    <w:rsid w:val="00AA4A3E"/>
    <w:rsid w:val="00AA6226"/>
    <w:rsid w:val="00AA75A3"/>
    <w:rsid w:val="00AA7B01"/>
    <w:rsid w:val="00AB2081"/>
    <w:rsid w:val="00AB2420"/>
    <w:rsid w:val="00AB65AD"/>
    <w:rsid w:val="00AB65B7"/>
    <w:rsid w:val="00AC2B49"/>
    <w:rsid w:val="00AC616C"/>
    <w:rsid w:val="00AC6533"/>
    <w:rsid w:val="00AC73FD"/>
    <w:rsid w:val="00AD1ACD"/>
    <w:rsid w:val="00AD257D"/>
    <w:rsid w:val="00AD285A"/>
    <w:rsid w:val="00AD4417"/>
    <w:rsid w:val="00AD44D8"/>
    <w:rsid w:val="00AD4C12"/>
    <w:rsid w:val="00AE14CA"/>
    <w:rsid w:val="00AE19F1"/>
    <w:rsid w:val="00AE21B2"/>
    <w:rsid w:val="00AE3417"/>
    <w:rsid w:val="00AE3E27"/>
    <w:rsid w:val="00AE5BCC"/>
    <w:rsid w:val="00AE6765"/>
    <w:rsid w:val="00AE75A0"/>
    <w:rsid w:val="00AF7326"/>
    <w:rsid w:val="00B007B5"/>
    <w:rsid w:val="00B02A7F"/>
    <w:rsid w:val="00B051F4"/>
    <w:rsid w:val="00B07DBE"/>
    <w:rsid w:val="00B11656"/>
    <w:rsid w:val="00B14680"/>
    <w:rsid w:val="00B14DDC"/>
    <w:rsid w:val="00B15C00"/>
    <w:rsid w:val="00B163DA"/>
    <w:rsid w:val="00B16D86"/>
    <w:rsid w:val="00B21451"/>
    <w:rsid w:val="00B23068"/>
    <w:rsid w:val="00B23705"/>
    <w:rsid w:val="00B23BF1"/>
    <w:rsid w:val="00B25383"/>
    <w:rsid w:val="00B26A36"/>
    <w:rsid w:val="00B308D0"/>
    <w:rsid w:val="00B30A73"/>
    <w:rsid w:val="00B30F27"/>
    <w:rsid w:val="00B346C8"/>
    <w:rsid w:val="00B362E4"/>
    <w:rsid w:val="00B365BC"/>
    <w:rsid w:val="00B40B8D"/>
    <w:rsid w:val="00B41BB6"/>
    <w:rsid w:val="00B41E73"/>
    <w:rsid w:val="00B4343B"/>
    <w:rsid w:val="00B45312"/>
    <w:rsid w:val="00B45FD1"/>
    <w:rsid w:val="00B46C91"/>
    <w:rsid w:val="00B47A59"/>
    <w:rsid w:val="00B56733"/>
    <w:rsid w:val="00B57BB9"/>
    <w:rsid w:val="00B57F16"/>
    <w:rsid w:val="00B61AFA"/>
    <w:rsid w:val="00B620A6"/>
    <w:rsid w:val="00B62BB4"/>
    <w:rsid w:val="00B633AA"/>
    <w:rsid w:val="00B72A72"/>
    <w:rsid w:val="00B72EB7"/>
    <w:rsid w:val="00B80093"/>
    <w:rsid w:val="00B842AF"/>
    <w:rsid w:val="00B852C6"/>
    <w:rsid w:val="00B857FC"/>
    <w:rsid w:val="00B86249"/>
    <w:rsid w:val="00B866C5"/>
    <w:rsid w:val="00B91BFD"/>
    <w:rsid w:val="00B94355"/>
    <w:rsid w:val="00B947FB"/>
    <w:rsid w:val="00BA3A05"/>
    <w:rsid w:val="00BA456E"/>
    <w:rsid w:val="00BA5E60"/>
    <w:rsid w:val="00BA7977"/>
    <w:rsid w:val="00BB150A"/>
    <w:rsid w:val="00BB24D6"/>
    <w:rsid w:val="00BB33FE"/>
    <w:rsid w:val="00BB4F66"/>
    <w:rsid w:val="00BB5933"/>
    <w:rsid w:val="00BB6C22"/>
    <w:rsid w:val="00BC061B"/>
    <w:rsid w:val="00BC7F5C"/>
    <w:rsid w:val="00BD0AA8"/>
    <w:rsid w:val="00BD46C5"/>
    <w:rsid w:val="00BD5645"/>
    <w:rsid w:val="00BD6A11"/>
    <w:rsid w:val="00BD7AAA"/>
    <w:rsid w:val="00BE1556"/>
    <w:rsid w:val="00BE19D2"/>
    <w:rsid w:val="00BE1B04"/>
    <w:rsid w:val="00BE3630"/>
    <w:rsid w:val="00BE40CD"/>
    <w:rsid w:val="00BE7880"/>
    <w:rsid w:val="00BF134D"/>
    <w:rsid w:val="00BF1F56"/>
    <w:rsid w:val="00BF39EE"/>
    <w:rsid w:val="00C0025A"/>
    <w:rsid w:val="00C043C7"/>
    <w:rsid w:val="00C05B86"/>
    <w:rsid w:val="00C07829"/>
    <w:rsid w:val="00C07DE6"/>
    <w:rsid w:val="00C104D0"/>
    <w:rsid w:val="00C115AC"/>
    <w:rsid w:val="00C11854"/>
    <w:rsid w:val="00C12A34"/>
    <w:rsid w:val="00C15645"/>
    <w:rsid w:val="00C162A4"/>
    <w:rsid w:val="00C20338"/>
    <w:rsid w:val="00C215E8"/>
    <w:rsid w:val="00C21BC3"/>
    <w:rsid w:val="00C24B6C"/>
    <w:rsid w:val="00C251B4"/>
    <w:rsid w:val="00C312C3"/>
    <w:rsid w:val="00C32A2B"/>
    <w:rsid w:val="00C32D08"/>
    <w:rsid w:val="00C37822"/>
    <w:rsid w:val="00C379B2"/>
    <w:rsid w:val="00C432C9"/>
    <w:rsid w:val="00C45B21"/>
    <w:rsid w:val="00C46A48"/>
    <w:rsid w:val="00C52B86"/>
    <w:rsid w:val="00C536D0"/>
    <w:rsid w:val="00C53C49"/>
    <w:rsid w:val="00C53CAD"/>
    <w:rsid w:val="00C555D2"/>
    <w:rsid w:val="00C56F0E"/>
    <w:rsid w:val="00C57C44"/>
    <w:rsid w:val="00C60C35"/>
    <w:rsid w:val="00C62176"/>
    <w:rsid w:val="00C62851"/>
    <w:rsid w:val="00C62911"/>
    <w:rsid w:val="00C6400E"/>
    <w:rsid w:val="00C64ACB"/>
    <w:rsid w:val="00C64EB9"/>
    <w:rsid w:val="00C65168"/>
    <w:rsid w:val="00C67F53"/>
    <w:rsid w:val="00C76143"/>
    <w:rsid w:val="00C77A0F"/>
    <w:rsid w:val="00C80E53"/>
    <w:rsid w:val="00C82FDD"/>
    <w:rsid w:val="00C8300D"/>
    <w:rsid w:val="00C866E9"/>
    <w:rsid w:val="00C867C9"/>
    <w:rsid w:val="00C86EE3"/>
    <w:rsid w:val="00C87773"/>
    <w:rsid w:val="00C878B0"/>
    <w:rsid w:val="00C90E58"/>
    <w:rsid w:val="00C910CC"/>
    <w:rsid w:val="00C92AC1"/>
    <w:rsid w:val="00C92B19"/>
    <w:rsid w:val="00C939E3"/>
    <w:rsid w:val="00C9759E"/>
    <w:rsid w:val="00CA0C27"/>
    <w:rsid w:val="00CA223A"/>
    <w:rsid w:val="00CA42E1"/>
    <w:rsid w:val="00CB03AF"/>
    <w:rsid w:val="00CB3C6B"/>
    <w:rsid w:val="00CC219A"/>
    <w:rsid w:val="00CC3473"/>
    <w:rsid w:val="00CC3D17"/>
    <w:rsid w:val="00CC4A2C"/>
    <w:rsid w:val="00CC5F4C"/>
    <w:rsid w:val="00CD0487"/>
    <w:rsid w:val="00CD670A"/>
    <w:rsid w:val="00CD7283"/>
    <w:rsid w:val="00CE0A19"/>
    <w:rsid w:val="00CE1A3A"/>
    <w:rsid w:val="00CE1FAB"/>
    <w:rsid w:val="00CE250C"/>
    <w:rsid w:val="00CE319B"/>
    <w:rsid w:val="00CE3411"/>
    <w:rsid w:val="00CE6CDE"/>
    <w:rsid w:val="00CE737B"/>
    <w:rsid w:val="00CF1131"/>
    <w:rsid w:val="00CF28B0"/>
    <w:rsid w:val="00CF3D50"/>
    <w:rsid w:val="00CF4070"/>
    <w:rsid w:val="00CF606E"/>
    <w:rsid w:val="00CF6142"/>
    <w:rsid w:val="00CF6D6E"/>
    <w:rsid w:val="00D002C0"/>
    <w:rsid w:val="00D04B0C"/>
    <w:rsid w:val="00D05D44"/>
    <w:rsid w:val="00D10550"/>
    <w:rsid w:val="00D138A1"/>
    <w:rsid w:val="00D20677"/>
    <w:rsid w:val="00D20E02"/>
    <w:rsid w:val="00D21F86"/>
    <w:rsid w:val="00D24E22"/>
    <w:rsid w:val="00D25B09"/>
    <w:rsid w:val="00D2627D"/>
    <w:rsid w:val="00D265E1"/>
    <w:rsid w:val="00D26728"/>
    <w:rsid w:val="00D31FA6"/>
    <w:rsid w:val="00D32A0E"/>
    <w:rsid w:val="00D35C00"/>
    <w:rsid w:val="00D36858"/>
    <w:rsid w:val="00D3773E"/>
    <w:rsid w:val="00D43A23"/>
    <w:rsid w:val="00D446C0"/>
    <w:rsid w:val="00D44C4B"/>
    <w:rsid w:val="00D45513"/>
    <w:rsid w:val="00D45FBC"/>
    <w:rsid w:val="00D46A88"/>
    <w:rsid w:val="00D47907"/>
    <w:rsid w:val="00D50FBC"/>
    <w:rsid w:val="00D56BB0"/>
    <w:rsid w:val="00D56BC0"/>
    <w:rsid w:val="00D57089"/>
    <w:rsid w:val="00D63F85"/>
    <w:rsid w:val="00D64C16"/>
    <w:rsid w:val="00D6665C"/>
    <w:rsid w:val="00D675DB"/>
    <w:rsid w:val="00D7217C"/>
    <w:rsid w:val="00D7292A"/>
    <w:rsid w:val="00D75844"/>
    <w:rsid w:val="00D779F0"/>
    <w:rsid w:val="00D810DE"/>
    <w:rsid w:val="00D8529F"/>
    <w:rsid w:val="00D8596F"/>
    <w:rsid w:val="00D904B2"/>
    <w:rsid w:val="00D9060C"/>
    <w:rsid w:val="00D90628"/>
    <w:rsid w:val="00D91365"/>
    <w:rsid w:val="00D92046"/>
    <w:rsid w:val="00D9398E"/>
    <w:rsid w:val="00D9486D"/>
    <w:rsid w:val="00D9679D"/>
    <w:rsid w:val="00D974CA"/>
    <w:rsid w:val="00DA1A7D"/>
    <w:rsid w:val="00DA1B81"/>
    <w:rsid w:val="00DA2144"/>
    <w:rsid w:val="00DA4AAB"/>
    <w:rsid w:val="00DA76C6"/>
    <w:rsid w:val="00DB24F7"/>
    <w:rsid w:val="00DB2A88"/>
    <w:rsid w:val="00DB472B"/>
    <w:rsid w:val="00DB475B"/>
    <w:rsid w:val="00DB5BF0"/>
    <w:rsid w:val="00DB7A31"/>
    <w:rsid w:val="00DC34C9"/>
    <w:rsid w:val="00DD04A6"/>
    <w:rsid w:val="00DD703C"/>
    <w:rsid w:val="00DD7EE5"/>
    <w:rsid w:val="00DE2A0B"/>
    <w:rsid w:val="00DE3660"/>
    <w:rsid w:val="00DE434F"/>
    <w:rsid w:val="00DE4CD4"/>
    <w:rsid w:val="00DE701C"/>
    <w:rsid w:val="00DE7286"/>
    <w:rsid w:val="00DF1975"/>
    <w:rsid w:val="00DF5240"/>
    <w:rsid w:val="00DF538A"/>
    <w:rsid w:val="00DF6037"/>
    <w:rsid w:val="00E0103A"/>
    <w:rsid w:val="00E0595B"/>
    <w:rsid w:val="00E0635B"/>
    <w:rsid w:val="00E06F06"/>
    <w:rsid w:val="00E07575"/>
    <w:rsid w:val="00E07798"/>
    <w:rsid w:val="00E0783F"/>
    <w:rsid w:val="00E1081F"/>
    <w:rsid w:val="00E1192F"/>
    <w:rsid w:val="00E167D1"/>
    <w:rsid w:val="00E21078"/>
    <w:rsid w:val="00E221C9"/>
    <w:rsid w:val="00E247C1"/>
    <w:rsid w:val="00E24D16"/>
    <w:rsid w:val="00E315B8"/>
    <w:rsid w:val="00E315D5"/>
    <w:rsid w:val="00E35A5D"/>
    <w:rsid w:val="00E37E32"/>
    <w:rsid w:val="00E42397"/>
    <w:rsid w:val="00E43F2F"/>
    <w:rsid w:val="00E45FB5"/>
    <w:rsid w:val="00E4637C"/>
    <w:rsid w:val="00E468A1"/>
    <w:rsid w:val="00E508C0"/>
    <w:rsid w:val="00E509FE"/>
    <w:rsid w:val="00E51017"/>
    <w:rsid w:val="00E53CD3"/>
    <w:rsid w:val="00E55A9E"/>
    <w:rsid w:val="00E57223"/>
    <w:rsid w:val="00E5739D"/>
    <w:rsid w:val="00E57687"/>
    <w:rsid w:val="00E57F7D"/>
    <w:rsid w:val="00E621B3"/>
    <w:rsid w:val="00E62E47"/>
    <w:rsid w:val="00E631C8"/>
    <w:rsid w:val="00E70CEC"/>
    <w:rsid w:val="00E732EB"/>
    <w:rsid w:val="00E74964"/>
    <w:rsid w:val="00E764B2"/>
    <w:rsid w:val="00E778D9"/>
    <w:rsid w:val="00E824EA"/>
    <w:rsid w:val="00E846CB"/>
    <w:rsid w:val="00E86730"/>
    <w:rsid w:val="00E91179"/>
    <w:rsid w:val="00E919FD"/>
    <w:rsid w:val="00E91E33"/>
    <w:rsid w:val="00E927E9"/>
    <w:rsid w:val="00E92DE3"/>
    <w:rsid w:val="00E940F5"/>
    <w:rsid w:val="00EA076F"/>
    <w:rsid w:val="00EA24B1"/>
    <w:rsid w:val="00EA3671"/>
    <w:rsid w:val="00EA4A05"/>
    <w:rsid w:val="00EA4F13"/>
    <w:rsid w:val="00EA5468"/>
    <w:rsid w:val="00EA744A"/>
    <w:rsid w:val="00EA750D"/>
    <w:rsid w:val="00EA7F07"/>
    <w:rsid w:val="00EB0CA2"/>
    <w:rsid w:val="00EB1ED9"/>
    <w:rsid w:val="00EB254C"/>
    <w:rsid w:val="00EB2A23"/>
    <w:rsid w:val="00EB30A6"/>
    <w:rsid w:val="00EB432C"/>
    <w:rsid w:val="00EB478B"/>
    <w:rsid w:val="00EB5228"/>
    <w:rsid w:val="00EB53E2"/>
    <w:rsid w:val="00EB6641"/>
    <w:rsid w:val="00EB76FB"/>
    <w:rsid w:val="00EC031A"/>
    <w:rsid w:val="00EC58AE"/>
    <w:rsid w:val="00EC5DFF"/>
    <w:rsid w:val="00EC5FEE"/>
    <w:rsid w:val="00ED4199"/>
    <w:rsid w:val="00EE1C3F"/>
    <w:rsid w:val="00EE1E6D"/>
    <w:rsid w:val="00EE4633"/>
    <w:rsid w:val="00EE5719"/>
    <w:rsid w:val="00EE7134"/>
    <w:rsid w:val="00EF134C"/>
    <w:rsid w:val="00EF2673"/>
    <w:rsid w:val="00EF3164"/>
    <w:rsid w:val="00EF5E75"/>
    <w:rsid w:val="00EF6048"/>
    <w:rsid w:val="00EF6D5E"/>
    <w:rsid w:val="00EF704A"/>
    <w:rsid w:val="00F00860"/>
    <w:rsid w:val="00F01BDF"/>
    <w:rsid w:val="00F029C7"/>
    <w:rsid w:val="00F04639"/>
    <w:rsid w:val="00F0509E"/>
    <w:rsid w:val="00F05F89"/>
    <w:rsid w:val="00F11AE8"/>
    <w:rsid w:val="00F11B03"/>
    <w:rsid w:val="00F131AA"/>
    <w:rsid w:val="00F13AA2"/>
    <w:rsid w:val="00F14D5D"/>
    <w:rsid w:val="00F14ED5"/>
    <w:rsid w:val="00F16C6E"/>
    <w:rsid w:val="00F203A1"/>
    <w:rsid w:val="00F20D45"/>
    <w:rsid w:val="00F22CBA"/>
    <w:rsid w:val="00F23F7E"/>
    <w:rsid w:val="00F25126"/>
    <w:rsid w:val="00F251E2"/>
    <w:rsid w:val="00F25418"/>
    <w:rsid w:val="00F27C00"/>
    <w:rsid w:val="00F3025E"/>
    <w:rsid w:val="00F317AB"/>
    <w:rsid w:val="00F3417E"/>
    <w:rsid w:val="00F34AE3"/>
    <w:rsid w:val="00F36393"/>
    <w:rsid w:val="00F36CF1"/>
    <w:rsid w:val="00F371F9"/>
    <w:rsid w:val="00F37900"/>
    <w:rsid w:val="00F40097"/>
    <w:rsid w:val="00F4030C"/>
    <w:rsid w:val="00F44795"/>
    <w:rsid w:val="00F44906"/>
    <w:rsid w:val="00F525A8"/>
    <w:rsid w:val="00F536B3"/>
    <w:rsid w:val="00F5586F"/>
    <w:rsid w:val="00F57F0B"/>
    <w:rsid w:val="00F60DFF"/>
    <w:rsid w:val="00F6667B"/>
    <w:rsid w:val="00F70CF3"/>
    <w:rsid w:val="00F75292"/>
    <w:rsid w:val="00F7795E"/>
    <w:rsid w:val="00F77C3B"/>
    <w:rsid w:val="00F82BD3"/>
    <w:rsid w:val="00F82DE6"/>
    <w:rsid w:val="00F86990"/>
    <w:rsid w:val="00F86A55"/>
    <w:rsid w:val="00F90569"/>
    <w:rsid w:val="00F9306D"/>
    <w:rsid w:val="00FA0F35"/>
    <w:rsid w:val="00FA1D46"/>
    <w:rsid w:val="00FA34E2"/>
    <w:rsid w:val="00FA49C5"/>
    <w:rsid w:val="00FB1723"/>
    <w:rsid w:val="00FB1E36"/>
    <w:rsid w:val="00FB3440"/>
    <w:rsid w:val="00FB383E"/>
    <w:rsid w:val="00FB44F7"/>
    <w:rsid w:val="00FB6AFA"/>
    <w:rsid w:val="00FC0CFE"/>
    <w:rsid w:val="00FC281C"/>
    <w:rsid w:val="00FC2D47"/>
    <w:rsid w:val="00FC439A"/>
    <w:rsid w:val="00FC465E"/>
    <w:rsid w:val="00FC5F74"/>
    <w:rsid w:val="00FD100A"/>
    <w:rsid w:val="00FD1521"/>
    <w:rsid w:val="00FD21A3"/>
    <w:rsid w:val="00FD44F1"/>
    <w:rsid w:val="00FD4F7A"/>
    <w:rsid w:val="00FE0414"/>
    <w:rsid w:val="00FE26D4"/>
    <w:rsid w:val="00FE5227"/>
    <w:rsid w:val="00FE606F"/>
    <w:rsid w:val="00FE6914"/>
    <w:rsid w:val="00FF0842"/>
    <w:rsid w:val="00FF1AB0"/>
    <w:rsid w:val="00FF2F66"/>
    <w:rsid w:val="00FF60A6"/>
    <w:rsid w:val="05CB0DCF"/>
    <w:rsid w:val="071B7534"/>
    <w:rsid w:val="3C9767B7"/>
    <w:rsid w:val="623C1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Body Tex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E4"/>
    <w:pPr>
      <w:widowControl w:val="0"/>
      <w:jc w:val="both"/>
    </w:pPr>
    <w:rPr>
      <w:kern w:val="2"/>
      <w:sz w:val="21"/>
    </w:rPr>
  </w:style>
  <w:style w:type="paragraph" w:styleId="1">
    <w:name w:val="heading 1"/>
    <w:basedOn w:val="a"/>
    <w:next w:val="a"/>
    <w:link w:val="1Char"/>
    <w:qFormat/>
    <w:rsid w:val="004F213D"/>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4F213D"/>
    <w:pPr>
      <w:keepNext/>
      <w:keepLines/>
      <w:spacing w:before="260" w:after="260" w:line="416" w:lineRule="auto"/>
      <w:ind w:firstLineChars="200" w:firstLine="480"/>
      <w:outlineLvl w:val="1"/>
    </w:pPr>
    <w:rPr>
      <w:rFonts w:ascii="Arial" w:eastAsia="黑体" w:hAnsi="Arial"/>
      <w:b/>
      <w:bCs/>
      <w:sz w:val="32"/>
      <w:szCs w:val="32"/>
    </w:rPr>
  </w:style>
  <w:style w:type="paragraph" w:styleId="3">
    <w:name w:val="heading 3"/>
    <w:basedOn w:val="a"/>
    <w:next w:val="a"/>
    <w:link w:val="3Char"/>
    <w:uiPriority w:val="9"/>
    <w:unhideWhenUsed/>
    <w:qFormat/>
    <w:rsid w:val="004F213D"/>
    <w:pPr>
      <w:keepNext/>
      <w:keepLines/>
      <w:spacing w:before="260" w:after="260" w:line="416" w:lineRule="auto"/>
      <w:ind w:firstLineChars="200" w:firstLine="480"/>
      <w:outlineLvl w:val="2"/>
    </w:pPr>
    <w:rPr>
      <w:rFonts w:asciiTheme="minorHAnsi" w:eastAsiaTheme="minorEastAsia" w:hAnsiTheme="minorHAnsi" w:cstheme="minorHAns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F213D"/>
    <w:pPr>
      <w:spacing w:line="360" w:lineRule="auto"/>
      <w:ind w:firstLineChars="200" w:firstLine="480"/>
    </w:pPr>
    <w:rPr>
      <w:rFonts w:ascii="宋体" w:hAnsiTheme="minorHAnsi" w:cstheme="minorHAnsi"/>
      <w:sz w:val="18"/>
      <w:szCs w:val="18"/>
    </w:rPr>
  </w:style>
  <w:style w:type="paragraph" w:styleId="a4">
    <w:name w:val="annotation text"/>
    <w:basedOn w:val="a"/>
    <w:link w:val="Char0"/>
    <w:unhideWhenUsed/>
    <w:qFormat/>
    <w:rsid w:val="004F213D"/>
    <w:pPr>
      <w:jc w:val="left"/>
    </w:pPr>
  </w:style>
  <w:style w:type="paragraph" w:styleId="a5">
    <w:name w:val="Body Text Indent"/>
    <w:basedOn w:val="a"/>
    <w:link w:val="Char1"/>
    <w:uiPriority w:val="99"/>
    <w:rsid w:val="004F213D"/>
    <w:pPr>
      <w:ind w:firstLine="540"/>
    </w:pPr>
    <w:rPr>
      <w:sz w:val="24"/>
    </w:rPr>
  </w:style>
  <w:style w:type="paragraph" w:styleId="a6">
    <w:name w:val="Plain Text"/>
    <w:basedOn w:val="a"/>
    <w:link w:val="Char2"/>
    <w:uiPriority w:val="99"/>
    <w:qFormat/>
    <w:rsid w:val="004F213D"/>
    <w:pPr>
      <w:adjustRightInd w:val="0"/>
      <w:spacing w:line="312" w:lineRule="atLeast"/>
      <w:ind w:firstLineChars="200" w:firstLine="480"/>
    </w:pPr>
    <w:rPr>
      <w:rFonts w:ascii="宋体" w:hAnsi="Courier New" w:hint="eastAsia"/>
      <w:kern w:val="0"/>
      <w:sz w:val="24"/>
      <w:szCs w:val="21"/>
    </w:rPr>
  </w:style>
  <w:style w:type="paragraph" w:styleId="20">
    <w:name w:val="Body Text Indent 2"/>
    <w:basedOn w:val="a"/>
    <w:link w:val="2Char0"/>
    <w:qFormat/>
    <w:rsid w:val="004F213D"/>
    <w:pPr>
      <w:autoSpaceDE w:val="0"/>
      <w:autoSpaceDN w:val="0"/>
      <w:adjustRightInd w:val="0"/>
      <w:spacing w:line="360" w:lineRule="auto"/>
      <w:ind w:firstLineChars="200" w:firstLine="600"/>
    </w:pPr>
    <w:rPr>
      <w:rFonts w:ascii="仿宋_GB2312" w:eastAsia="仿宋_GB2312" w:hAnsi="宋体"/>
      <w:color w:val="000000"/>
      <w:sz w:val="30"/>
      <w:szCs w:val="24"/>
    </w:rPr>
  </w:style>
  <w:style w:type="paragraph" w:styleId="a7">
    <w:name w:val="Balloon Text"/>
    <w:basedOn w:val="a"/>
    <w:link w:val="Char3"/>
    <w:uiPriority w:val="99"/>
    <w:unhideWhenUsed/>
    <w:qFormat/>
    <w:rsid w:val="004F213D"/>
    <w:rPr>
      <w:sz w:val="18"/>
      <w:szCs w:val="18"/>
    </w:rPr>
  </w:style>
  <w:style w:type="paragraph" w:styleId="a8">
    <w:name w:val="footer"/>
    <w:basedOn w:val="a"/>
    <w:link w:val="Char4"/>
    <w:uiPriority w:val="99"/>
    <w:qFormat/>
    <w:rsid w:val="004F213D"/>
    <w:pPr>
      <w:tabs>
        <w:tab w:val="center" w:pos="4153"/>
        <w:tab w:val="right" w:pos="8306"/>
      </w:tabs>
      <w:snapToGrid w:val="0"/>
      <w:jc w:val="left"/>
    </w:pPr>
    <w:rPr>
      <w:sz w:val="18"/>
    </w:rPr>
  </w:style>
  <w:style w:type="paragraph" w:styleId="a9">
    <w:name w:val="header"/>
    <w:basedOn w:val="a"/>
    <w:link w:val="Char5"/>
    <w:uiPriority w:val="99"/>
    <w:qFormat/>
    <w:rsid w:val="004F21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4F213D"/>
    <w:pPr>
      <w:tabs>
        <w:tab w:val="right" w:leader="dot" w:pos="8296"/>
      </w:tabs>
      <w:spacing w:beforeLines="50" w:afterLines="50" w:line="400" w:lineRule="exact"/>
      <w:ind w:firstLineChars="200" w:firstLine="480"/>
      <w:jc w:val="center"/>
    </w:pPr>
    <w:rPr>
      <w:rFonts w:asciiTheme="majorEastAsia" w:eastAsiaTheme="majorEastAsia" w:hAnsiTheme="majorEastAsia" w:cstheme="minorHAnsi"/>
      <w:sz w:val="24"/>
      <w:szCs w:val="24"/>
    </w:rPr>
  </w:style>
  <w:style w:type="paragraph" w:styleId="21">
    <w:name w:val="toc 2"/>
    <w:basedOn w:val="a"/>
    <w:next w:val="a"/>
    <w:uiPriority w:val="39"/>
    <w:unhideWhenUsed/>
    <w:rsid w:val="004F213D"/>
    <w:pPr>
      <w:spacing w:line="360" w:lineRule="auto"/>
      <w:ind w:leftChars="200" w:left="420" w:firstLineChars="200" w:firstLine="480"/>
    </w:pPr>
    <w:rPr>
      <w:rFonts w:asciiTheme="minorHAnsi" w:eastAsiaTheme="minorEastAsia" w:hAnsiTheme="minorHAnsi" w:cstheme="minorHAnsi"/>
      <w:sz w:val="24"/>
      <w:szCs w:val="24"/>
    </w:rPr>
  </w:style>
  <w:style w:type="paragraph" w:styleId="aa">
    <w:name w:val="Normal (Web)"/>
    <w:basedOn w:val="a"/>
    <w:uiPriority w:val="99"/>
    <w:qFormat/>
    <w:rsid w:val="004F213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Title"/>
    <w:basedOn w:val="a"/>
    <w:next w:val="a"/>
    <w:link w:val="Char6"/>
    <w:uiPriority w:val="10"/>
    <w:qFormat/>
    <w:rsid w:val="004F213D"/>
    <w:pPr>
      <w:spacing w:before="240" w:after="60"/>
      <w:jc w:val="center"/>
      <w:outlineLvl w:val="0"/>
    </w:pPr>
    <w:rPr>
      <w:rFonts w:ascii="Cambria" w:hAnsi="Cambria"/>
      <w:b/>
      <w:bCs/>
      <w:sz w:val="32"/>
      <w:szCs w:val="32"/>
    </w:rPr>
  </w:style>
  <w:style w:type="paragraph" w:styleId="ac">
    <w:name w:val="annotation subject"/>
    <w:basedOn w:val="a4"/>
    <w:next w:val="a4"/>
    <w:link w:val="Char7"/>
    <w:uiPriority w:val="99"/>
    <w:unhideWhenUsed/>
    <w:qFormat/>
    <w:rsid w:val="004F213D"/>
    <w:rPr>
      <w:b/>
      <w:bCs/>
    </w:rPr>
  </w:style>
  <w:style w:type="table" w:styleId="ad">
    <w:name w:val="Table Grid"/>
    <w:basedOn w:val="a1"/>
    <w:uiPriority w:val="59"/>
    <w:qFormat/>
    <w:rsid w:val="004F213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unhideWhenUsed/>
    <w:qFormat/>
    <w:rsid w:val="004F213D"/>
    <w:rPr>
      <w:color w:val="800080" w:themeColor="followedHyperlink"/>
      <w:u w:val="single"/>
    </w:rPr>
  </w:style>
  <w:style w:type="character" w:styleId="af">
    <w:name w:val="Emphasis"/>
    <w:basedOn w:val="a0"/>
    <w:uiPriority w:val="20"/>
    <w:qFormat/>
    <w:rsid w:val="004F213D"/>
    <w:rPr>
      <w:i/>
      <w:iCs/>
    </w:rPr>
  </w:style>
  <w:style w:type="character" w:styleId="af0">
    <w:name w:val="Hyperlink"/>
    <w:basedOn w:val="a0"/>
    <w:uiPriority w:val="99"/>
    <w:unhideWhenUsed/>
    <w:qFormat/>
    <w:rsid w:val="004F213D"/>
    <w:rPr>
      <w:color w:val="0000FF" w:themeColor="hyperlink"/>
      <w:u w:val="single"/>
    </w:rPr>
  </w:style>
  <w:style w:type="character" w:styleId="af1">
    <w:name w:val="annotation reference"/>
    <w:unhideWhenUsed/>
    <w:rsid w:val="004F213D"/>
    <w:rPr>
      <w:sz w:val="21"/>
      <w:szCs w:val="21"/>
    </w:rPr>
  </w:style>
  <w:style w:type="character" w:customStyle="1" w:styleId="Char5">
    <w:name w:val="页眉 Char"/>
    <w:link w:val="a9"/>
    <w:uiPriority w:val="99"/>
    <w:qFormat/>
    <w:rsid w:val="004F213D"/>
    <w:rPr>
      <w:kern w:val="2"/>
      <w:sz w:val="18"/>
    </w:rPr>
  </w:style>
  <w:style w:type="character" w:customStyle="1" w:styleId="Char4">
    <w:name w:val="页脚 Char"/>
    <w:link w:val="a8"/>
    <w:uiPriority w:val="99"/>
    <w:rsid w:val="004F213D"/>
    <w:rPr>
      <w:kern w:val="2"/>
      <w:sz w:val="18"/>
    </w:rPr>
  </w:style>
  <w:style w:type="character" w:customStyle="1" w:styleId="Char6">
    <w:name w:val="标题 Char"/>
    <w:link w:val="ab"/>
    <w:uiPriority w:val="10"/>
    <w:qFormat/>
    <w:rsid w:val="004F213D"/>
    <w:rPr>
      <w:rFonts w:ascii="Cambria" w:hAnsi="Cambria" w:cs="Times New Roman"/>
      <w:b/>
      <w:bCs/>
      <w:kern w:val="2"/>
      <w:sz w:val="32"/>
      <w:szCs w:val="32"/>
    </w:rPr>
  </w:style>
  <w:style w:type="character" w:customStyle="1" w:styleId="1Char">
    <w:name w:val="标题 1 Char"/>
    <w:link w:val="1"/>
    <w:qFormat/>
    <w:rsid w:val="004F213D"/>
    <w:rPr>
      <w:rFonts w:ascii="宋体"/>
      <w:b/>
      <w:color w:val="000000"/>
      <w:sz w:val="24"/>
    </w:rPr>
  </w:style>
  <w:style w:type="character" w:customStyle="1" w:styleId="Char3">
    <w:name w:val="批注框文本 Char"/>
    <w:link w:val="a7"/>
    <w:uiPriority w:val="99"/>
    <w:semiHidden/>
    <w:qFormat/>
    <w:rsid w:val="004F213D"/>
    <w:rPr>
      <w:kern w:val="2"/>
      <w:sz w:val="18"/>
      <w:szCs w:val="18"/>
    </w:rPr>
  </w:style>
  <w:style w:type="character" w:customStyle="1" w:styleId="Char1">
    <w:name w:val="正文文本缩进 Char"/>
    <w:link w:val="a5"/>
    <w:uiPriority w:val="99"/>
    <w:qFormat/>
    <w:rsid w:val="004F213D"/>
    <w:rPr>
      <w:kern w:val="2"/>
      <w:sz w:val="24"/>
    </w:rPr>
  </w:style>
  <w:style w:type="character" w:customStyle="1" w:styleId="Char0">
    <w:name w:val="批注文字 Char"/>
    <w:link w:val="a4"/>
    <w:qFormat/>
    <w:rsid w:val="004F213D"/>
    <w:rPr>
      <w:kern w:val="2"/>
      <w:sz w:val="21"/>
    </w:rPr>
  </w:style>
  <w:style w:type="character" w:customStyle="1" w:styleId="Char7">
    <w:name w:val="批注主题 Char"/>
    <w:link w:val="ac"/>
    <w:uiPriority w:val="99"/>
    <w:semiHidden/>
    <w:qFormat/>
    <w:rsid w:val="004F213D"/>
    <w:rPr>
      <w:b/>
      <w:bCs/>
      <w:kern w:val="2"/>
      <w:sz w:val="21"/>
    </w:rPr>
  </w:style>
  <w:style w:type="paragraph" w:customStyle="1" w:styleId="11">
    <w:name w:val="修订1"/>
    <w:hidden/>
    <w:uiPriority w:val="99"/>
    <w:semiHidden/>
    <w:qFormat/>
    <w:rsid w:val="004F213D"/>
    <w:rPr>
      <w:kern w:val="2"/>
      <w:sz w:val="21"/>
    </w:rPr>
  </w:style>
  <w:style w:type="character" w:customStyle="1" w:styleId="apple-converted-space">
    <w:name w:val="apple-converted-space"/>
    <w:basedOn w:val="a0"/>
    <w:qFormat/>
    <w:rsid w:val="004F213D"/>
  </w:style>
  <w:style w:type="paragraph" w:customStyle="1" w:styleId="Default">
    <w:name w:val="Default"/>
    <w:qFormat/>
    <w:rsid w:val="004F213D"/>
    <w:pPr>
      <w:widowControl w:val="0"/>
      <w:autoSpaceDE w:val="0"/>
      <w:autoSpaceDN w:val="0"/>
      <w:adjustRightInd w:val="0"/>
    </w:pPr>
    <w:rPr>
      <w:color w:val="000000"/>
      <w:sz w:val="24"/>
      <w:szCs w:val="24"/>
    </w:rPr>
  </w:style>
  <w:style w:type="character" w:customStyle="1" w:styleId="da">
    <w:name w:val="da"/>
    <w:basedOn w:val="a0"/>
    <w:qFormat/>
    <w:rsid w:val="004F213D"/>
  </w:style>
  <w:style w:type="paragraph" w:customStyle="1" w:styleId="15">
    <w:name w:val="15"/>
    <w:basedOn w:val="a"/>
    <w:rsid w:val="004F213D"/>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34"/>
    <w:qFormat/>
    <w:rsid w:val="004F213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rsid w:val="004F213D"/>
    <w:rPr>
      <w:rFonts w:ascii="Arial" w:eastAsia="黑体" w:hAnsi="Arial"/>
      <w:b/>
      <w:bCs/>
      <w:kern w:val="2"/>
      <w:sz w:val="32"/>
      <w:szCs w:val="32"/>
    </w:rPr>
  </w:style>
  <w:style w:type="character" w:customStyle="1" w:styleId="3Char">
    <w:name w:val="标题 3 Char"/>
    <w:basedOn w:val="a0"/>
    <w:link w:val="3"/>
    <w:uiPriority w:val="9"/>
    <w:rsid w:val="004F213D"/>
    <w:rPr>
      <w:rFonts w:asciiTheme="minorHAnsi" w:eastAsiaTheme="minorEastAsia" w:hAnsiTheme="minorHAnsi" w:cstheme="minorHAnsi"/>
      <w:b/>
      <w:bCs/>
      <w:kern w:val="2"/>
      <w:sz w:val="32"/>
      <w:szCs w:val="32"/>
    </w:rPr>
  </w:style>
  <w:style w:type="character" w:customStyle="1" w:styleId="Char">
    <w:name w:val="文档结构图 Char"/>
    <w:basedOn w:val="a0"/>
    <w:link w:val="a3"/>
    <w:uiPriority w:val="99"/>
    <w:qFormat/>
    <w:rsid w:val="004F213D"/>
    <w:rPr>
      <w:rFonts w:ascii="宋体" w:hAnsiTheme="minorHAnsi" w:cstheme="minorHAnsi"/>
      <w:kern w:val="2"/>
      <w:sz w:val="18"/>
      <w:szCs w:val="18"/>
    </w:rPr>
  </w:style>
  <w:style w:type="character" w:customStyle="1" w:styleId="Char2">
    <w:name w:val="纯文本 Char"/>
    <w:basedOn w:val="a0"/>
    <w:link w:val="a6"/>
    <w:uiPriority w:val="99"/>
    <w:qFormat/>
    <w:rsid w:val="004F213D"/>
    <w:rPr>
      <w:rFonts w:ascii="宋体" w:hAnsi="Courier New"/>
      <w:sz w:val="24"/>
      <w:szCs w:val="21"/>
    </w:rPr>
  </w:style>
  <w:style w:type="character" w:customStyle="1" w:styleId="2Char0">
    <w:name w:val="正文文本缩进 2 Char"/>
    <w:basedOn w:val="a0"/>
    <w:link w:val="20"/>
    <w:qFormat/>
    <w:rsid w:val="004F213D"/>
    <w:rPr>
      <w:rFonts w:ascii="仿宋_GB2312" w:eastAsia="仿宋_GB2312" w:hAnsi="宋体"/>
      <w:color w:val="000000"/>
      <w:kern w:val="2"/>
      <w:sz w:val="30"/>
      <w:szCs w:val="24"/>
    </w:rPr>
  </w:style>
  <w:style w:type="paragraph" w:customStyle="1" w:styleId="CM57">
    <w:name w:val="CM57"/>
    <w:basedOn w:val="Default"/>
    <w:next w:val="Default"/>
    <w:uiPriority w:val="99"/>
    <w:qFormat/>
    <w:rsid w:val="004F213D"/>
    <w:rPr>
      <w:rFonts w:ascii="宋体" w:hAnsiTheme="minorHAnsi" w:cstheme="minorBidi"/>
      <w:color w:val="auto"/>
    </w:rPr>
  </w:style>
  <w:style w:type="paragraph" w:customStyle="1" w:styleId="CM1">
    <w:name w:val="CM1"/>
    <w:basedOn w:val="Default"/>
    <w:next w:val="Default"/>
    <w:uiPriority w:val="99"/>
    <w:qFormat/>
    <w:rsid w:val="004F213D"/>
    <w:rPr>
      <w:rFonts w:ascii="宋体" w:hAnsiTheme="minorHAnsi" w:cstheme="minorBidi"/>
      <w:color w:val="auto"/>
    </w:rPr>
  </w:style>
  <w:style w:type="paragraph" w:customStyle="1" w:styleId="CM58">
    <w:name w:val="CM58"/>
    <w:basedOn w:val="Default"/>
    <w:next w:val="Default"/>
    <w:uiPriority w:val="99"/>
    <w:qFormat/>
    <w:rsid w:val="004F213D"/>
    <w:rPr>
      <w:rFonts w:ascii="宋体" w:hAnsiTheme="minorHAnsi" w:cstheme="minorBidi"/>
      <w:color w:val="auto"/>
    </w:rPr>
  </w:style>
  <w:style w:type="paragraph" w:customStyle="1" w:styleId="CM59">
    <w:name w:val="CM59"/>
    <w:basedOn w:val="Default"/>
    <w:next w:val="Default"/>
    <w:uiPriority w:val="99"/>
    <w:qFormat/>
    <w:rsid w:val="004F213D"/>
    <w:rPr>
      <w:rFonts w:ascii="宋体" w:hAnsiTheme="minorHAnsi" w:cstheme="minorBidi"/>
      <w:color w:val="auto"/>
    </w:rPr>
  </w:style>
  <w:style w:type="paragraph" w:customStyle="1" w:styleId="CM60">
    <w:name w:val="CM60"/>
    <w:basedOn w:val="Default"/>
    <w:next w:val="Default"/>
    <w:uiPriority w:val="99"/>
    <w:qFormat/>
    <w:rsid w:val="004F213D"/>
    <w:rPr>
      <w:rFonts w:ascii="宋体" w:hAnsiTheme="minorHAnsi" w:cstheme="minorBidi"/>
      <w:color w:val="auto"/>
    </w:rPr>
  </w:style>
  <w:style w:type="paragraph" w:customStyle="1" w:styleId="CM2">
    <w:name w:val="CM2"/>
    <w:basedOn w:val="Default"/>
    <w:next w:val="Default"/>
    <w:uiPriority w:val="99"/>
    <w:qFormat/>
    <w:rsid w:val="004F213D"/>
    <w:pPr>
      <w:spacing w:line="468" w:lineRule="atLeast"/>
    </w:pPr>
    <w:rPr>
      <w:rFonts w:ascii="宋体" w:hAnsiTheme="minorHAnsi" w:cstheme="minorBidi"/>
      <w:color w:val="auto"/>
    </w:rPr>
  </w:style>
  <w:style w:type="paragraph" w:customStyle="1" w:styleId="CM3">
    <w:name w:val="CM3"/>
    <w:basedOn w:val="Default"/>
    <w:next w:val="Default"/>
    <w:uiPriority w:val="99"/>
    <w:qFormat/>
    <w:rsid w:val="004F213D"/>
    <w:pPr>
      <w:spacing w:line="468" w:lineRule="atLeast"/>
    </w:pPr>
    <w:rPr>
      <w:rFonts w:ascii="宋体" w:hAnsiTheme="minorHAnsi" w:cstheme="minorBidi"/>
      <w:color w:val="auto"/>
    </w:rPr>
  </w:style>
  <w:style w:type="paragraph" w:customStyle="1" w:styleId="CM61">
    <w:name w:val="CM61"/>
    <w:basedOn w:val="Default"/>
    <w:next w:val="Default"/>
    <w:uiPriority w:val="99"/>
    <w:qFormat/>
    <w:rsid w:val="004F213D"/>
    <w:rPr>
      <w:rFonts w:ascii="宋体" w:hAnsiTheme="minorHAnsi" w:cstheme="minorBidi"/>
      <w:color w:val="auto"/>
    </w:rPr>
  </w:style>
  <w:style w:type="paragraph" w:customStyle="1" w:styleId="CM4">
    <w:name w:val="CM4"/>
    <w:basedOn w:val="Default"/>
    <w:next w:val="Default"/>
    <w:uiPriority w:val="99"/>
    <w:qFormat/>
    <w:rsid w:val="004F213D"/>
    <w:pPr>
      <w:spacing w:line="471" w:lineRule="atLeast"/>
    </w:pPr>
    <w:rPr>
      <w:rFonts w:ascii="宋体" w:hAnsiTheme="minorHAnsi" w:cstheme="minorBidi"/>
      <w:color w:val="auto"/>
    </w:rPr>
  </w:style>
  <w:style w:type="paragraph" w:customStyle="1" w:styleId="CM62">
    <w:name w:val="CM62"/>
    <w:basedOn w:val="Default"/>
    <w:next w:val="Default"/>
    <w:uiPriority w:val="99"/>
    <w:qFormat/>
    <w:rsid w:val="004F213D"/>
    <w:rPr>
      <w:rFonts w:ascii="宋体" w:hAnsiTheme="minorHAnsi" w:cstheme="minorBidi"/>
      <w:color w:val="auto"/>
    </w:rPr>
  </w:style>
  <w:style w:type="paragraph" w:customStyle="1" w:styleId="CM5">
    <w:name w:val="CM5"/>
    <w:basedOn w:val="Default"/>
    <w:next w:val="Default"/>
    <w:uiPriority w:val="99"/>
    <w:qFormat/>
    <w:rsid w:val="004F213D"/>
    <w:pPr>
      <w:spacing w:line="468" w:lineRule="atLeast"/>
    </w:pPr>
    <w:rPr>
      <w:rFonts w:ascii="宋体" w:hAnsiTheme="minorHAnsi" w:cstheme="minorBidi"/>
      <w:color w:val="auto"/>
    </w:rPr>
  </w:style>
  <w:style w:type="paragraph" w:customStyle="1" w:styleId="CM6">
    <w:name w:val="CM6"/>
    <w:basedOn w:val="Default"/>
    <w:next w:val="Default"/>
    <w:uiPriority w:val="99"/>
    <w:qFormat/>
    <w:rsid w:val="004F213D"/>
    <w:pPr>
      <w:spacing w:line="468" w:lineRule="atLeast"/>
    </w:pPr>
    <w:rPr>
      <w:rFonts w:ascii="宋体" w:hAnsiTheme="minorHAnsi" w:cstheme="minorBidi"/>
      <w:color w:val="auto"/>
    </w:rPr>
  </w:style>
  <w:style w:type="paragraph" w:customStyle="1" w:styleId="CM7">
    <w:name w:val="CM7"/>
    <w:basedOn w:val="Default"/>
    <w:next w:val="Default"/>
    <w:uiPriority w:val="99"/>
    <w:qFormat/>
    <w:rsid w:val="004F213D"/>
    <w:pPr>
      <w:spacing w:line="468" w:lineRule="atLeast"/>
    </w:pPr>
    <w:rPr>
      <w:rFonts w:ascii="宋体" w:hAnsiTheme="minorHAnsi" w:cstheme="minorBidi"/>
      <w:color w:val="auto"/>
    </w:rPr>
  </w:style>
  <w:style w:type="paragraph" w:customStyle="1" w:styleId="CM8">
    <w:name w:val="CM8"/>
    <w:basedOn w:val="Default"/>
    <w:next w:val="Default"/>
    <w:uiPriority w:val="99"/>
    <w:qFormat/>
    <w:rsid w:val="004F213D"/>
    <w:pPr>
      <w:spacing w:line="468" w:lineRule="atLeast"/>
    </w:pPr>
    <w:rPr>
      <w:rFonts w:ascii="宋体" w:hAnsiTheme="minorHAnsi" w:cstheme="minorBidi"/>
      <w:color w:val="auto"/>
    </w:rPr>
  </w:style>
  <w:style w:type="paragraph" w:customStyle="1" w:styleId="CM9">
    <w:name w:val="CM9"/>
    <w:basedOn w:val="Default"/>
    <w:next w:val="Default"/>
    <w:uiPriority w:val="99"/>
    <w:qFormat/>
    <w:rsid w:val="004F213D"/>
    <w:pPr>
      <w:spacing w:line="468" w:lineRule="atLeast"/>
    </w:pPr>
    <w:rPr>
      <w:rFonts w:ascii="宋体" w:hAnsiTheme="minorHAnsi" w:cstheme="minorBidi"/>
      <w:color w:val="auto"/>
    </w:rPr>
  </w:style>
  <w:style w:type="paragraph" w:customStyle="1" w:styleId="CM10">
    <w:name w:val="CM10"/>
    <w:basedOn w:val="Default"/>
    <w:next w:val="Default"/>
    <w:uiPriority w:val="99"/>
    <w:qFormat/>
    <w:rsid w:val="004F213D"/>
    <w:pPr>
      <w:spacing w:line="471" w:lineRule="atLeast"/>
    </w:pPr>
    <w:rPr>
      <w:rFonts w:ascii="宋体" w:hAnsiTheme="minorHAnsi" w:cstheme="minorBidi"/>
      <w:color w:val="auto"/>
    </w:rPr>
  </w:style>
  <w:style w:type="paragraph" w:customStyle="1" w:styleId="CM11">
    <w:name w:val="CM11"/>
    <w:basedOn w:val="Default"/>
    <w:next w:val="Default"/>
    <w:uiPriority w:val="99"/>
    <w:qFormat/>
    <w:rsid w:val="004F213D"/>
    <w:pPr>
      <w:spacing w:line="468" w:lineRule="atLeast"/>
    </w:pPr>
    <w:rPr>
      <w:rFonts w:ascii="宋体" w:hAnsiTheme="minorHAnsi" w:cstheme="minorBidi"/>
      <w:color w:val="auto"/>
    </w:rPr>
  </w:style>
  <w:style w:type="paragraph" w:customStyle="1" w:styleId="CM63">
    <w:name w:val="CM63"/>
    <w:basedOn w:val="Default"/>
    <w:next w:val="Default"/>
    <w:uiPriority w:val="99"/>
    <w:qFormat/>
    <w:rsid w:val="004F213D"/>
    <w:rPr>
      <w:rFonts w:ascii="宋体" w:hAnsiTheme="minorHAnsi" w:cstheme="minorBidi"/>
      <w:color w:val="auto"/>
    </w:rPr>
  </w:style>
  <w:style w:type="paragraph" w:customStyle="1" w:styleId="CM12">
    <w:name w:val="CM12"/>
    <w:basedOn w:val="Default"/>
    <w:next w:val="Default"/>
    <w:uiPriority w:val="99"/>
    <w:qFormat/>
    <w:rsid w:val="004F213D"/>
    <w:rPr>
      <w:rFonts w:ascii="宋体" w:hAnsiTheme="minorHAnsi" w:cstheme="minorBidi"/>
      <w:color w:val="auto"/>
    </w:rPr>
  </w:style>
  <w:style w:type="paragraph" w:customStyle="1" w:styleId="CM13">
    <w:name w:val="CM13"/>
    <w:basedOn w:val="Default"/>
    <w:next w:val="Default"/>
    <w:uiPriority w:val="99"/>
    <w:qFormat/>
    <w:rsid w:val="004F213D"/>
    <w:rPr>
      <w:rFonts w:ascii="宋体" w:hAnsiTheme="minorHAnsi" w:cstheme="minorBidi"/>
      <w:color w:val="auto"/>
    </w:rPr>
  </w:style>
  <w:style w:type="paragraph" w:customStyle="1" w:styleId="CM14">
    <w:name w:val="CM14"/>
    <w:basedOn w:val="Default"/>
    <w:next w:val="Default"/>
    <w:uiPriority w:val="99"/>
    <w:qFormat/>
    <w:rsid w:val="004F213D"/>
    <w:pPr>
      <w:spacing w:line="471" w:lineRule="atLeast"/>
    </w:pPr>
    <w:rPr>
      <w:rFonts w:ascii="宋体" w:hAnsiTheme="minorHAnsi" w:cstheme="minorBidi"/>
      <w:color w:val="auto"/>
    </w:rPr>
  </w:style>
  <w:style w:type="paragraph" w:customStyle="1" w:styleId="CM18">
    <w:name w:val="CM18"/>
    <w:basedOn w:val="Default"/>
    <w:next w:val="Default"/>
    <w:uiPriority w:val="99"/>
    <w:qFormat/>
    <w:rsid w:val="004F213D"/>
    <w:rPr>
      <w:rFonts w:ascii="宋体" w:hAnsiTheme="minorHAnsi" w:cstheme="minorBidi"/>
      <w:color w:val="auto"/>
    </w:rPr>
  </w:style>
  <w:style w:type="paragraph" w:customStyle="1" w:styleId="CM64">
    <w:name w:val="CM64"/>
    <w:basedOn w:val="Default"/>
    <w:next w:val="Default"/>
    <w:uiPriority w:val="99"/>
    <w:qFormat/>
    <w:rsid w:val="004F213D"/>
    <w:rPr>
      <w:rFonts w:ascii="宋体" w:hAnsiTheme="minorHAnsi" w:cstheme="minorBidi"/>
      <w:color w:val="auto"/>
    </w:rPr>
  </w:style>
  <w:style w:type="paragraph" w:customStyle="1" w:styleId="CM20">
    <w:name w:val="CM20"/>
    <w:basedOn w:val="Default"/>
    <w:next w:val="Default"/>
    <w:uiPriority w:val="99"/>
    <w:qFormat/>
    <w:rsid w:val="004F213D"/>
    <w:pPr>
      <w:spacing w:line="468" w:lineRule="atLeast"/>
    </w:pPr>
    <w:rPr>
      <w:rFonts w:ascii="宋体" w:hAnsiTheme="minorHAnsi" w:cstheme="minorBidi"/>
      <w:color w:val="auto"/>
    </w:rPr>
  </w:style>
  <w:style w:type="paragraph" w:customStyle="1" w:styleId="CM17">
    <w:name w:val="CM17"/>
    <w:basedOn w:val="Default"/>
    <w:next w:val="Default"/>
    <w:uiPriority w:val="99"/>
    <w:qFormat/>
    <w:rsid w:val="004F213D"/>
    <w:pPr>
      <w:spacing w:line="468" w:lineRule="atLeast"/>
    </w:pPr>
    <w:rPr>
      <w:rFonts w:ascii="宋体" w:hAnsiTheme="minorHAnsi" w:cstheme="minorBidi"/>
      <w:color w:val="auto"/>
    </w:rPr>
  </w:style>
  <w:style w:type="paragraph" w:customStyle="1" w:styleId="CM22">
    <w:name w:val="CM22"/>
    <w:basedOn w:val="Default"/>
    <w:next w:val="Default"/>
    <w:uiPriority w:val="99"/>
    <w:qFormat/>
    <w:rsid w:val="004F213D"/>
    <w:pPr>
      <w:spacing w:line="468" w:lineRule="atLeast"/>
    </w:pPr>
    <w:rPr>
      <w:rFonts w:ascii="宋体" w:hAnsiTheme="minorHAnsi" w:cstheme="minorBidi"/>
      <w:color w:val="auto"/>
    </w:rPr>
  </w:style>
  <w:style w:type="paragraph" w:customStyle="1" w:styleId="CM15">
    <w:name w:val="CM15"/>
    <w:basedOn w:val="Default"/>
    <w:next w:val="Default"/>
    <w:uiPriority w:val="99"/>
    <w:qFormat/>
    <w:rsid w:val="004F213D"/>
    <w:pPr>
      <w:spacing w:line="468" w:lineRule="atLeast"/>
    </w:pPr>
    <w:rPr>
      <w:rFonts w:ascii="宋体" w:hAnsiTheme="minorHAnsi" w:cstheme="minorBidi"/>
      <w:color w:val="auto"/>
    </w:rPr>
  </w:style>
  <w:style w:type="paragraph" w:customStyle="1" w:styleId="CM24">
    <w:name w:val="CM24"/>
    <w:basedOn w:val="Default"/>
    <w:next w:val="Default"/>
    <w:uiPriority w:val="99"/>
    <w:qFormat/>
    <w:rsid w:val="004F213D"/>
    <w:rPr>
      <w:rFonts w:ascii="宋体" w:hAnsiTheme="minorHAnsi" w:cstheme="minorBidi"/>
      <w:color w:val="auto"/>
    </w:rPr>
  </w:style>
  <w:style w:type="paragraph" w:customStyle="1" w:styleId="CM25">
    <w:name w:val="CM25"/>
    <w:basedOn w:val="Default"/>
    <w:next w:val="Default"/>
    <w:uiPriority w:val="99"/>
    <w:qFormat/>
    <w:rsid w:val="004F213D"/>
    <w:rPr>
      <w:rFonts w:ascii="宋体" w:hAnsiTheme="minorHAnsi" w:cstheme="minorBidi"/>
      <w:color w:val="auto"/>
    </w:rPr>
  </w:style>
  <w:style w:type="paragraph" w:customStyle="1" w:styleId="CM65">
    <w:name w:val="CM65"/>
    <w:basedOn w:val="Default"/>
    <w:next w:val="Default"/>
    <w:uiPriority w:val="99"/>
    <w:qFormat/>
    <w:rsid w:val="004F213D"/>
    <w:rPr>
      <w:rFonts w:ascii="宋体" w:hAnsiTheme="minorHAnsi" w:cstheme="minorBidi"/>
      <w:color w:val="auto"/>
    </w:rPr>
  </w:style>
  <w:style w:type="paragraph" w:customStyle="1" w:styleId="CM26">
    <w:name w:val="CM26"/>
    <w:basedOn w:val="Default"/>
    <w:next w:val="Default"/>
    <w:uiPriority w:val="99"/>
    <w:qFormat/>
    <w:rsid w:val="004F213D"/>
    <w:pPr>
      <w:spacing w:line="408" w:lineRule="atLeast"/>
    </w:pPr>
    <w:rPr>
      <w:rFonts w:ascii="宋体" w:hAnsiTheme="minorHAnsi" w:cstheme="minorBidi"/>
      <w:color w:val="auto"/>
    </w:rPr>
  </w:style>
  <w:style w:type="paragraph" w:customStyle="1" w:styleId="CM28">
    <w:name w:val="CM28"/>
    <w:basedOn w:val="Default"/>
    <w:next w:val="Default"/>
    <w:uiPriority w:val="99"/>
    <w:qFormat/>
    <w:rsid w:val="004F213D"/>
    <w:pPr>
      <w:spacing w:line="408" w:lineRule="atLeast"/>
    </w:pPr>
    <w:rPr>
      <w:rFonts w:ascii="宋体" w:hAnsiTheme="minorHAnsi" w:cstheme="minorBidi"/>
      <w:color w:val="auto"/>
    </w:rPr>
  </w:style>
  <w:style w:type="paragraph" w:customStyle="1" w:styleId="CM29">
    <w:name w:val="CM29"/>
    <w:basedOn w:val="Default"/>
    <w:next w:val="Default"/>
    <w:uiPriority w:val="99"/>
    <w:qFormat/>
    <w:rsid w:val="004F213D"/>
    <w:pPr>
      <w:spacing w:line="408" w:lineRule="atLeast"/>
    </w:pPr>
    <w:rPr>
      <w:rFonts w:ascii="宋体" w:hAnsiTheme="minorHAnsi" w:cstheme="minorBidi"/>
      <w:color w:val="auto"/>
    </w:rPr>
  </w:style>
  <w:style w:type="paragraph" w:customStyle="1" w:styleId="CM67">
    <w:name w:val="CM67"/>
    <w:basedOn w:val="Default"/>
    <w:next w:val="Default"/>
    <w:uiPriority w:val="99"/>
    <w:qFormat/>
    <w:rsid w:val="004F213D"/>
    <w:rPr>
      <w:rFonts w:ascii="宋体" w:hAnsiTheme="minorHAnsi" w:cstheme="minorBidi"/>
      <w:color w:val="auto"/>
    </w:rPr>
  </w:style>
  <w:style w:type="paragraph" w:customStyle="1" w:styleId="CM30">
    <w:name w:val="CM30"/>
    <w:basedOn w:val="Default"/>
    <w:next w:val="Default"/>
    <w:uiPriority w:val="99"/>
    <w:qFormat/>
    <w:rsid w:val="004F213D"/>
    <w:pPr>
      <w:spacing w:line="411" w:lineRule="atLeast"/>
    </w:pPr>
    <w:rPr>
      <w:rFonts w:ascii="宋体" w:hAnsiTheme="minorHAnsi" w:cstheme="minorBidi"/>
      <w:color w:val="auto"/>
    </w:rPr>
  </w:style>
  <w:style w:type="paragraph" w:customStyle="1" w:styleId="CM31">
    <w:name w:val="CM31"/>
    <w:basedOn w:val="Default"/>
    <w:next w:val="Default"/>
    <w:uiPriority w:val="99"/>
    <w:qFormat/>
    <w:rsid w:val="004F213D"/>
    <w:pPr>
      <w:spacing w:line="406" w:lineRule="atLeast"/>
    </w:pPr>
    <w:rPr>
      <w:rFonts w:ascii="宋体" w:hAnsiTheme="minorHAnsi" w:cstheme="minorBidi"/>
      <w:color w:val="auto"/>
    </w:rPr>
  </w:style>
  <w:style w:type="paragraph" w:customStyle="1" w:styleId="CM32">
    <w:name w:val="CM32"/>
    <w:basedOn w:val="Default"/>
    <w:next w:val="Default"/>
    <w:uiPriority w:val="99"/>
    <w:qFormat/>
    <w:rsid w:val="004F213D"/>
    <w:pPr>
      <w:spacing w:line="408" w:lineRule="atLeast"/>
    </w:pPr>
    <w:rPr>
      <w:rFonts w:ascii="宋体" w:hAnsiTheme="minorHAnsi" w:cstheme="minorBidi"/>
      <w:color w:val="auto"/>
    </w:rPr>
  </w:style>
  <w:style w:type="paragraph" w:customStyle="1" w:styleId="CM33">
    <w:name w:val="CM33"/>
    <w:basedOn w:val="Default"/>
    <w:next w:val="Default"/>
    <w:uiPriority w:val="99"/>
    <w:qFormat/>
    <w:rsid w:val="004F213D"/>
    <w:pPr>
      <w:spacing w:line="468" w:lineRule="atLeast"/>
    </w:pPr>
    <w:rPr>
      <w:rFonts w:ascii="宋体" w:hAnsiTheme="minorHAnsi" w:cstheme="minorBidi"/>
      <w:color w:val="auto"/>
    </w:rPr>
  </w:style>
  <w:style w:type="paragraph" w:customStyle="1" w:styleId="CM34">
    <w:name w:val="CM34"/>
    <w:basedOn w:val="Default"/>
    <w:next w:val="Default"/>
    <w:uiPriority w:val="99"/>
    <w:qFormat/>
    <w:rsid w:val="004F213D"/>
    <w:pPr>
      <w:spacing w:line="411" w:lineRule="atLeast"/>
    </w:pPr>
    <w:rPr>
      <w:rFonts w:ascii="宋体" w:hAnsiTheme="minorHAnsi" w:cstheme="minorBidi"/>
      <w:color w:val="auto"/>
    </w:rPr>
  </w:style>
  <w:style w:type="paragraph" w:customStyle="1" w:styleId="CM27">
    <w:name w:val="CM27"/>
    <w:basedOn w:val="Default"/>
    <w:next w:val="Default"/>
    <w:uiPriority w:val="99"/>
    <w:qFormat/>
    <w:rsid w:val="004F213D"/>
    <w:pPr>
      <w:spacing w:line="411" w:lineRule="atLeast"/>
    </w:pPr>
    <w:rPr>
      <w:rFonts w:ascii="宋体" w:hAnsiTheme="minorHAnsi" w:cstheme="minorBidi"/>
      <w:color w:val="auto"/>
    </w:rPr>
  </w:style>
  <w:style w:type="paragraph" w:customStyle="1" w:styleId="CM35">
    <w:name w:val="CM35"/>
    <w:basedOn w:val="Default"/>
    <w:next w:val="Default"/>
    <w:uiPriority w:val="99"/>
    <w:qFormat/>
    <w:rsid w:val="004F213D"/>
    <w:pPr>
      <w:spacing w:line="411" w:lineRule="atLeast"/>
    </w:pPr>
    <w:rPr>
      <w:rFonts w:ascii="宋体" w:hAnsiTheme="minorHAnsi" w:cstheme="minorBidi"/>
      <w:color w:val="auto"/>
    </w:rPr>
  </w:style>
  <w:style w:type="paragraph" w:customStyle="1" w:styleId="CM36">
    <w:name w:val="CM36"/>
    <w:basedOn w:val="Default"/>
    <w:next w:val="Default"/>
    <w:uiPriority w:val="99"/>
    <w:qFormat/>
    <w:rsid w:val="004F213D"/>
    <w:pPr>
      <w:spacing w:line="408" w:lineRule="atLeast"/>
    </w:pPr>
    <w:rPr>
      <w:rFonts w:ascii="宋体" w:hAnsiTheme="minorHAnsi" w:cstheme="minorBidi"/>
      <w:color w:val="auto"/>
    </w:rPr>
  </w:style>
  <w:style w:type="paragraph" w:customStyle="1" w:styleId="CM37">
    <w:name w:val="CM37"/>
    <w:basedOn w:val="Default"/>
    <w:next w:val="Default"/>
    <w:uiPriority w:val="99"/>
    <w:qFormat/>
    <w:rsid w:val="004F213D"/>
    <w:pPr>
      <w:spacing w:line="408" w:lineRule="atLeast"/>
    </w:pPr>
    <w:rPr>
      <w:rFonts w:ascii="宋体" w:hAnsiTheme="minorHAnsi" w:cstheme="minorBidi"/>
      <w:color w:val="auto"/>
    </w:rPr>
  </w:style>
  <w:style w:type="paragraph" w:customStyle="1" w:styleId="CM39">
    <w:name w:val="CM39"/>
    <w:basedOn w:val="Default"/>
    <w:next w:val="Default"/>
    <w:uiPriority w:val="99"/>
    <w:qFormat/>
    <w:rsid w:val="004F213D"/>
    <w:pPr>
      <w:spacing w:line="411" w:lineRule="atLeast"/>
    </w:pPr>
    <w:rPr>
      <w:rFonts w:ascii="宋体" w:hAnsiTheme="minorHAnsi" w:cstheme="minorBidi"/>
      <w:color w:val="auto"/>
    </w:rPr>
  </w:style>
  <w:style w:type="paragraph" w:customStyle="1" w:styleId="CM68">
    <w:name w:val="CM68"/>
    <w:basedOn w:val="Default"/>
    <w:next w:val="Default"/>
    <w:uiPriority w:val="99"/>
    <w:qFormat/>
    <w:rsid w:val="004F213D"/>
    <w:rPr>
      <w:rFonts w:ascii="宋体" w:hAnsiTheme="minorHAnsi" w:cstheme="minorBidi"/>
      <w:color w:val="auto"/>
    </w:rPr>
  </w:style>
  <w:style w:type="paragraph" w:customStyle="1" w:styleId="CM21">
    <w:name w:val="CM21"/>
    <w:basedOn w:val="Default"/>
    <w:next w:val="Default"/>
    <w:uiPriority w:val="99"/>
    <w:qFormat/>
    <w:rsid w:val="004F213D"/>
    <w:pPr>
      <w:spacing w:line="468" w:lineRule="atLeast"/>
    </w:pPr>
    <w:rPr>
      <w:rFonts w:ascii="宋体" w:hAnsiTheme="minorHAnsi" w:cstheme="minorBidi"/>
      <w:color w:val="auto"/>
    </w:rPr>
  </w:style>
  <w:style w:type="paragraph" w:customStyle="1" w:styleId="CM43">
    <w:name w:val="CM43"/>
    <w:basedOn w:val="Default"/>
    <w:next w:val="Default"/>
    <w:uiPriority w:val="99"/>
    <w:qFormat/>
    <w:rsid w:val="004F213D"/>
    <w:pPr>
      <w:spacing w:line="468" w:lineRule="atLeast"/>
    </w:pPr>
    <w:rPr>
      <w:rFonts w:ascii="宋体" w:hAnsiTheme="minorHAnsi" w:cstheme="minorBidi"/>
      <w:color w:val="auto"/>
    </w:rPr>
  </w:style>
  <w:style w:type="paragraph" w:customStyle="1" w:styleId="CM44">
    <w:name w:val="CM44"/>
    <w:basedOn w:val="Default"/>
    <w:next w:val="Default"/>
    <w:uiPriority w:val="99"/>
    <w:qFormat/>
    <w:rsid w:val="004F213D"/>
    <w:pPr>
      <w:spacing w:line="468" w:lineRule="atLeast"/>
    </w:pPr>
    <w:rPr>
      <w:rFonts w:ascii="宋体" w:hAnsiTheme="minorHAnsi" w:cstheme="minorBidi"/>
      <w:color w:val="auto"/>
    </w:rPr>
  </w:style>
  <w:style w:type="paragraph" w:customStyle="1" w:styleId="CM45">
    <w:name w:val="CM45"/>
    <w:basedOn w:val="Default"/>
    <w:next w:val="Default"/>
    <w:uiPriority w:val="99"/>
    <w:qFormat/>
    <w:rsid w:val="004F213D"/>
    <w:pPr>
      <w:spacing w:line="468" w:lineRule="atLeast"/>
    </w:pPr>
    <w:rPr>
      <w:rFonts w:ascii="宋体" w:hAnsiTheme="minorHAnsi" w:cstheme="minorBidi"/>
      <w:color w:val="auto"/>
    </w:rPr>
  </w:style>
  <w:style w:type="paragraph" w:customStyle="1" w:styleId="CM46">
    <w:name w:val="CM46"/>
    <w:basedOn w:val="Default"/>
    <w:next w:val="Default"/>
    <w:uiPriority w:val="99"/>
    <w:qFormat/>
    <w:rsid w:val="004F213D"/>
    <w:pPr>
      <w:spacing w:line="468" w:lineRule="atLeast"/>
    </w:pPr>
    <w:rPr>
      <w:rFonts w:ascii="宋体" w:hAnsiTheme="minorHAnsi" w:cstheme="minorBidi"/>
      <w:color w:val="auto"/>
    </w:rPr>
  </w:style>
  <w:style w:type="paragraph" w:customStyle="1" w:styleId="CM47">
    <w:name w:val="CM47"/>
    <w:basedOn w:val="Default"/>
    <w:next w:val="Default"/>
    <w:uiPriority w:val="99"/>
    <w:qFormat/>
    <w:rsid w:val="004F213D"/>
    <w:pPr>
      <w:spacing w:line="468" w:lineRule="atLeast"/>
    </w:pPr>
    <w:rPr>
      <w:rFonts w:ascii="宋体" w:hAnsiTheme="minorHAnsi" w:cstheme="minorBidi"/>
      <w:color w:val="auto"/>
    </w:rPr>
  </w:style>
  <w:style w:type="paragraph" w:customStyle="1" w:styleId="CM53">
    <w:name w:val="CM53"/>
    <w:basedOn w:val="Default"/>
    <w:next w:val="Default"/>
    <w:uiPriority w:val="99"/>
    <w:qFormat/>
    <w:rsid w:val="004F213D"/>
    <w:pPr>
      <w:spacing w:line="468" w:lineRule="atLeast"/>
    </w:pPr>
    <w:rPr>
      <w:rFonts w:ascii="宋体" w:hAnsiTheme="minorHAnsi" w:cstheme="minorBidi"/>
      <w:color w:val="auto"/>
    </w:rPr>
  </w:style>
  <w:style w:type="paragraph" w:customStyle="1" w:styleId="CM54">
    <w:name w:val="CM54"/>
    <w:basedOn w:val="Default"/>
    <w:next w:val="Default"/>
    <w:uiPriority w:val="99"/>
    <w:qFormat/>
    <w:rsid w:val="004F213D"/>
    <w:rPr>
      <w:rFonts w:ascii="宋体" w:hAnsiTheme="minorHAnsi" w:cstheme="minorBidi"/>
      <w:color w:val="auto"/>
    </w:rPr>
  </w:style>
  <w:style w:type="paragraph" w:customStyle="1" w:styleId="12">
    <w:name w:val="列出段落1"/>
    <w:basedOn w:val="a"/>
    <w:uiPriority w:val="34"/>
    <w:qFormat/>
    <w:rsid w:val="004F213D"/>
    <w:pPr>
      <w:spacing w:line="360" w:lineRule="auto"/>
      <w:ind w:firstLineChars="200" w:firstLine="420"/>
    </w:pPr>
    <w:rPr>
      <w:rFonts w:asciiTheme="minorHAnsi" w:eastAsiaTheme="minorEastAsia" w:hAnsiTheme="minorHAnsi" w:cstheme="minorHAnsi"/>
      <w:sz w:val="24"/>
      <w:szCs w:val="24"/>
    </w:rPr>
  </w:style>
  <w:style w:type="character" w:customStyle="1" w:styleId="read">
    <w:name w:val="read"/>
    <w:basedOn w:val="a0"/>
    <w:rsid w:val="004F213D"/>
  </w:style>
  <w:style w:type="paragraph" w:customStyle="1" w:styleId="22">
    <w:name w:val="修订2"/>
    <w:hidden/>
    <w:uiPriority w:val="99"/>
    <w:semiHidden/>
    <w:rsid w:val="004F213D"/>
    <w:rPr>
      <w:kern w:val="2"/>
      <w:sz w:val="21"/>
    </w:rPr>
  </w:style>
  <w:style w:type="character" w:customStyle="1" w:styleId="hover47">
    <w:name w:val="hover47"/>
    <w:basedOn w:val="a0"/>
    <w:rsid w:val="004F213D"/>
    <w:rPr>
      <w:shd w:val="clear" w:color="auto" w:fill="FEF2E7"/>
    </w:rPr>
  </w:style>
  <w:style w:type="character" w:customStyle="1" w:styleId="on27">
    <w:name w:val="on27"/>
    <w:basedOn w:val="a0"/>
    <w:rsid w:val="004F213D"/>
    <w:rPr>
      <w:color w:val="F88413"/>
    </w:rPr>
  </w:style>
  <w:style w:type="paragraph" w:styleId="af3">
    <w:name w:val="Revision"/>
    <w:hidden/>
    <w:uiPriority w:val="99"/>
    <w:semiHidden/>
    <w:rsid w:val="00E315B8"/>
    <w:rPr>
      <w:kern w:val="2"/>
      <w:sz w:val="21"/>
    </w:rPr>
  </w:style>
  <w:style w:type="character" w:customStyle="1" w:styleId="13">
    <w:name w:val="未处理的提及1"/>
    <w:basedOn w:val="a0"/>
    <w:uiPriority w:val="99"/>
    <w:semiHidden/>
    <w:unhideWhenUsed/>
    <w:rsid w:val="003915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7815080">
      <w:bodyDiv w:val="1"/>
      <w:marLeft w:val="0"/>
      <w:marRight w:val="0"/>
      <w:marTop w:val="0"/>
      <w:marBottom w:val="0"/>
      <w:divBdr>
        <w:top w:val="none" w:sz="0" w:space="0" w:color="auto"/>
        <w:left w:val="none" w:sz="0" w:space="0" w:color="auto"/>
        <w:bottom w:val="none" w:sz="0" w:space="0" w:color="auto"/>
        <w:right w:val="none" w:sz="0" w:space="0" w:color="auto"/>
      </w:divBdr>
    </w:div>
    <w:div w:id="473258118">
      <w:bodyDiv w:val="1"/>
      <w:marLeft w:val="0"/>
      <w:marRight w:val="0"/>
      <w:marTop w:val="0"/>
      <w:marBottom w:val="0"/>
      <w:divBdr>
        <w:top w:val="none" w:sz="0" w:space="0" w:color="auto"/>
        <w:left w:val="none" w:sz="0" w:space="0" w:color="auto"/>
        <w:bottom w:val="none" w:sz="0" w:space="0" w:color="auto"/>
        <w:right w:val="none" w:sz="0" w:space="0" w:color="auto"/>
      </w:divBdr>
    </w:div>
    <w:div w:id="775367858">
      <w:bodyDiv w:val="1"/>
      <w:marLeft w:val="0"/>
      <w:marRight w:val="0"/>
      <w:marTop w:val="0"/>
      <w:marBottom w:val="0"/>
      <w:divBdr>
        <w:top w:val="none" w:sz="0" w:space="0" w:color="auto"/>
        <w:left w:val="none" w:sz="0" w:space="0" w:color="auto"/>
        <w:bottom w:val="none" w:sz="0" w:space="0" w:color="auto"/>
        <w:right w:val="none" w:sz="0" w:space="0" w:color="auto"/>
      </w:divBdr>
      <w:divsChild>
        <w:div w:id="761951650">
          <w:marLeft w:val="0"/>
          <w:marRight w:val="0"/>
          <w:marTop w:val="0"/>
          <w:marBottom w:val="0"/>
          <w:divBdr>
            <w:top w:val="none" w:sz="0" w:space="0" w:color="auto"/>
            <w:left w:val="none" w:sz="0" w:space="0" w:color="auto"/>
            <w:bottom w:val="none" w:sz="0" w:space="0" w:color="auto"/>
            <w:right w:val="none" w:sz="0" w:space="0" w:color="auto"/>
          </w:divBdr>
        </w:div>
        <w:div w:id="1806700709">
          <w:marLeft w:val="0"/>
          <w:marRight w:val="0"/>
          <w:marTop w:val="0"/>
          <w:marBottom w:val="0"/>
          <w:divBdr>
            <w:top w:val="none" w:sz="0" w:space="0" w:color="auto"/>
            <w:left w:val="none" w:sz="0" w:space="0" w:color="auto"/>
            <w:bottom w:val="none" w:sz="0" w:space="0" w:color="auto"/>
            <w:right w:val="none" w:sz="0" w:space="0" w:color="auto"/>
          </w:divBdr>
        </w:div>
      </w:divsChild>
    </w:div>
    <w:div w:id="1085498860">
      <w:bodyDiv w:val="1"/>
      <w:marLeft w:val="0"/>
      <w:marRight w:val="0"/>
      <w:marTop w:val="0"/>
      <w:marBottom w:val="0"/>
      <w:divBdr>
        <w:top w:val="none" w:sz="0" w:space="0" w:color="auto"/>
        <w:left w:val="none" w:sz="0" w:space="0" w:color="auto"/>
        <w:bottom w:val="none" w:sz="0" w:space="0" w:color="auto"/>
        <w:right w:val="none" w:sz="0" w:space="0" w:color="auto"/>
      </w:divBdr>
      <w:divsChild>
        <w:div w:id="989820933">
          <w:marLeft w:val="0"/>
          <w:marRight w:val="0"/>
          <w:marTop w:val="0"/>
          <w:marBottom w:val="0"/>
          <w:divBdr>
            <w:top w:val="none" w:sz="0" w:space="0" w:color="auto"/>
            <w:left w:val="none" w:sz="0" w:space="0" w:color="auto"/>
            <w:bottom w:val="none" w:sz="0" w:space="0" w:color="auto"/>
            <w:right w:val="none" w:sz="0" w:space="0" w:color="auto"/>
          </w:divBdr>
        </w:div>
        <w:div w:id="273366946">
          <w:marLeft w:val="0"/>
          <w:marRight w:val="0"/>
          <w:marTop w:val="0"/>
          <w:marBottom w:val="0"/>
          <w:divBdr>
            <w:top w:val="none" w:sz="0" w:space="0" w:color="auto"/>
            <w:left w:val="none" w:sz="0" w:space="0" w:color="auto"/>
            <w:bottom w:val="none" w:sz="0" w:space="0" w:color="auto"/>
            <w:right w:val="none" w:sz="0" w:space="0" w:color="auto"/>
          </w:divBdr>
        </w:div>
      </w:divsChild>
    </w:div>
    <w:div w:id="1092973993">
      <w:bodyDiv w:val="1"/>
      <w:marLeft w:val="0"/>
      <w:marRight w:val="0"/>
      <w:marTop w:val="0"/>
      <w:marBottom w:val="0"/>
      <w:divBdr>
        <w:top w:val="none" w:sz="0" w:space="0" w:color="auto"/>
        <w:left w:val="none" w:sz="0" w:space="0" w:color="auto"/>
        <w:bottom w:val="none" w:sz="0" w:space="0" w:color="auto"/>
        <w:right w:val="none" w:sz="0" w:space="0" w:color="auto"/>
      </w:divBdr>
      <w:divsChild>
        <w:div w:id="1169441131">
          <w:marLeft w:val="0"/>
          <w:marRight w:val="0"/>
          <w:marTop w:val="0"/>
          <w:marBottom w:val="0"/>
          <w:divBdr>
            <w:top w:val="none" w:sz="0" w:space="0" w:color="auto"/>
            <w:left w:val="none" w:sz="0" w:space="0" w:color="auto"/>
            <w:bottom w:val="none" w:sz="0" w:space="0" w:color="auto"/>
            <w:right w:val="none" w:sz="0" w:space="0" w:color="auto"/>
          </w:divBdr>
        </w:div>
        <w:div w:id="969743086">
          <w:marLeft w:val="0"/>
          <w:marRight w:val="0"/>
          <w:marTop w:val="0"/>
          <w:marBottom w:val="0"/>
          <w:divBdr>
            <w:top w:val="none" w:sz="0" w:space="0" w:color="auto"/>
            <w:left w:val="none" w:sz="0" w:space="0" w:color="auto"/>
            <w:bottom w:val="none" w:sz="0" w:space="0" w:color="auto"/>
            <w:right w:val="none" w:sz="0" w:space="0" w:color="auto"/>
          </w:divBdr>
        </w:div>
        <w:div w:id="625157751">
          <w:marLeft w:val="0"/>
          <w:marRight w:val="0"/>
          <w:marTop w:val="0"/>
          <w:marBottom w:val="0"/>
          <w:divBdr>
            <w:top w:val="none" w:sz="0" w:space="0" w:color="auto"/>
            <w:left w:val="none" w:sz="0" w:space="0" w:color="auto"/>
            <w:bottom w:val="none" w:sz="0" w:space="0" w:color="auto"/>
            <w:right w:val="none" w:sz="0" w:space="0" w:color="auto"/>
          </w:divBdr>
        </w:div>
        <w:div w:id="877400401">
          <w:marLeft w:val="0"/>
          <w:marRight w:val="0"/>
          <w:marTop w:val="0"/>
          <w:marBottom w:val="0"/>
          <w:divBdr>
            <w:top w:val="none" w:sz="0" w:space="0" w:color="auto"/>
            <w:left w:val="none" w:sz="0" w:space="0" w:color="auto"/>
            <w:bottom w:val="none" w:sz="0" w:space="0" w:color="auto"/>
            <w:right w:val="none" w:sz="0" w:space="0" w:color="auto"/>
          </w:divBdr>
        </w:div>
      </w:divsChild>
    </w:div>
    <w:div w:id="1783182385">
      <w:bodyDiv w:val="1"/>
      <w:marLeft w:val="0"/>
      <w:marRight w:val="0"/>
      <w:marTop w:val="0"/>
      <w:marBottom w:val="0"/>
      <w:divBdr>
        <w:top w:val="none" w:sz="0" w:space="0" w:color="auto"/>
        <w:left w:val="none" w:sz="0" w:space="0" w:color="auto"/>
        <w:bottom w:val="none" w:sz="0" w:space="0" w:color="auto"/>
        <w:right w:val="none" w:sz="0" w:space="0" w:color="auto"/>
      </w:divBdr>
    </w:div>
    <w:div w:id="1868911381">
      <w:bodyDiv w:val="1"/>
      <w:marLeft w:val="0"/>
      <w:marRight w:val="0"/>
      <w:marTop w:val="0"/>
      <w:marBottom w:val="0"/>
      <w:divBdr>
        <w:top w:val="none" w:sz="0" w:space="0" w:color="auto"/>
        <w:left w:val="none" w:sz="0" w:space="0" w:color="auto"/>
        <w:bottom w:val="none" w:sz="0" w:space="0" w:color="auto"/>
        <w:right w:val="none" w:sz="0" w:space="0" w:color="auto"/>
      </w:divBdr>
    </w:div>
    <w:div w:id="1967394041">
      <w:bodyDiv w:val="1"/>
      <w:marLeft w:val="0"/>
      <w:marRight w:val="0"/>
      <w:marTop w:val="0"/>
      <w:marBottom w:val="0"/>
      <w:divBdr>
        <w:top w:val="none" w:sz="0" w:space="0" w:color="auto"/>
        <w:left w:val="none" w:sz="0" w:space="0" w:color="auto"/>
        <w:bottom w:val="none" w:sz="0" w:space="0" w:color="auto"/>
        <w:right w:val="none" w:sz="0" w:space="0" w:color="auto"/>
      </w:divBdr>
    </w:div>
    <w:div w:id="2133017362">
      <w:bodyDiv w:val="1"/>
      <w:marLeft w:val="0"/>
      <w:marRight w:val="0"/>
      <w:marTop w:val="0"/>
      <w:marBottom w:val="0"/>
      <w:divBdr>
        <w:top w:val="none" w:sz="0" w:space="0" w:color="auto"/>
        <w:left w:val="none" w:sz="0" w:space="0" w:color="auto"/>
        <w:bottom w:val="none" w:sz="0" w:space="0" w:color="auto"/>
        <w:right w:val="none" w:sz="0" w:space="0" w:color="auto"/>
      </w:divBdr>
      <w:divsChild>
        <w:div w:id="1315720061">
          <w:marLeft w:val="0"/>
          <w:marRight w:val="0"/>
          <w:marTop w:val="0"/>
          <w:marBottom w:val="0"/>
          <w:divBdr>
            <w:top w:val="none" w:sz="0" w:space="0" w:color="auto"/>
            <w:left w:val="none" w:sz="0" w:space="0" w:color="auto"/>
            <w:bottom w:val="none" w:sz="0" w:space="0" w:color="auto"/>
            <w:right w:val="none" w:sz="0" w:space="0" w:color="auto"/>
          </w:divBdr>
        </w:div>
        <w:div w:id="483200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EB4E1-ED61-4A26-AFC6-1C407CE3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9832</Characters>
  <Application>Microsoft Office Word</Application>
  <DocSecurity>4</DocSecurity>
  <Lines>81</Lines>
  <Paragraphs>23</Paragraphs>
  <ScaleCrop>false</ScaleCrop>
  <Company>china</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dc:creator>
  <cp:lastModifiedBy>ZHONGM</cp:lastModifiedBy>
  <cp:revision>2</cp:revision>
  <cp:lastPrinted>2016-06-28T06:28:00Z</cp:lastPrinted>
  <dcterms:created xsi:type="dcterms:W3CDTF">2025-03-27T16:06:00Z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