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FCB" w:rsidRDefault="008F3076">
      <w:pPr>
        <w:spacing w:line="360" w:lineRule="auto"/>
        <w:jc w:val="center"/>
        <w:rPr>
          <w:b/>
          <w:bCs/>
        </w:rPr>
      </w:pPr>
      <w:r>
        <w:rPr>
          <w:rFonts w:hint="eastAsia"/>
          <w:b/>
          <w:bCs/>
        </w:rPr>
        <w:t>中信建投证券股份有限公司旗下基金</w:t>
      </w:r>
      <w:r>
        <w:rPr>
          <w:rFonts w:hint="eastAsia"/>
          <w:b/>
          <w:bCs/>
        </w:rPr>
        <w:t>2024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</w:rPr>
        <w:t>年度</w:t>
      </w:r>
      <w:r>
        <w:rPr>
          <w:rFonts w:hint="eastAsia"/>
          <w:b/>
          <w:bCs/>
        </w:rPr>
        <w:t>报告</w:t>
      </w:r>
      <w:r>
        <w:rPr>
          <w:rFonts w:hint="eastAsia"/>
          <w:b/>
          <w:bCs/>
        </w:rPr>
        <w:t>提示性公告</w:t>
      </w:r>
    </w:p>
    <w:p w:rsidR="00971FCB" w:rsidRDefault="00971FCB">
      <w:pPr>
        <w:spacing w:line="360" w:lineRule="auto"/>
        <w:jc w:val="center"/>
      </w:pPr>
    </w:p>
    <w:p w:rsidR="00971FCB" w:rsidRDefault="008F3076">
      <w:pPr>
        <w:spacing w:line="360" w:lineRule="auto"/>
        <w:ind w:firstLineChars="200" w:firstLine="420"/>
      </w:pPr>
      <w:r>
        <w:rPr>
          <w:rFonts w:hint="eastAsia"/>
        </w:rPr>
        <w:t>本公司董事会及董事保证</w:t>
      </w:r>
      <w:r>
        <w:rPr>
          <w:rFonts w:hint="eastAsia"/>
        </w:rPr>
        <w:t>基金</w:t>
      </w:r>
      <w:r>
        <w:rPr>
          <w:rFonts w:hint="eastAsia"/>
        </w:rPr>
        <w:t>2024</w:t>
      </w:r>
      <w:r>
        <w:rPr>
          <w:rFonts w:hint="eastAsia"/>
        </w:rPr>
        <w:t>年</w:t>
      </w:r>
      <w:r>
        <w:rPr>
          <w:rFonts w:hint="eastAsia"/>
        </w:rPr>
        <w:t>年度</w:t>
      </w:r>
      <w:r>
        <w:rPr>
          <w:rFonts w:hint="eastAsia"/>
        </w:rPr>
        <w:t>报告</w:t>
      </w:r>
      <w:r>
        <w:rPr>
          <w:rFonts w:hint="eastAsia"/>
        </w:rPr>
        <w:t>所载资料不存在虚假记载、误导性陈述或重大遗漏，并对其内容的真实性、准确性和完整性承担个别及连带责任。</w:t>
      </w:r>
    </w:p>
    <w:p w:rsidR="00971FCB" w:rsidRDefault="008F3076">
      <w:pPr>
        <w:spacing w:line="360" w:lineRule="auto"/>
      </w:pPr>
      <w:r>
        <w:rPr>
          <w:rFonts w:hint="eastAsia"/>
        </w:rPr>
        <w:t xml:space="preserve">　　中信</w:t>
      </w:r>
      <w:r>
        <w:rPr>
          <w:rFonts w:hint="eastAsia"/>
        </w:rPr>
        <w:t>建投</w:t>
      </w:r>
      <w:r>
        <w:rPr>
          <w:rFonts w:hint="eastAsia"/>
        </w:rPr>
        <w:t>证券股份有限公司旗下中信建投</w:t>
      </w:r>
      <w:r>
        <w:rPr>
          <w:rFonts w:hint="eastAsia"/>
        </w:rPr>
        <w:t>智多鑫货币型</w:t>
      </w:r>
      <w:r>
        <w:rPr>
          <w:rFonts w:hint="eastAsia"/>
        </w:rPr>
        <w:t>集合资产管理计划</w:t>
      </w:r>
      <w:r>
        <w:rPr>
          <w:rFonts w:hint="eastAsia"/>
        </w:rPr>
        <w:t>2024</w:t>
      </w:r>
      <w:r>
        <w:rPr>
          <w:rFonts w:hint="eastAsia"/>
        </w:rPr>
        <w:t>年</w:t>
      </w:r>
      <w:r>
        <w:rPr>
          <w:rFonts w:hint="eastAsia"/>
        </w:rPr>
        <w:t>年度</w:t>
      </w:r>
      <w:r>
        <w:rPr>
          <w:rFonts w:hint="eastAsia"/>
        </w:rPr>
        <w:t>报告</w:t>
      </w:r>
      <w:r>
        <w:rPr>
          <w:rFonts w:hint="eastAsia"/>
        </w:rPr>
        <w:t>全文于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03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日在本公司网站（</w:t>
      </w:r>
      <w:r>
        <w:rPr>
          <w:rFonts w:hint="eastAsia"/>
        </w:rPr>
        <w:t>https://www.csc108.com</w:t>
      </w:r>
      <w:r>
        <w:rPr>
          <w:rFonts w:hint="eastAsia"/>
        </w:rPr>
        <w:t>）和中国证监会基金电子披露网站（</w:t>
      </w:r>
      <w:r>
        <w:rPr>
          <w:rFonts w:hint="eastAsia"/>
        </w:rPr>
        <w:t>http://eid.csrc.gov.cn/fund</w:t>
      </w:r>
      <w:r>
        <w:rPr>
          <w:rFonts w:hint="eastAsia"/>
        </w:rPr>
        <w:t>）披露，供投资者查阅。如有疑问可拨打本公司客服电话（</w:t>
      </w:r>
      <w:r>
        <w:rPr>
          <w:rFonts w:hint="eastAsia"/>
        </w:rPr>
        <w:t>400-888-8108</w:t>
      </w:r>
      <w:r>
        <w:rPr>
          <w:rFonts w:hint="eastAsia"/>
        </w:rPr>
        <w:t>）咨询。</w:t>
      </w:r>
    </w:p>
    <w:p w:rsidR="00971FCB" w:rsidRDefault="008F3076">
      <w:pPr>
        <w:spacing w:line="360" w:lineRule="auto"/>
      </w:pPr>
      <w:r>
        <w:rPr>
          <w:rFonts w:hint="eastAsia"/>
        </w:rPr>
        <w:t xml:space="preserve">　　本基金管理人承诺以诚实信用、勤勉尽责的原则管理和运用基金资产，但不保证基金一定盈利，也不保证最低收益。请充分了解基金的风险收益特征，审慎做出投资决定。</w:t>
      </w:r>
    </w:p>
    <w:p w:rsidR="00971FCB" w:rsidRDefault="008F3076">
      <w:pPr>
        <w:spacing w:line="360" w:lineRule="auto"/>
      </w:pPr>
      <w:r>
        <w:rPr>
          <w:rFonts w:hint="eastAsia"/>
        </w:rPr>
        <w:t xml:space="preserve">　　本报告所述的“基金”系指按照《证券公司大集合资产管理业务适用</w:t>
      </w:r>
      <w:r>
        <w:rPr>
          <w:rFonts w:hint="eastAsia"/>
        </w:rPr>
        <w:t>&lt;</w:t>
      </w:r>
      <w:r>
        <w:rPr>
          <w:rFonts w:hint="eastAsia"/>
        </w:rPr>
        <w:t>关于规范金融机构资产管理业务的指导意见</w:t>
      </w:r>
      <w:r>
        <w:rPr>
          <w:rFonts w:hint="eastAsia"/>
        </w:rPr>
        <w:t>&gt;</w:t>
      </w:r>
      <w:r>
        <w:rPr>
          <w:rFonts w:hint="eastAsia"/>
        </w:rPr>
        <w:t>操作指引》的要求进</w:t>
      </w:r>
      <w:r>
        <w:rPr>
          <w:rFonts w:hint="eastAsia"/>
        </w:rPr>
        <w:t>行变更后的证券公司参照公募基金运作大集合资产管理产品。</w:t>
      </w:r>
      <w:bookmarkStart w:id="0" w:name="_GoBack"/>
      <w:bookmarkEnd w:id="0"/>
    </w:p>
    <w:p w:rsidR="00971FCB" w:rsidRDefault="008F3076">
      <w:pPr>
        <w:spacing w:line="360" w:lineRule="auto"/>
      </w:pPr>
      <w:r>
        <w:rPr>
          <w:rFonts w:hint="eastAsia"/>
        </w:rPr>
        <w:t xml:space="preserve">　　特此公告。</w:t>
      </w:r>
    </w:p>
    <w:p w:rsidR="00971FCB" w:rsidRDefault="00971FCB">
      <w:pPr>
        <w:spacing w:line="360" w:lineRule="auto"/>
      </w:pPr>
    </w:p>
    <w:p w:rsidR="00971FCB" w:rsidRDefault="008F3076">
      <w:pPr>
        <w:spacing w:line="360" w:lineRule="auto"/>
        <w:jc w:val="right"/>
      </w:pPr>
      <w:r>
        <w:rPr>
          <w:rFonts w:hint="eastAsia"/>
        </w:rPr>
        <w:t>中信建投证券股份有限公司</w:t>
      </w:r>
    </w:p>
    <w:p w:rsidR="00971FCB" w:rsidRDefault="008F3076">
      <w:pPr>
        <w:spacing w:line="360" w:lineRule="auto"/>
        <w:jc w:val="right"/>
      </w:pP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03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</w:t>
      </w:r>
    </w:p>
    <w:p w:rsidR="00971FCB" w:rsidRDefault="00971FCB">
      <w:pPr>
        <w:spacing w:line="360" w:lineRule="auto"/>
        <w:jc w:val="right"/>
      </w:pPr>
    </w:p>
    <w:sectPr w:rsidR="00971FCB" w:rsidSect="00971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1F97C03"/>
    <w:rsid w:val="002A766F"/>
    <w:rsid w:val="008F3076"/>
    <w:rsid w:val="00971FCB"/>
    <w:rsid w:val="01F97C03"/>
    <w:rsid w:val="021A6073"/>
    <w:rsid w:val="0E5818D2"/>
    <w:rsid w:val="0F7A58EE"/>
    <w:rsid w:val="100F372D"/>
    <w:rsid w:val="1E56007C"/>
    <w:rsid w:val="1FCA7620"/>
    <w:rsid w:val="20281BCE"/>
    <w:rsid w:val="24C44087"/>
    <w:rsid w:val="2592559D"/>
    <w:rsid w:val="26AD5B65"/>
    <w:rsid w:val="28801D3F"/>
    <w:rsid w:val="2B952DC8"/>
    <w:rsid w:val="40D71643"/>
    <w:rsid w:val="41AF19A6"/>
    <w:rsid w:val="41BA2250"/>
    <w:rsid w:val="47EB3D8E"/>
    <w:rsid w:val="48DD408D"/>
    <w:rsid w:val="49DF4922"/>
    <w:rsid w:val="50A332F3"/>
    <w:rsid w:val="5143612E"/>
    <w:rsid w:val="5C617797"/>
    <w:rsid w:val="5CD11EC4"/>
    <w:rsid w:val="644836EA"/>
    <w:rsid w:val="66E52BDE"/>
    <w:rsid w:val="6BBF5735"/>
    <w:rsid w:val="6D9772A1"/>
    <w:rsid w:val="72A5362B"/>
    <w:rsid w:val="73DB7AA2"/>
    <w:rsid w:val="781C04E8"/>
    <w:rsid w:val="78933027"/>
    <w:rsid w:val="7AD54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1FC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4</DocSecurity>
  <Lines>3</Lines>
  <Paragraphs>1</Paragraphs>
  <ScaleCrop>false</ScaleCrop>
  <Company>CNSTOCK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任朔</dc:creator>
  <cp:lastModifiedBy>ZHONGM</cp:lastModifiedBy>
  <cp:revision>2</cp:revision>
  <dcterms:created xsi:type="dcterms:W3CDTF">2025-03-27T16:04:00Z</dcterms:created>
  <dcterms:modified xsi:type="dcterms:W3CDTF">2025-03-27T16:04:00Z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3C067BB04AB34C1B9A4F0512EFAD226B</vt:lpwstr>
  </property>
</Properties>
</file>