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EC" w:rsidRDefault="006F27EC" w:rsidP="006F27EC">
      <w:pPr>
        <w:spacing w:before="100" w:beforeAutospacing="1" w:after="100" w:afterAutospacing="1"/>
        <w:jc w:val="center"/>
        <w:rPr>
          <w:rFonts w:ascii="ˎ̥" w:hAnsi="ˎ̥" w:hint="eastAsia"/>
          <w:b/>
          <w:bCs/>
          <w:sz w:val="28"/>
          <w:szCs w:val="28"/>
        </w:rPr>
      </w:pPr>
      <w:r>
        <w:rPr>
          <w:rFonts w:ascii="ˎ̥" w:hAnsi="ˎ̥"/>
          <w:b/>
          <w:bCs/>
          <w:sz w:val="28"/>
          <w:szCs w:val="28"/>
        </w:rPr>
        <w:t>关于</w:t>
      </w:r>
      <w:r w:rsidR="00AA210D" w:rsidRPr="00AA210D">
        <w:rPr>
          <w:rFonts w:ascii="ˎ̥" w:hAnsi="ˎ̥"/>
          <w:b/>
          <w:bCs/>
          <w:sz w:val="28"/>
          <w:szCs w:val="28"/>
        </w:rPr>
        <w:t>南方基金管理</w:t>
      </w:r>
      <w:r w:rsidR="00AA210D" w:rsidRPr="00AA210D">
        <w:rPr>
          <w:rFonts w:ascii="ˎ̥" w:hAnsi="ˎ̥" w:hint="eastAsia"/>
          <w:b/>
          <w:bCs/>
          <w:sz w:val="28"/>
          <w:szCs w:val="28"/>
        </w:rPr>
        <w:t>股份</w:t>
      </w:r>
      <w:r w:rsidR="00AA210D" w:rsidRPr="00AA210D">
        <w:rPr>
          <w:rFonts w:ascii="ˎ̥" w:hAnsi="ˎ̥"/>
          <w:b/>
          <w:bCs/>
          <w:sz w:val="28"/>
          <w:szCs w:val="28"/>
        </w:rPr>
        <w:t>有限公司</w:t>
      </w:r>
      <w:r>
        <w:rPr>
          <w:rFonts w:ascii="ˎ̥" w:hAnsi="ˎ̥"/>
          <w:b/>
          <w:bCs/>
          <w:sz w:val="28"/>
          <w:szCs w:val="28"/>
        </w:rPr>
        <w:t>旗下基金调整停牌股票估值方法的提示性公告</w:t>
      </w:r>
    </w:p>
    <w:p w:rsidR="006F27EC" w:rsidRDefault="006F27EC" w:rsidP="006F27EC">
      <w:pPr>
        <w:pStyle w:val="a5"/>
        <w:spacing w:line="360" w:lineRule="auto"/>
        <w:ind w:firstLineChars="212" w:firstLine="509"/>
        <w:jc w:val="both"/>
      </w:pPr>
      <w:r>
        <w:rPr>
          <w:rFonts w:hint="eastAsia"/>
        </w:rPr>
        <w:t>根据《中国证监会关于证券投资基金估值业务的指导意见》（中国证券监督管理委员会公告[2017]13号）</w:t>
      </w:r>
      <w:bookmarkStart w:id="0" w:name="_GoBack"/>
      <w:bookmarkEnd w:id="0"/>
      <w:r>
        <w:rPr>
          <w:rFonts w:hint="eastAsia"/>
          <w:color w:val="000000" w:themeColor="text1"/>
        </w:rPr>
        <w:t>的有关规定。</w:t>
      </w:r>
      <w:r>
        <w:rPr>
          <w:color w:val="0D0D0D"/>
        </w:rPr>
        <w:t>南方基金管理</w:t>
      </w:r>
      <w:r>
        <w:rPr>
          <w:rFonts w:hint="eastAsia"/>
          <w:color w:val="0D0D0D"/>
        </w:rPr>
        <w:t>股份</w:t>
      </w:r>
      <w:r>
        <w:rPr>
          <w:color w:val="0D0D0D"/>
        </w:rPr>
        <w:t>有限公司</w:t>
      </w:r>
      <w:r>
        <w:t>与</w:t>
      </w:r>
      <w:r>
        <w:rPr>
          <w:rFonts w:hint="eastAsia"/>
        </w:rPr>
        <w:t>基金</w:t>
      </w:r>
      <w:r>
        <w:t>托管人协商一致</w:t>
      </w:r>
      <w:r>
        <w:rPr>
          <w:rFonts w:hint="eastAsia"/>
        </w:rPr>
        <w:t>，自202</w:t>
      </w:r>
      <w:r w:rsidR="001554F7">
        <w:rPr>
          <w:rFonts w:hint="eastAsia"/>
        </w:rPr>
        <w:t>5</w:t>
      </w:r>
      <w:r>
        <w:rPr>
          <w:rFonts w:hint="eastAsia"/>
        </w:rPr>
        <w:t>年</w:t>
      </w:r>
      <w:r w:rsidR="001554F7">
        <w:rPr>
          <w:rFonts w:hint="eastAsia"/>
        </w:rPr>
        <w:t>3</w:t>
      </w:r>
      <w:r>
        <w:rPr>
          <w:rFonts w:hint="eastAsia"/>
        </w:rPr>
        <w:t>月</w:t>
      </w:r>
      <w:r w:rsidR="001554F7">
        <w:rPr>
          <w:rFonts w:hint="eastAsia"/>
        </w:rPr>
        <w:t>25</w:t>
      </w:r>
      <w:r>
        <w:rPr>
          <w:rFonts w:hint="eastAsia"/>
        </w:rPr>
        <w:t>日起，对旗下基金（ETF基金除外）持有的</w:t>
      </w:r>
      <w:r w:rsidR="001554F7" w:rsidRPr="001554F7">
        <w:rPr>
          <w:rFonts w:hint="eastAsia"/>
        </w:rPr>
        <w:t>华大九天</w:t>
      </w:r>
      <w:r>
        <w:rPr>
          <w:rFonts w:hint="eastAsia"/>
        </w:rPr>
        <w:t>（股票代码</w:t>
      </w:r>
      <w:r w:rsidR="001554F7">
        <w:rPr>
          <w:rFonts w:hint="eastAsia"/>
        </w:rPr>
        <w:t>301269</w:t>
      </w:r>
      <w:r>
        <w:rPr>
          <w:rFonts w:hint="eastAsia"/>
        </w:rPr>
        <w:t>）</w:t>
      </w:r>
      <w:r>
        <w:t>采用“指数收益法”</w:t>
      </w:r>
      <w:r>
        <w:rPr>
          <w:rFonts w:hint="eastAsia"/>
        </w:rPr>
        <w:t>估值。</w:t>
      </w:r>
    </w:p>
    <w:p w:rsidR="006F27EC" w:rsidRDefault="006F27EC" w:rsidP="006F27EC">
      <w:pPr>
        <w:pStyle w:val="a5"/>
        <w:spacing w:line="360" w:lineRule="auto"/>
        <w:ind w:firstLineChars="212" w:firstLine="509"/>
        <w:jc w:val="both"/>
      </w:pPr>
      <w:r>
        <w:rPr>
          <w:rFonts w:hint="eastAsia"/>
        </w:rPr>
        <w:t>自上述股票复牌之日起且其交易体现了活跃市场交易特征后，按市场价格进行估值，届时不再另行公告，敬请投资者予以关注。</w:t>
      </w:r>
    </w:p>
    <w:p w:rsidR="006F27EC" w:rsidRDefault="006F27EC" w:rsidP="006F27EC">
      <w:pPr>
        <w:pStyle w:val="a5"/>
        <w:adjustRightInd w:val="0"/>
        <w:spacing w:before="0" w:beforeAutospacing="0" w:after="0" w:afterAutospacing="0"/>
        <w:rPr>
          <w:color w:val="0D0D0D"/>
        </w:rPr>
      </w:pPr>
      <w:r>
        <w:rPr>
          <w:color w:val="0D0D0D"/>
        </w:rPr>
        <w:t xml:space="preserve">特此公告。　　</w:t>
      </w:r>
    </w:p>
    <w:p w:rsidR="0021669B" w:rsidRPr="00D81941" w:rsidRDefault="006F27EC" w:rsidP="006F27EC">
      <w:pPr>
        <w:pStyle w:val="a5"/>
        <w:spacing w:line="360" w:lineRule="auto"/>
        <w:jc w:val="both"/>
        <w:rPr>
          <w:color w:val="0D0D0D"/>
        </w:rPr>
      </w:pPr>
      <w:r>
        <w:rPr>
          <w:rFonts w:hint="eastAsia"/>
          <w:color w:val="4B4B4B"/>
        </w:rPr>
        <w:t xml:space="preserve">                                 </w:t>
      </w:r>
      <w:r w:rsidR="001554F7">
        <w:rPr>
          <w:color w:val="4B4B4B"/>
        </w:rPr>
        <w:t>   </w:t>
      </w:r>
      <w:r w:rsidR="00ED29D9" w:rsidRPr="00D81941">
        <w:rPr>
          <w:color w:val="4B4B4B"/>
        </w:rPr>
        <w:t>  </w:t>
      </w:r>
      <w:r w:rsidR="001554F7">
        <w:rPr>
          <w:color w:val="4B4B4B"/>
        </w:rPr>
        <w:t xml:space="preserve">  </w:t>
      </w:r>
      <w:r w:rsidR="0021669B" w:rsidRPr="00D81941">
        <w:rPr>
          <w:color w:val="0D0D0D"/>
        </w:rPr>
        <w:t>南方基金管理</w:t>
      </w:r>
      <w:r w:rsidR="005E587C">
        <w:rPr>
          <w:rFonts w:hint="eastAsia"/>
          <w:color w:val="0D0D0D"/>
        </w:rPr>
        <w:t>股份</w:t>
      </w:r>
      <w:r w:rsidR="0021669B" w:rsidRPr="00D81941">
        <w:rPr>
          <w:color w:val="0D0D0D"/>
        </w:rPr>
        <w:t>有限公司</w:t>
      </w:r>
    </w:p>
    <w:p w:rsidR="0021669B" w:rsidRPr="00ED29D9" w:rsidRDefault="0021669B" w:rsidP="007F4B6F">
      <w:pPr>
        <w:pStyle w:val="a5"/>
        <w:adjustRightInd w:val="0"/>
        <w:spacing w:before="0" w:beforeAutospacing="0" w:after="0" w:afterAutospacing="0"/>
        <w:jc w:val="right"/>
      </w:pPr>
      <w:r w:rsidRPr="00D81941">
        <w:rPr>
          <w:color w:val="0D0D0D"/>
        </w:rPr>
        <w:t xml:space="preserve">　　               </w:t>
      </w:r>
      <w:r w:rsidR="001554F7">
        <w:rPr>
          <w:color w:val="0D0D0D"/>
        </w:rPr>
        <w:t>    </w:t>
      </w:r>
      <w:r w:rsidR="006F27EC">
        <w:rPr>
          <w:rFonts w:hint="eastAsia"/>
          <w:color w:val="0D0D0D"/>
        </w:rPr>
        <w:t>二〇二</w:t>
      </w:r>
      <w:r w:rsidR="001554F7">
        <w:rPr>
          <w:rFonts w:hint="eastAsia"/>
          <w:color w:val="0D0D0D"/>
        </w:rPr>
        <w:t>五</w:t>
      </w:r>
      <w:r w:rsidR="006F27EC">
        <w:rPr>
          <w:rFonts w:hint="eastAsia"/>
          <w:color w:val="0D0D0D"/>
        </w:rPr>
        <w:t>年</w:t>
      </w:r>
      <w:r w:rsidR="001554F7">
        <w:rPr>
          <w:rFonts w:hint="eastAsia"/>
          <w:color w:val="0D0D0D"/>
        </w:rPr>
        <w:t>三</w:t>
      </w:r>
      <w:r w:rsidR="00B76B22">
        <w:rPr>
          <w:rFonts w:hint="eastAsia"/>
          <w:color w:val="0D0D0D"/>
        </w:rPr>
        <w:t>月</w:t>
      </w:r>
      <w:r w:rsidR="001554F7">
        <w:rPr>
          <w:rFonts w:hint="eastAsia"/>
          <w:color w:val="0D0D0D"/>
        </w:rPr>
        <w:t>二十</w:t>
      </w:r>
      <w:r w:rsidR="00AA210D">
        <w:rPr>
          <w:rFonts w:hint="eastAsia"/>
          <w:color w:val="0D0D0D"/>
        </w:rPr>
        <w:t>六</w:t>
      </w:r>
      <w:r w:rsidR="00764795">
        <w:rPr>
          <w:rFonts w:hint="eastAsia"/>
          <w:color w:val="0D0D0D"/>
        </w:rPr>
        <w:t>日</w:t>
      </w:r>
    </w:p>
    <w:sectPr w:rsidR="0021669B" w:rsidRPr="00ED29D9" w:rsidSect="008741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795" w:rsidRDefault="00764795" w:rsidP="0021669B">
      <w:r>
        <w:separator/>
      </w:r>
    </w:p>
  </w:endnote>
  <w:endnote w:type="continuationSeparator" w:id="0">
    <w:p w:rsidR="00764795" w:rsidRDefault="00764795" w:rsidP="00216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795" w:rsidRDefault="0076479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795" w:rsidRDefault="0076479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795" w:rsidRDefault="0076479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795" w:rsidRDefault="00764795" w:rsidP="0021669B">
      <w:r>
        <w:separator/>
      </w:r>
    </w:p>
  </w:footnote>
  <w:footnote w:type="continuationSeparator" w:id="0">
    <w:p w:rsidR="00764795" w:rsidRDefault="00764795" w:rsidP="002166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795" w:rsidRDefault="0076479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795" w:rsidRDefault="0076479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795" w:rsidRDefault="007647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69B"/>
    <w:rsid w:val="00000080"/>
    <w:rsid w:val="00005934"/>
    <w:rsid w:val="0000771A"/>
    <w:rsid w:val="000115A3"/>
    <w:rsid w:val="00022DBA"/>
    <w:rsid w:val="00042732"/>
    <w:rsid w:val="00043408"/>
    <w:rsid w:val="0004503E"/>
    <w:rsid w:val="0004612A"/>
    <w:rsid w:val="000530AA"/>
    <w:rsid w:val="00063ACA"/>
    <w:rsid w:val="00065B14"/>
    <w:rsid w:val="00074ADB"/>
    <w:rsid w:val="0009003C"/>
    <w:rsid w:val="000971C3"/>
    <w:rsid w:val="00097DEC"/>
    <w:rsid w:val="000B362D"/>
    <w:rsid w:val="000C4B50"/>
    <w:rsid w:val="000D63F6"/>
    <w:rsid w:val="000E0DED"/>
    <w:rsid w:val="000F0EAD"/>
    <w:rsid w:val="00113672"/>
    <w:rsid w:val="001163CF"/>
    <w:rsid w:val="0012279F"/>
    <w:rsid w:val="00125492"/>
    <w:rsid w:val="00126CC1"/>
    <w:rsid w:val="00132CD9"/>
    <w:rsid w:val="00137E1C"/>
    <w:rsid w:val="00140982"/>
    <w:rsid w:val="001412EF"/>
    <w:rsid w:val="00142453"/>
    <w:rsid w:val="00143B7B"/>
    <w:rsid w:val="001511BA"/>
    <w:rsid w:val="00153B03"/>
    <w:rsid w:val="0015462C"/>
    <w:rsid w:val="001554F7"/>
    <w:rsid w:val="00160399"/>
    <w:rsid w:val="0017218F"/>
    <w:rsid w:val="00173A5E"/>
    <w:rsid w:val="00174C3D"/>
    <w:rsid w:val="001770E7"/>
    <w:rsid w:val="00183EF0"/>
    <w:rsid w:val="0018715F"/>
    <w:rsid w:val="001A0D86"/>
    <w:rsid w:val="001A5E70"/>
    <w:rsid w:val="001A7D67"/>
    <w:rsid w:val="001B0713"/>
    <w:rsid w:val="001B1F28"/>
    <w:rsid w:val="001C0B6A"/>
    <w:rsid w:val="001C64B4"/>
    <w:rsid w:val="001D1703"/>
    <w:rsid w:val="001D3167"/>
    <w:rsid w:val="001D5B17"/>
    <w:rsid w:val="001D69C9"/>
    <w:rsid w:val="001E1C85"/>
    <w:rsid w:val="001E2445"/>
    <w:rsid w:val="001E313C"/>
    <w:rsid w:val="001E34DD"/>
    <w:rsid w:val="001F4F2B"/>
    <w:rsid w:val="00201A4C"/>
    <w:rsid w:val="00204879"/>
    <w:rsid w:val="00207310"/>
    <w:rsid w:val="00214CAF"/>
    <w:rsid w:val="0021669B"/>
    <w:rsid w:val="00221BF0"/>
    <w:rsid w:val="00231457"/>
    <w:rsid w:val="002319F4"/>
    <w:rsid w:val="002325AF"/>
    <w:rsid w:val="00233241"/>
    <w:rsid w:val="002355BB"/>
    <w:rsid w:val="0024063C"/>
    <w:rsid w:val="00240BD9"/>
    <w:rsid w:val="00247E9C"/>
    <w:rsid w:val="002505EE"/>
    <w:rsid w:val="0025646B"/>
    <w:rsid w:val="00256D28"/>
    <w:rsid w:val="00262F0E"/>
    <w:rsid w:val="00275859"/>
    <w:rsid w:val="00281303"/>
    <w:rsid w:val="0028580C"/>
    <w:rsid w:val="0028631C"/>
    <w:rsid w:val="002C473A"/>
    <w:rsid w:val="002C7147"/>
    <w:rsid w:val="002D0358"/>
    <w:rsid w:val="002D086D"/>
    <w:rsid w:val="002D0DB2"/>
    <w:rsid w:val="002D4792"/>
    <w:rsid w:val="002D5E53"/>
    <w:rsid w:val="002D6DAA"/>
    <w:rsid w:val="002E4526"/>
    <w:rsid w:val="002E6F00"/>
    <w:rsid w:val="00300FFA"/>
    <w:rsid w:val="0030353B"/>
    <w:rsid w:val="003049B4"/>
    <w:rsid w:val="003064B9"/>
    <w:rsid w:val="00306E6F"/>
    <w:rsid w:val="003269BB"/>
    <w:rsid w:val="00327B50"/>
    <w:rsid w:val="00333D23"/>
    <w:rsid w:val="00334E95"/>
    <w:rsid w:val="0033681E"/>
    <w:rsid w:val="00337F79"/>
    <w:rsid w:val="00343E6A"/>
    <w:rsid w:val="003575E3"/>
    <w:rsid w:val="00360D10"/>
    <w:rsid w:val="00361E66"/>
    <w:rsid w:val="003679A5"/>
    <w:rsid w:val="00367CEF"/>
    <w:rsid w:val="0037486F"/>
    <w:rsid w:val="00375256"/>
    <w:rsid w:val="00386EBF"/>
    <w:rsid w:val="00387975"/>
    <w:rsid w:val="00392ABA"/>
    <w:rsid w:val="003A1294"/>
    <w:rsid w:val="003A204E"/>
    <w:rsid w:val="003A29BB"/>
    <w:rsid w:val="003B213B"/>
    <w:rsid w:val="003D0EF4"/>
    <w:rsid w:val="003D462B"/>
    <w:rsid w:val="003D5C4A"/>
    <w:rsid w:val="003F0D07"/>
    <w:rsid w:val="003F3D27"/>
    <w:rsid w:val="003F64E8"/>
    <w:rsid w:val="00401EFC"/>
    <w:rsid w:val="00413C33"/>
    <w:rsid w:val="00421E2D"/>
    <w:rsid w:val="00424ADD"/>
    <w:rsid w:val="004262E3"/>
    <w:rsid w:val="00434F1F"/>
    <w:rsid w:val="00436A8F"/>
    <w:rsid w:val="00453EB0"/>
    <w:rsid w:val="00456C78"/>
    <w:rsid w:val="00480AC5"/>
    <w:rsid w:val="00485EF1"/>
    <w:rsid w:val="00486BE0"/>
    <w:rsid w:val="00492DDD"/>
    <w:rsid w:val="00495AD5"/>
    <w:rsid w:val="004A432A"/>
    <w:rsid w:val="004B454E"/>
    <w:rsid w:val="004D6B04"/>
    <w:rsid w:val="004D7455"/>
    <w:rsid w:val="004E62E0"/>
    <w:rsid w:val="004E7178"/>
    <w:rsid w:val="004E75DE"/>
    <w:rsid w:val="004F6287"/>
    <w:rsid w:val="004F7866"/>
    <w:rsid w:val="005031F6"/>
    <w:rsid w:val="00511B60"/>
    <w:rsid w:val="0051599A"/>
    <w:rsid w:val="005168D2"/>
    <w:rsid w:val="005220C7"/>
    <w:rsid w:val="00527C88"/>
    <w:rsid w:val="00536223"/>
    <w:rsid w:val="00536597"/>
    <w:rsid w:val="005413A6"/>
    <w:rsid w:val="00547255"/>
    <w:rsid w:val="00560F82"/>
    <w:rsid w:val="00561481"/>
    <w:rsid w:val="00562B04"/>
    <w:rsid w:val="0056765F"/>
    <w:rsid w:val="00577133"/>
    <w:rsid w:val="00580D94"/>
    <w:rsid w:val="00581657"/>
    <w:rsid w:val="0058641A"/>
    <w:rsid w:val="00591FD9"/>
    <w:rsid w:val="00597C57"/>
    <w:rsid w:val="005A2AF7"/>
    <w:rsid w:val="005A40CE"/>
    <w:rsid w:val="005A460C"/>
    <w:rsid w:val="005A701D"/>
    <w:rsid w:val="005B0FFD"/>
    <w:rsid w:val="005B38B0"/>
    <w:rsid w:val="005B79E4"/>
    <w:rsid w:val="005C4C44"/>
    <w:rsid w:val="005C589D"/>
    <w:rsid w:val="005C63DD"/>
    <w:rsid w:val="005E4F79"/>
    <w:rsid w:val="005E587C"/>
    <w:rsid w:val="005E7CE3"/>
    <w:rsid w:val="005F185E"/>
    <w:rsid w:val="005F24D7"/>
    <w:rsid w:val="005F4A12"/>
    <w:rsid w:val="00601658"/>
    <w:rsid w:val="00610ADD"/>
    <w:rsid w:val="00616212"/>
    <w:rsid w:val="00623D2E"/>
    <w:rsid w:val="00630BA2"/>
    <w:rsid w:val="00633F1A"/>
    <w:rsid w:val="00634A4B"/>
    <w:rsid w:val="006359EA"/>
    <w:rsid w:val="006604E3"/>
    <w:rsid w:val="006660CA"/>
    <w:rsid w:val="00671F1C"/>
    <w:rsid w:val="00673719"/>
    <w:rsid w:val="0067497A"/>
    <w:rsid w:val="0067579C"/>
    <w:rsid w:val="00675978"/>
    <w:rsid w:val="00676E68"/>
    <w:rsid w:val="00682132"/>
    <w:rsid w:val="006830AB"/>
    <w:rsid w:val="006842F9"/>
    <w:rsid w:val="00692617"/>
    <w:rsid w:val="006A0033"/>
    <w:rsid w:val="006A2324"/>
    <w:rsid w:val="006A65A7"/>
    <w:rsid w:val="006B31BD"/>
    <w:rsid w:val="006B37AA"/>
    <w:rsid w:val="006C4275"/>
    <w:rsid w:val="006C6168"/>
    <w:rsid w:val="006C7A69"/>
    <w:rsid w:val="006D4322"/>
    <w:rsid w:val="006D449C"/>
    <w:rsid w:val="006D5161"/>
    <w:rsid w:val="006E23FF"/>
    <w:rsid w:val="006F1F3B"/>
    <w:rsid w:val="006F27EC"/>
    <w:rsid w:val="00702CF6"/>
    <w:rsid w:val="00704FD5"/>
    <w:rsid w:val="00715621"/>
    <w:rsid w:val="007207FF"/>
    <w:rsid w:val="0072187A"/>
    <w:rsid w:val="00721E1B"/>
    <w:rsid w:val="00733280"/>
    <w:rsid w:val="00740FB6"/>
    <w:rsid w:val="007451B2"/>
    <w:rsid w:val="0075227D"/>
    <w:rsid w:val="007523CE"/>
    <w:rsid w:val="00752D08"/>
    <w:rsid w:val="007568BC"/>
    <w:rsid w:val="007606C0"/>
    <w:rsid w:val="00764795"/>
    <w:rsid w:val="00786F86"/>
    <w:rsid w:val="007931F0"/>
    <w:rsid w:val="00794357"/>
    <w:rsid w:val="0079532E"/>
    <w:rsid w:val="007A0327"/>
    <w:rsid w:val="007A27BC"/>
    <w:rsid w:val="007A3D04"/>
    <w:rsid w:val="007D1941"/>
    <w:rsid w:val="007D3667"/>
    <w:rsid w:val="007D37AF"/>
    <w:rsid w:val="007D70E2"/>
    <w:rsid w:val="007D7388"/>
    <w:rsid w:val="007D7EBE"/>
    <w:rsid w:val="007E429C"/>
    <w:rsid w:val="007E522F"/>
    <w:rsid w:val="007E6EC8"/>
    <w:rsid w:val="007F4B6F"/>
    <w:rsid w:val="007F6FDB"/>
    <w:rsid w:val="00805900"/>
    <w:rsid w:val="00830731"/>
    <w:rsid w:val="008308B3"/>
    <w:rsid w:val="0083199D"/>
    <w:rsid w:val="008466E1"/>
    <w:rsid w:val="00852317"/>
    <w:rsid w:val="00855FF3"/>
    <w:rsid w:val="00862744"/>
    <w:rsid w:val="00864FB6"/>
    <w:rsid w:val="00871E45"/>
    <w:rsid w:val="00872037"/>
    <w:rsid w:val="00872AC2"/>
    <w:rsid w:val="00872D5D"/>
    <w:rsid w:val="00873D41"/>
    <w:rsid w:val="008741D8"/>
    <w:rsid w:val="00877710"/>
    <w:rsid w:val="00894F0E"/>
    <w:rsid w:val="00897AF0"/>
    <w:rsid w:val="008A6466"/>
    <w:rsid w:val="008C1863"/>
    <w:rsid w:val="008D062B"/>
    <w:rsid w:val="008D0E59"/>
    <w:rsid w:val="008D115F"/>
    <w:rsid w:val="008D3E1D"/>
    <w:rsid w:val="008E5FB7"/>
    <w:rsid w:val="008E79A2"/>
    <w:rsid w:val="008F6D97"/>
    <w:rsid w:val="0090277A"/>
    <w:rsid w:val="00904A53"/>
    <w:rsid w:val="009052FE"/>
    <w:rsid w:val="00906705"/>
    <w:rsid w:val="00910E76"/>
    <w:rsid w:val="00917124"/>
    <w:rsid w:val="00917A7A"/>
    <w:rsid w:val="009205EF"/>
    <w:rsid w:val="009210EA"/>
    <w:rsid w:val="00923014"/>
    <w:rsid w:val="0092463F"/>
    <w:rsid w:val="00925E9C"/>
    <w:rsid w:val="0093750D"/>
    <w:rsid w:val="00942BF9"/>
    <w:rsid w:val="009501C4"/>
    <w:rsid w:val="00951BC4"/>
    <w:rsid w:val="00956E5A"/>
    <w:rsid w:val="00960B97"/>
    <w:rsid w:val="00962BF3"/>
    <w:rsid w:val="009653AD"/>
    <w:rsid w:val="00966CA2"/>
    <w:rsid w:val="00974A9D"/>
    <w:rsid w:val="0098274C"/>
    <w:rsid w:val="009829BB"/>
    <w:rsid w:val="00983783"/>
    <w:rsid w:val="009838AC"/>
    <w:rsid w:val="009939AF"/>
    <w:rsid w:val="009A6CBF"/>
    <w:rsid w:val="009B2638"/>
    <w:rsid w:val="009B705F"/>
    <w:rsid w:val="009C4806"/>
    <w:rsid w:val="009D1308"/>
    <w:rsid w:val="009D30B9"/>
    <w:rsid w:val="009E1690"/>
    <w:rsid w:val="009E21E6"/>
    <w:rsid w:val="009E48F4"/>
    <w:rsid w:val="009F2F66"/>
    <w:rsid w:val="009F37D5"/>
    <w:rsid w:val="009F3A4E"/>
    <w:rsid w:val="009F70BA"/>
    <w:rsid w:val="00A00F75"/>
    <w:rsid w:val="00A102FA"/>
    <w:rsid w:val="00A12229"/>
    <w:rsid w:val="00A14C7C"/>
    <w:rsid w:val="00A15540"/>
    <w:rsid w:val="00A15E1C"/>
    <w:rsid w:val="00A165E4"/>
    <w:rsid w:val="00A175F2"/>
    <w:rsid w:val="00A22392"/>
    <w:rsid w:val="00A4413F"/>
    <w:rsid w:val="00A50B7D"/>
    <w:rsid w:val="00A53F37"/>
    <w:rsid w:val="00A54917"/>
    <w:rsid w:val="00A55FC6"/>
    <w:rsid w:val="00A56063"/>
    <w:rsid w:val="00A635F2"/>
    <w:rsid w:val="00A64DCE"/>
    <w:rsid w:val="00A666B2"/>
    <w:rsid w:val="00A70C5F"/>
    <w:rsid w:val="00A7178F"/>
    <w:rsid w:val="00A71F81"/>
    <w:rsid w:val="00A81F01"/>
    <w:rsid w:val="00A81F48"/>
    <w:rsid w:val="00A82A8D"/>
    <w:rsid w:val="00A846DB"/>
    <w:rsid w:val="00A87FAA"/>
    <w:rsid w:val="00A926E9"/>
    <w:rsid w:val="00AA0834"/>
    <w:rsid w:val="00AA0959"/>
    <w:rsid w:val="00AA210D"/>
    <w:rsid w:val="00AB2886"/>
    <w:rsid w:val="00AB30A3"/>
    <w:rsid w:val="00AB6B45"/>
    <w:rsid w:val="00AC4C47"/>
    <w:rsid w:val="00AC7926"/>
    <w:rsid w:val="00AD0798"/>
    <w:rsid w:val="00AD2F01"/>
    <w:rsid w:val="00AD3745"/>
    <w:rsid w:val="00AD3B53"/>
    <w:rsid w:val="00AD3BC8"/>
    <w:rsid w:val="00AD4576"/>
    <w:rsid w:val="00AF2FEE"/>
    <w:rsid w:val="00B03B75"/>
    <w:rsid w:val="00B0455F"/>
    <w:rsid w:val="00B13E87"/>
    <w:rsid w:val="00B20812"/>
    <w:rsid w:val="00B27F76"/>
    <w:rsid w:val="00B452F6"/>
    <w:rsid w:val="00B47B6A"/>
    <w:rsid w:val="00B548C7"/>
    <w:rsid w:val="00B55F32"/>
    <w:rsid w:val="00B5681F"/>
    <w:rsid w:val="00B63C9C"/>
    <w:rsid w:val="00B76B22"/>
    <w:rsid w:val="00B80055"/>
    <w:rsid w:val="00B90D64"/>
    <w:rsid w:val="00B91F75"/>
    <w:rsid w:val="00B97854"/>
    <w:rsid w:val="00B97D49"/>
    <w:rsid w:val="00BA7C11"/>
    <w:rsid w:val="00BB556A"/>
    <w:rsid w:val="00BB71BA"/>
    <w:rsid w:val="00BD05A9"/>
    <w:rsid w:val="00BD5285"/>
    <w:rsid w:val="00BE58F9"/>
    <w:rsid w:val="00BF2728"/>
    <w:rsid w:val="00BF5121"/>
    <w:rsid w:val="00C04A11"/>
    <w:rsid w:val="00C04F35"/>
    <w:rsid w:val="00C069CC"/>
    <w:rsid w:val="00C15EDA"/>
    <w:rsid w:val="00C24F00"/>
    <w:rsid w:val="00C33CED"/>
    <w:rsid w:val="00C36ACA"/>
    <w:rsid w:val="00C427C1"/>
    <w:rsid w:val="00C47F94"/>
    <w:rsid w:val="00C50B17"/>
    <w:rsid w:val="00C53FE0"/>
    <w:rsid w:val="00C57342"/>
    <w:rsid w:val="00C577C4"/>
    <w:rsid w:val="00C71879"/>
    <w:rsid w:val="00C84A23"/>
    <w:rsid w:val="00C85A75"/>
    <w:rsid w:val="00C93F2C"/>
    <w:rsid w:val="00CA2301"/>
    <w:rsid w:val="00CA5176"/>
    <w:rsid w:val="00CB2F8C"/>
    <w:rsid w:val="00CD748D"/>
    <w:rsid w:val="00CD77A9"/>
    <w:rsid w:val="00CE7678"/>
    <w:rsid w:val="00CF1050"/>
    <w:rsid w:val="00CF6B70"/>
    <w:rsid w:val="00D00DD3"/>
    <w:rsid w:val="00D01A55"/>
    <w:rsid w:val="00D028D1"/>
    <w:rsid w:val="00D11EA6"/>
    <w:rsid w:val="00D1720C"/>
    <w:rsid w:val="00D20890"/>
    <w:rsid w:val="00D222CB"/>
    <w:rsid w:val="00D2424F"/>
    <w:rsid w:val="00D36293"/>
    <w:rsid w:val="00D36DF6"/>
    <w:rsid w:val="00D5253D"/>
    <w:rsid w:val="00D67568"/>
    <w:rsid w:val="00D73843"/>
    <w:rsid w:val="00D81941"/>
    <w:rsid w:val="00D83F76"/>
    <w:rsid w:val="00D974FE"/>
    <w:rsid w:val="00DA73A7"/>
    <w:rsid w:val="00DB069D"/>
    <w:rsid w:val="00DB2109"/>
    <w:rsid w:val="00DC0125"/>
    <w:rsid w:val="00DC119F"/>
    <w:rsid w:val="00DC79BC"/>
    <w:rsid w:val="00DE076D"/>
    <w:rsid w:val="00DF20A0"/>
    <w:rsid w:val="00DF3F95"/>
    <w:rsid w:val="00E01718"/>
    <w:rsid w:val="00E02E47"/>
    <w:rsid w:val="00E23CF2"/>
    <w:rsid w:val="00E2473B"/>
    <w:rsid w:val="00E25D38"/>
    <w:rsid w:val="00E3009A"/>
    <w:rsid w:val="00E33F9F"/>
    <w:rsid w:val="00E34E9A"/>
    <w:rsid w:val="00E37871"/>
    <w:rsid w:val="00E42D4C"/>
    <w:rsid w:val="00E51D6B"/>
    <w:rsid w:val="00E51F5F"/>
    <w:rsid w:val="00E53E71"/>
    <w:rsid w:val="00E62634"/>
    <w:rsid w:val="00E658F2"/>
    <w:rsid w:val="00E72E80"/>
    <w:rsid w:val="00E76200"/>
    <w:rsid w:val="00E77616"/>
    <w:rsid w:val="00E77FD0"/>
    <w:rsid w:val="00E820A3"/>
    <w:rsid w:val="00E90D76"/>
    <w:rsid w:val="00E93200"/>
    <w:rsid w:val="00E94A6F"/>
    <w:rsid w:val="00E96354"/>
    <w:rsid w:val="00E97CE5"/>
    <w:rsid w:val="00EA0100"/>
    <w:rsid w:val="00EA18EE"/>
    <w:rsid w:val="00EA7A98"/>
    <w:rsid w:val="00EB6C00"/>
    <w:rsid w:val="00EB745E"/>
    <w:rsid w:val="00EC1BC3"/>
    <w:rsid w:val="00EC3EAA"/>
    <w:rsid w:val="00EC6A38"/>
    <w:rsid w:val="00ED043E"/>
    <w:rsid w:val="00ED24C9"/>
    <w:rsid w:val="00ED279E"/>
    <w:rsid w:val="00ED29D9"/>
    <w:rsid w:val="00ED52C9"/>
    <w:rsid w:val="00ED5D69"/>
    <w:rsid w:val="00EF4975"/>
    <w:rsid w:val="00EF71BC"/>
    <w:rsid w:val="00F14273"/>
    <w:rsid w:val="00F1558C"/>
    <w:rsid w:val="00F22E64"/>
    <w:rsid w:val="00F33B0D"/>
    <w:rsid w:val="00F33F3E"/>
    <w:rsid w:val="00F40490"/>
    <w:rsid w:val="00F41A8E"/>
    <w:rsid w:val="00F45C01"/>
    <w:rsid w:val="00F4722B"/>
    <w:rsid w:val="00F50D22"/>
    <w:rsid w:val="00F532B4"/>
    <w:rsid w:val="00F555CC"/>
    <w:rsid w:val="00F56DE7"/>
    <w:rsid w:val="00F66714"/>
    <w:rsid w:val="00F8421B"/>
    <w:rsid w:val="00F90958"/>
    <w:rsid w:val="00FA15D7"/>
    <w:rsid w:val="00FA3880"/>
    <w:rsid w:val="00FB0843"/>
    <w:rsid w:val="00FB2DD0"/>
    <w:rsid w:val="00FB37B9"/>
    <w:rsid w:val="00FB6619"/>
    <w:rsid w:val="00FC16F7"/>
    <w:rsid w:val="00FC482B"/>
    <w:rsid w:val="00FC74D5"/>
    <w:rsid w:val="00FD5C07"/>
    <w:rsid w:val="00FE4621"/>
    <w:rsid w:val="00FF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6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rsid w:val="002166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669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rsid w:val="0021669B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166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22"/>
    <w:qFormat/>
    <w:rsid w:val="00207310"/>
    <w:rPr>
      <w:b/>
      <w:bCs/>
    </w:rPr>
  </w:style>
  <w:style w:type="character" w:styleId="a7">
    <w:name w:val="Hyperlink"/>
    <w:uiPriority w:val="99"/>
    <w:semiHidden/>
    <w:unhideWhenUsed/>
    <w:rsid w:val="00864FB6"/>
    <w:rPr>
      <w:strike w:val="0"/>
      <w:dstrike w:val="0"/>
      <w:color w:val="4B4B4B"/>
      <w:u w:val="none"/>
      <w:effect w:val="none"/>
    </w:rPr>
  </w:style>
  <w:style w:type="paragraph" w:styleId="a8">
    <w:name w:val="Balloon Text"/>
    <w:basedOn w:val="a"/>
    <w:link w:val="Char1"/>
    <w:uiPriority w:val="99"/>
    <w:semiHidden/>
    <w:unhideWhenUsed/>
    <w:rsid w:val="009B2638"/>
    <w:rPr>
      <w:sz w:val="18"/>
      <w:szCs w:val="18"/>
      <w:lang/>
    </w:rPr>
  </w:style>
  <w:style w:type="character" w:customStyle="1" w:styleId="Char1">
    <w:name w:val="批注框文本 Char"/>
    <w:link w:val="a8"/>
    <w:uiPriority w:val="99"/>
    <w:semiHidden/>
    <w:rsid w:val="009B2638"/>
    <w:rPr>
      <w:kern w:val="2"/>
      <w:sz w:val="18"/>
      <w:szCs w:val="18"/>
    </w:rPr>
  </w:style>
  <w:style w:type="character" w:styleId="a9">
    <w:name w:val="Emphasis"/>
    <w:uiPriority w:val="20"/>
    <w:qFormat/>
    <w:rsid w:val="009653AD"/>
    <w:rPr>
      <w:i w:val="0"/>
      <w:iCs w:val="0"/>
      <w:color w:val="CC0000"/>
    </w:rPr>
  </w:style>
  <w:style w:type="character" w:customStyle="1" w:styleId="enginecreatedseditortd">
    <w:name w:val="enginecreate ds editortd"/>
    <w:basedOn w:val="a0"/>
    <w:rsid w:val="003269BB"/>
  </w:style>
  <w:style w:type="paragraph" w:styleId="aa">
    <w:name w:val="annotation text"/>
    <w:basedOn w:val="a"/>
    <w:link w:val="Char2"/>
    <w:uiPriority w:val="99"/>
    <w:semiHidden/>
    <w:unhideWhenUsed/>
    <w:qFormat/>
    <w:rsid w:val="006F27EC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qFormat/>
    <w:rsid w:val="006F27EC"/>
    <w:rPr>
      <w:kern w:val="2"/>
      <w:sz w:val="21"/>
      <w:szCs w:val="22"/>
    </w:rPr>
  </w:style>
  <w:style w:type="character" w:styleId="ab">
    <w:name w:val="annotation reference"/>
    <w:basedOn w:val="a0"/>
    <w:uiPriority w:val="99"/>
    <w:semiHidden/>
    <w:unhideWhenUsed/>
    <w:qFormat/>
    <w:rsid w:val="006F27EC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4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2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5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4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7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3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2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1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0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4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7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7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C40A1-6EE3-456F-99A2-42923B0A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4</DocSecurity>
  <Lines>2</Lines>
  <Paragraphs>1</Paragraphs>
  <ScaleCrop>false</ScaleCrop>
  <Company>SOUTHERNFUND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cp:lastModifiedBy>ZHONGM</cp:lastModifiedBy>
  <cp:revision>2</cp:revision>
  <cp:lastPrinted>2018-05-30T09:30:00Z</cp:lastPrinted>
  <dcterms:created xsi:type="dcterms:W3CDTF">2025-03-25T16:03:00Z</dcterms:created>
  <dcterms:modified xsi:type="dcterms:W3CDTF">2025-03-25T16:03:00Z</dcterms:modified>
</cp:coreProperties>
</file>