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10D" w:rsidRDefault="009D0C9B">
      <w:pPr>
        <w:widowControl w:val="0"/>
        <w:jc w:val="both"/>
        <w:rPr>
          <w:sz w:val="21"/>
          <w:szCs w:val="21"/>
        </w:rPr>
      </w:pPr>
      <w:r>
        <w:rPr>
          <w:sz w:val="21"/>
          <w:szCs w:val="21"/>
          <w:lang w:eastAsia="zh-CN"/>
        </w:rPr>
        <w:t> </w:t>
      </w:r>
    </w:p>
    <w:p w:rsidR="009F110D" w:rsidRDefault="009D0C9B">
      <w:pPr>
        <w:widowControl w:val="0"/>
        <w:spacing w:before="156" w:after="156" w:line="360" w:lineRule="auto"/>
        <w:jc w:val="both"/>
        <w:rPr>
          <w:sz w:val="52"/>
          <w:szCs w:val="52"/>
        </w:rPr>
      </w:pPr>
      <w:r>
        <w:rPr>
          <w:rStyle w:val="image-inlineck-widgetck-widgetwith-resizer"/>
          <w:noProof/>
          <w:sz w:val="52"/>
          <w:szCs w:val="52"/>
          <w:lang w:eastAsia="zh-CN"/>
        </w:rPr>
        <w:drawing>
          <wp:inline distT="0" distB="0" distL="114300" distR="114300">
            <wp:extent cx="3067050" cy="381000"/>
            <wp:effectExtent l="0" t="0" r="1143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cstate="print"/>
                    <a:stretch>
                      <a:fillRect/>
                    </a:stretch>
                  </pic:blipFill>
                  <pic:spPr>
                    <a:xfrm>
                      <a:off x="0" y="0"/>
                      <a:ext cx="3067050" cy="381000"/>
                    </a:xfrm>
                    <a:prstGeom prst="rect">
                      <a:avLst/>
                    </a:prstGeom>
                  </pic:spPr>
                </pic:pic>
              </a:graphicData>
            </a:graphic>
          </wp:inline>
        </w:drawing>
      </w:r>
    </w:p>
    <w:p w:rsidR="009F110D" w:rsidRDefault="009D0C9B">
      <w:pPr>
        <w:widowControl w:val="0"/>
        <w:spacing w:line="360" w:lineRule="auto"/>
        <w:jc w:val="both"/>
        <w:rPr>
          <w:sz w:val="21"/>
          <w:szCs w:val="21"/>
        </w:rPr>
      </w:pPr>
      <w:r>
        <w:rPr>
          <w:sz w:val="21"/>
          <w:szCs w:val="21"/>
          <w:lang w:eastAsia="zh-CN"/>
        </w:rPr>
        <w:t> </w:t>
      </w:r>
    </w:p>
    <w:p w:rsidR="009F110D" w:rsidRDefault="009D0C9B">
      <w:pPr>
        <w:widowControl w:val="0"/>
        <w:spacing w:line="360" w:lineRule="auto"/>
        <w:jc w:val="both"/>
        <w:rPr>
          <w:sz w:val="21"/>
          <w:szCs w:val="21"/>
        </w:rPr>
      </w:pPr>
      <w:r>
        <w:rPr>
          <w:sz w:val="21"/>
          <w:szCs w:val="21"/>
          <w:lang w:eastAsia="zh-CN"/>
        </w:rPr>
        <w:t> </w:t>
      </w:r>
    </w:p>
    <w:p w:rsidR="009F110D" w:rsidRDefault="009D0C9B">
      <w:pPr>
        <w:widowControl w:val="0"/>
        <w:spacing w:line="360" w:lineRule="auto"/>
        <w:jc w:val="both"/>
        <w:rPr>
          <w:sz w:val="52"/>
          <w:szCs w:val="52"/>
        </w:rPr>
      </w:pPr>
      <w:r>
        <w:rPr>
          <w:sz w:val="52"/>
          <w:szCs w:val="52"/>
          <w:lang w:eastAsia="zh-CN"/>
        </w:rPr>
        <w:t> </w:t>
      </w:r>
    </w:p>
    <w:p w:rsidR="009F110D" w:rsidRDefault="009D0C9B">
      <w:pPr>
        <w:widowControl w:val="0"/>
        <w:spacing w:line="360" w:lineRule="auto"/>
        <w:jc w:val="both"/>
        <w:rPr>
          <w:sz w:val="52"/>
          <w:szCs w:val="52"/>
        </w:rPr>
      </w:pPr>
      <w:r>
        <w:rPr>
          <w:sz w:val="52"/>
          <w:szCs w:val="52"/>
          <w:lang w:eastAsia="zh-CN"/>
        </w:rPr>
        <w:t> </w:t>
      </w:r>
    </w:p>
    <w:p w:rsidR="009F110D" w:rsidRDefault="009D0C9B">
      <w:pPr>
        <w:widowControl w:val="0"/>
        <w:spacing w:before="156" w:after="156"/>
        <w:jc w:val="center"/>
        <w:rPr>
          <w:sz w:val="52"/>
          <w:szCs w:val="52"/>
          <w:lang w:eastAsia="zh-CN"/>
        </w:rPr>
      </w:pPr>
      <w:r>
        <w:rPr>
          <w:rFonts w:ascii="华文行楷" w:eastAsia="华文行楷" w:hAnsi="华文行楷" w:cs="华文行楷"/>
          <w:spacing w:val="-20"/>
          <w:sz w:val="52"/>
          <w:szCs w:val="52"/>
          <w:lang w:eastAsia="zh-CN"/>
        </w:rPr>
        <w:t>鹏华中证</w:t>
      </w:r>
      <w:r>
        <w:rPr>
          <w:rFonts w:ascii="华文行楷" w:eastAsia="华文行楷" w:hAnsi="华文行楷" w:cs="华文行楷"/>
          <w:spacing w:val="-20"/>
          <w:sz w:val="52"/>
          <w:szCs w:val="52"/>
          <w:lang w:eastAsia="zh-CN"/>
        </w:rPr>
        <w:t>A500</w:t>
      </w:r>
      <w:r>
        <w:rPr>
          <w:rFonts w:ascii="华文行楷" w:eastAsia="华文行楷" w:hAnsi="华文行楷" w:cs="华文行楷"/>
          <w:spacing w:val="-20"/>
          <w:sz w:val="52"/>
          <w:szCs w:val="52"/>
          <w:lang w:eastAsia="zh-CN"/>
        </w:rPr>
        <w:t>指数增强型证券投资基金基金份额发售公告</w:t>
      </w:r>
    </w:p>
    <w:p w:rsidR="009F110D" w:rsidRDefault="009D0C9B">
      <w:pPr>
        <w:widowControl w:val="0"/>
        <w:spacing w:before="156" w:line="360" w:lineRule="auto"/>
        <w:jc w:val="both"/>
        <w:rPr>
          <w:sz w:val="32"/>
          <w:szCs w:val="32"/>
          <w:lang w:eastAsia="zh-CN"/>
        </w:rPr>
      </w:pPr>
      <w:r>
        <w:rPr>
          <w:sz w:val="32"/>
          <w:szCs w:val="32"/>
          <w:lang w:eastAsia="zh-CN"/>
        </w:rPr>
        <w:t> </w:t>
      </w:r>
    </w:p>
    <w:p w:rsidR="009F110D" w:rsidRDefault="009D0C9B">
      <w:pPr>
        <w:widowControl w:val="0"/>
        <w:spacing w:line="360" w:lineRule="auto"/>
        <w:jc w:val="both"/>
        <w:rPr>
          <w:sz w:val="32"/>
          <w:szCs w:val="32"/>
          <w:lang w:eastAsia="zh-CN"/>
        </w:rPr>
      </w:pPr>
      <w:r>
        <w:rPr>
          <w:sz w:val="32"/>
          <w:szCs w:val="32"/>
          <w:lang w:eastAsia="zh-CN"/>
        </w:rPr>
        <w:t> </w:t>
      </w:r>
    </w:p>
    <w:p w:rsidR="009F110D" w:rsidRDefault="009D0C9B">
      <w:pPr>
        <w:widowControl w:val="0"/>
        <w:spacing w:line="360" w:lineRule="auto"/>
        <w:jc w:val="both"/>
        <w:rPr>
          <w:sz w:val="32"/>
          <w:szCs w:val="32"/>
          <w:lang w:eastAsia="zh-CN"/>
        </w:rPr>
      </w:pPr>
      <w:r>
        <w:rPr>
          <w:sz w:val="32"/>
          <w:szCs w:val="32"/>
          <w:lang w:eastAsia="zh-CN"/>
        </w:rPr>
        <w:t> </w:t>
      </w:r>
    </w:p>
    <w:p w:rsidR="009F110D" w:rsidRDefault="009D0C9B">
      <w:pPr>
        <w:widowControl w:val="0"/>
        <w:spacing w:line="360" w:lineRule="auto"/>
        <w:jc w:val="both"/>
        <w:rPr>
          <w:sz w:val="32"/>
          <w:szCs w:val="32"/>
          <w:lang w:eastAsia="zh-CN"/>
        </w:rPr>
      </w:pPr>
      <w:r>
        <w:rPr>
          <w:sz w:val="32"/>
          <w:szCs w:val="32"/>
          <w:lang w:eastAsia="zh-CN"/>
        </w:rPr>
        <w:t> </w:t>
      </w:r>
    </w:p>
    <w:p w:rsidR="009F110D" w:rsidRDefault="009D0C9B">
      <w:pPr>
        <w:widowControl w:val="0"/>
        <w:spacing w:line="360" w:lineRule="auto"/>
        <w:jc w:val="both"/>
        <w:rPr>
          <w:sz w:val="32"/>
          <w:szCs w:val="32"/>
          <w:lang w:eastAsia="zh-CN"/>
        </w:rPr>
      </w:pPr>
      <w:r>
        <w:rPr>
          <w:sz w:val="32"/>
          <w:szCs w:val="32"/>
          <w:lang w:eastAsia="zh-CN"/>
        </w:rPr>
        <w:t> </w:t>
      </w:r>
    </w:p>
    <w:p w:rsidR="009F110D" w:rsidRDefault="009D0C9B">
      <w:pPr>
        <w:widowControl w:val="0"/>
        <w:spacing w:line="360" w:lineRule="auto"/>
        <w:jc w:val="both"/>
        <w:rPr>
          <w:sz w:val="32"/>
          <w:szCs w:val="32"/>
          <w:lang w:eastAsia="zh-CN"/>
        </w:rPr>
      </w:pPr>
      <w:r>
        <w:rPr>
          <w:sz w:val="32"/>
          <w:szCs w:val="32"/>
          <w:lang w:eastAsia="zh-CN"/>
        </w:rPr>
        <w:t> </w:t>
      </w:r>
    </w:p>
    <w:p w:rsidR="009F110D" w:rsidRDefault="009D0C9B">
      <w:pPr>
        <w:widowControl w:val="0"/>
        <w:spacing w:line="360" w:lineRule="auto"/>
        <w:jc w:val="both"/>
        <w:rPr>
          <w:sz w:val="32"/>
          <w:szCs w:val="32"/>
          <w:lang w:eastAsia="zh-CN"/>
        </w:rPr>
      </w:pPr>
      <w:r>
        <w:rPr>
          <w:sz w:val="32"/>
          <w:szCs w:val="32"/>
          <w:lang w:eastAsia="zh-CN"/>
        </w:rPr>
        <w:t> </w:t>
      </w:r>
    </w:p>
    <w:p w:rsidR="009F110D" w:rsidRDefault="009D0C9B">
      <w:pPr>
        <w:widowControl w:val="0"/>
        <w:spacing w:line="360" w:lineRule="auto"/>
        <w:jc w:val="both"/>
        <w:rPr>
          <w:sz w:val="32"/>
          <w:szCs w:val="32"/>
          <w:lang w:eastAsia="zh-CN"/>
        </w:rPr>
      </w:pPr>
      <w:r>
        <w:rPr>
          <w:sz w:val="32"/>
          <w:szCs w:val="32"/>
          <w:lang w:eastAsia="zh-CN"/>
        </w:rPr>
        <w:t> </w:t>
      </w:r>
    </w:p>
    <w:p w:rsidR="009F110D" w:rsidRDefault="009D0C9B">
      <w:pPr>
        <w:widowControl w:val="0"/>
        <w:spacing w:line="360" w:lineRule="auto"/>
        <w:jc w:val="both"/>
        <w:rPr>
          <w:sz w:val="32"/>
          <w:szCs w:val="32"/>
          <w:lang w:eastAsia="zh-CN"/>
        </w:rPr>
      </w:pPr>
      <w:r>
        <w:rPr>
          <w:sz w:val="32"/>
          <w:szCs w:val="32"/>
          <w:lang w:eastAsia="zh-CN"/>
        </w:rPr>
        <w:t> </w:t>
      </w:r>
    </w:p>
    <w:p w:rsidR="009F110D" w:rsidRDefault="009D0C9B">
      <w:pPr>
        <w:widowControl w:val="0"/>
        <w:spacing w:line="360" w:lineRule="auto"/>
        <w:jc w:val="both"/>
        <w:rPr>
          <w:sz w:val="32"/>
          <w:szCs w:val="32"/>
          <w:lang w:eastAsia="zh-CN"/>
        </w:rPr>
      </w:pPr>
      <w:r>
        <w:rPr>
          <w:sz w:val="32"/>
          <w:szCs w:val="32"/>
          <w:lang w:eastAsia="zh-CN"/>
        </w:rPr>
        <w:t> </w:t>
      </w:r>
    </w:p>
    <w:p w:rsidR="009F110D" w:rsidRDefault="009D0C9B">
      <w:pPr>
        <w:widowControl w:val="0"/>
        <w:spacing w:line="480" w:lineRule="auto"/>
        <w:jc w:val="center"/>
        <w:rPr>
          <w:sz w:val="36"/>
          <w:szCs w:val="36"/>
          <w:lang w:eastAsia="zh-CN"/>
        </w:rPr>
      </w:pPr>
      <w:r>
        <w:rPr>
          <w:rFonts w:ascii="华文行楷" w:eastAsia="华文行楷" w:hAnsi="华文行楷" w:cs="华文行楷"/>
          <w:sz w:val="36"/>
          <w:szCs w:val="36"/>
          <w:lang w:eastAsia="zh-CN"/>
        </w:rPr>
        <w:t>鹏华基金管理有限公司</w:t>
      </w:r>
    </w:p>
    <w:p w:rsidR="009F110D" w:rsidRDefault="009D0C9B">
      <w:pPr>
        <w:widowControl w:val="0"/>
        <w:spacing w:line="480" w:lineRule="auto"/>
        <w:jc w:val="center"/>
        <w:rPr>
          <w:sz w:val="36"/>
          <w:szCs w:val="36"/>
          <w:lang w:eastAsia="zh-CN"/>
        </w:rPr>
      </w:pPr>
      <w:r>
        <w:rPr>
          <w:sz w:val="36"/>
          <w:szCs w:val="36"/>
          <w:lang w:eastAsia="zh-CN"/>
        </w:rPr>
        <w:t> </w:t>
      </w:r>
    </w:p>
    <w:p w:rsidR="009F110D" w:rsidRDefault="009D0C9B">
      <w:pPr>
        <w:widowControl w:val="0"/>
        <w:spacing w:line="480" w:lineRule="auto"/>
        <w:jc w:val="center"/>
        <w:rPr>
          <w:sz w:val="36"/>
          <w:szCs w:val="36"/>
          <w:lang w:eastAsia="zh-CN"/>
        </w:rPr>
      </w:pPr>
      <w:r>
        <w:rPr>
          <w:sz w:val="36"/>
          <w:szCs w:val="36"/>
          <w:lang w:eastAsia="zh-CN"/>
        </w:rPr>
        <w:t> </w:t>
      </w:r>
    </w:p>
    <w:p w:rsidR="009F110D" w:rsidRDefault="009D0C9B">
      <w:pPr>
        <w:widowControl w:val="0"/>
        <w:spacing w:line="360" w:lineRule="auto"/>
        <w:jc w:val="center"/>
        <w:rPr>
          <w:lang w:eastAsia="zh-CN"/>
        </w:rPr>
      </w:pPr>
      <w:r>
        <w:rPr>
          <w:rFonts w:ascii="宋体" w:eastAsia="宋体" w:hAnsi="宋体" w:cs="宋体"/>
          <w:b/>
          <w:bCs/>
          <w:lang w:eastAsia="zh-CN"/>
        </w:rPr>
        <w:lastRenderedPageBreak/>
        <w:t>鹏华中证</w:t>
      </w:r>
      <w:r>
        <w:rPr>
          <w:rFonts w:ascii="宋体" w:eastAsia="宋体" w:hAnsi="宋体" w:cs="宋体"/>
          <w:b/>
          <w:bCs/>
          <w:lang w:eastAsia="zh-CN"/>
        </w:rPr>
        <w:t>A500</w:t>
      </w:r>
      <w:r>
        <w:rPr>
          <w:rFonts w:ascii="宋体" w:eastAsia="宋体" w:hAnsi="宋体" w:cs="宋体"/>
          <w:b/>
          <w:bCs/>
          <w:lang w:eastAsia="zh-CN"/>
        </w:rPr>
        <w:t>指数增强型证券投资基金基金份额发售公告</w:t>
      </w:r>
    </w:p>
    <w:p w:rsidR="009F110D" w:rsidRDefault="009D0C9B">
      <w:pPr>
        <w:spacing w:line="360" w:lineRule="auto"/>
        <w:jc w:val="center"/>
        <w:rPr>
          <w:lang w:eastAsia="zh-CN"/>
        </w:rPr>
      </w:pPr>
      <w:r>
        <w:rPr>
          <w:rFonts w:ascii="宋体" w:eastAsia="宋体" w:hAnsi="宋体" w:cs="宋体"/>
          <w:b/>
          <w:bCs/>
          <w:lang w:eastAsia="zh-CN"/>
        </w:rPr>
        <w:t>基金管理人：鹏华基金管理有限公司</w:t>
      </w:r>
    </w:p>
    <w:p w:rsidR="009F110D" w:rsidRDefault="009D0C9B">
      <w:pPr>
        <w:spacing w:line="360" w:lineRule="auto"/>
        <w:jc w:val="center"/>
        <w:rPr>
          <w:lang w:eastAsia="zh-CN"/>
        </w:rPr>
      </w:pPr>
      <w:r>
        <w:rPr>
          <w:rFonts w:ascii="宋体" w:eastAsia="宋体" w:hAnsi="宋体" w:cs="宋体"/>
          <w:b/>
          <w:bCs/>
          <w:lang w:eastAsia="zh-CN"/>
        </w:rPr>
        <w:t>基金托管人：中国国际金融股份有限公司</w:t>
      </w:r>
    </w:p>
    <w:p w:rsidR="009F110D" w:rsidRDefault="009D0C9B">
      <w:pPr>
        <w:spacing w:line="360" w:lineRule="auto"/>
        <w:jc w:val="center"/>
        <w:rPr>
          <w:sz w:val="21"/>
          <w:szCs w:val="21"/>
          <w:lang w:eastAsia="zh-CN"/>
        </w:rPr>
      </w:pPr>
      <w:r>
        <w:rPr>
          <w:rFonts w:ascii="宋体" w:eastAsia="宋体" w:hAnsi="宋体" w:cs="宋体"/>
          <w:b/>
          <w:bCs/>
          <w:sz w:val="21"/>
          <w:szCs w:val="21"/>
          <w:lang w:eastAsia="zh-CN"/>
        </w:rPr>
        <w:t>[</w:t>
      </w:r>
      <w:r>
        <w:rPr>
          <w:rFonts w:ascii="宋体" w:eastAsia="宋体" w:hAnsi="宋体" w:cs="宋体"/>
          <w:b/>
          <w:bCs/>
          <w:sz w:val="21"/>
          <w:szCs w:val="21"/>
          <w:lang w:eastAsia="zh-CN"/>
        </w:rPr>
        <w:t>重要提示</w:t>
      </w:r>
      <w:r>
        <w:rPr>
          <w:rFonts w:ascii="宋体" w:eastAsia="宋体" w:hAnsi="宋体" w:cs="宋体"/>
          <w:b/>
          <w:bCs/>
          <w:sz w:val="21"/>
          <w:szCs w:val="21"/>
          <w:lang w:eastAsia="zh-CN"/>
        </w:rPr>
        <w:t>]</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1</w:t>
      </w:r>
      <w:r>
        <w:rPr>
          <w:rFonts w:ascii="宋体" w:eastAsia="宋体" w:hAnsi="宋体" w:cs="宋体"/>
          <w:sz w:val="21"/>
          <w:szCs w:val="21"/>
          <w:lang w:eastAsia="zh-CN"/>
        </w:rPr>
        <w:t>、鹏华中证</w:t>
      </w:r>
      <w:r>
        <w:rPr>
          <w:rFonts w:ascii="宋体" w:eastAsia="宋体" w:hAnsi="宋体" w:cs="宋体"/>
          <w:sz w:val="21"/>
          <w:szCs w:val="21"/>
          <w:lang w:eastAsia="zh-CN"/>
        </w:rPr>
        <w:t>A500</w:t>
      </w:r>
      <w:r>
        <w:rPr>
          <w:rFonts w:ascii="宋体" w:eastAsia="宋体" w:hAnsi="宋体" w:cs="宋体"/>
          <w:sz w:val="21"/>
          <w:szCs w:val="21"/>
          <w:lang w:eastAsia="zh-CN"/>
        </w:rPr>
        <w:t>指数增强型证券投资基金（以下简称</w:t>
      </w:r>
      <w:r>
        <w:rPr>
          <w:rFonts w:ascii="宋体" w:eastAsia="宋体" w:hAnsi="宋体" w:cs="宋体"/>
          <w:sz w:val="21"/>
          <w:szCs w:val="21"/>
          <w:lang w:eastAsia="zh-CN"/>
        </w:rPr>
        <w:t>“</w:t>
      </w:r>
      <w:r>
        <w:rPr>
          <w:rFonts w:ascii="宋体" w:eastAsia="宋体" w:hAnsi="宋体" w:cs="宋体"/>
          <w:sz w:val="21"/>
          <w:szCs w:val="21"/>
          <w:lang w:eastAsia="zh-CN"/>
        </w:rPr>
        <w:t>本基金</w:t>
      </w:r>
      <w:r>
        <w:rPr>
          <w:rFonts w:ascii="宋体" w:eastAsia="宋体" w:hAnsi="宋体" w:cs="宋体"/>
          <w:sz w:val="21"/>
          <w:szCs w:val="21"/>
          <w:lang w:eastAsia="zh-CN"/>
        </w:rPr>
        <w:t>”</w:t>
      </w:r>
      <w:r>
        <w:rPr>
          <w:rFonts w:ascii="宋体" w:eastAsia="宋体" w:hAnsi="宋体" w:cs="宋体"/>
          <w:sz w:val="21"/>
          <w:szCs w:val="21"/>
          <w:lang w:eastAsia="zh-CN"/>
        </w:rPr>
        <w:t>）的募集及其基金份额的发售已获中国证监会证监许可〔</w:t>
      </w:r>
      <w:r>
        <w:rPr>
          <w:rFonts w:ascii="宋体" w:eastAsia="宋体" w:hAnsi="宋体" w:cs="宋体"/>
          <w:sz w:val="21"/>
          <w:szCs w:val="21"/>
          <w:lang w:eastAsia="zh-CN"/>
        </w:rPr>
        <w:t>2025</w:t>
      </w:r>
      <w:r>
        <w:rPr>
          <w:rFonts w:ascii="宋体" w:eastAsia="宋体" w:hAnsi="宋体" w:cs="宋体"/>
          <w:sz w:val="21"/>
          <w:szCs w:val="21"/>
          <w:lang w:eastAsia="zh-CN"/>
        </w:rPr>
        <w:t>〕</w:t>
      </w:r>
      <w:r>
        <w:rPr>
          <w:rFonts w:ascii="宋体" w:eastAsia="宋体" w:hAnsi="宋体" w:cs="宋体"/>
          <w:sz w:val="21"/>
          <w:szCs w:val="21"/>
          <w:lang w:eastAsia="zh-CN"/>
        </w:rPr>
        <w:t>41</w:t>
      </w:r>
      <w:r>
        <w:rPr>
          <w:rFonts w:ascii="宋体" w:eastAsia="宋体" w:hAnsi="宋体" w:cs="宋体"/>
          <w:sz w:val="21"/>
          <w:szCs w:val="21"/>
          <w:lang w:eastAsia="zh-CN"/>
        </w:rPr>
        <w:t>号文注册。中国证监会对本基金募集的注册并不代表中国证监会对本基金的风险和收益作出实质性判断、推荐或者保证。</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2</w:t>
      </w:r>
      <w:r>
        <w:rPr>
          <w:rFonts w:ascii="宋体" w:eastAsia="宋体" w:hAnsi="宋体" w:cs="宋体"/>
          <w:sz w:val="21"/>
          <w:szCs w:val="21"/>
          <w:lang w:eastAsia="zh-CN"/>
        </w:rPr>
        <w:t>、本基金是契约型开放式，股票型基金。</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3</w:t>
      </w:r>
      <w:r>
        <w:rPr>
          <w:rFonts w:ascii="宋体" w:eastAsia="宋体" w:hAnsi="宋体" w:cs="宋体"/>
          <w:sz w:val="21"/>
          <w:szCs w:val="21"/>
          <w:lang w:eastAsia="zh-CN"/>
        </w:rPr>
        <w:t>、本基金管理人为鹏华基金管理有限公司，基金托管人为中国国际金融股份有限公司，登记机构为鹏华基金管理有限公司（以下简称</w:t>
      </w:r>
      <w:r>
        <w:rPr>
          <w:rFonts w:ascii="宋体" w:eastAsia="宋体" w:hAnsi="宋体" w:cs="宋体"/>
          <w:sz w:val="21"/>
          <w:szCs w:val="21"/>
          <w:lang w:eastAsia="zh-CN"/>
        </w:rPr>
        <w:t>“</w:t>
      </w:r>
      <w:r>
        <w:rPr>
          <w:rFonts w:ascii="宋体" w:eastAsia="宋体" w:hAnsi="宋体" w:cs="宋体"/>
          <w:sz w:val="21"/>
          <w:szCs w:val="21"/>
          <w:lang w:eastAsia="zh-CN"/>
        </w:rPr>
        <w:t>本公司</w:t>
      </w:r>
      <w:r>
        <w:rPr>
          <w:rFonts w:ascii="宋体" w:eastAsia="宋体" w:hAnsi="宋体" w:cs="宋体"/>
          <w:sz w:val="21"/>
          <w:szCs w:val="21"/>
          <w:lang w:eastAsia="zh-CN"/>
        </w:rPr>
        <w:t>”</w:t>
      </w:r>
      <w:r>
        <w:rPr>
          <w:rFonts w:ascii="宋体" w:eastAsia="宋体" w:hAnsi="宋体" w:cs="宋体"/>
          <w:sz w:val="21"/>
          <w:szCs w:val="21"/>
          <w:lang w:eastAsia="zh-CN"/>
        </w:rPr>
        <w:t>）。</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4</w:t>
      </w:r>
      <w:r>
        <w:rPr>
          <w:rFonts w:ascii="宋体" w:eastAsia="宋体" w:hAnsi="宋体" w:cs="宋体"/>
          <w:sz w:val="21"/>
          <w:szCs w:val="21"/>
          <w:lang w:eastAsia="zh-CN"/>
        </w:rPr>
        <w:t>、本基金自</w:t>
      </w:r>
      <w:r>
        <w:rPr>
          <w:rFonts w:ascii="宋体" w:eastAsia="宋体" w:hAnsi="宋体" w:cs="宋体" w:hint="eastAsia"/>
          <w:sz w:val="21"/>
          <w:szCs w:val="21"/>
          <w:lang w:eastAsia="zh-CN"/>
        </w:rPr>
        <w:t>2025</w:t>
      </w:r>
      <w:r>
        <w:rPr>
          <w:rFonts w:ascii="宋体" w:eastAsia="宋体" w:hAnsi="宋体" w:cs="宋体" w:hint="eastAsia"/>
          <w:sz w:val="21"/>
          <w:szCs w:val="21"/>
          <w:lang w:eastAsia="zh-CN"/>
        </w:rPr>
        <w:t>年</w:t>
      </w:r>
      <w:r>
        <w:rPr>
          <w:rFonts w:ascii="宋体" w:eastAsia="宋体" w:hAnsi="宋体" w:cs="宋体" w:hint="eastAsia"/>
          <w:sz w:val="21"/>
          <w:szCs w:val="21"/>
          <w:lang w:eastAsia="zh-CN"/>
        </w:rPr>
        <w:t>04</w:t>
      </w:r>
      <w:r>
        <w:rPr>
          <w:rFonts w:ascii="宋体" w:eastAsia="宋体" w:hAnsi="宋体" w:cs="宋体" w:hint="eastAsia"/>
          <w:sz w:val="21"/>
          <w:szCs w:val="21"/>
          <w:lang w:eastAsia="zh-CN"/>
        </w:rPr>
        <w:t>月</w:t>
      </w:r>
      <w:r>
        <w:rPr>
          <w:rFonts w:ascii="宋体" w:eastAsia="宋体" w:hAnsi="宋体" w:cs="宋体" w:hint="eastAsia"/>
          <w:sz w:val="21"/>
          <w:szCs w:val="21"/>
          <w:lang w:eastAsia="zh-CN"/>
        </w:rPr>
        <w:t>07</w:t>
      </w:r>
      <w:r>
        <w:rPr>
          <w:rFonts w:ascii="宋体" w:eastAsia="宋体" w:hAnsi="宋体" w:cs="宋体" w:hint="eastAsia"/>
          <w:sz w:val="21"/>
          <w:szCs w:val="21"/>
          <w:lang w:eastAsia="zh-CN"/>
        </w:rPr>
        <w:t>日起至</w:t>
      </w:r>
      <w:r>
        <w:rPr>
          <w:rFonts w:ascii="宋体" w:eastAsia="宋体" w:hAnsi="宋体" w:cs="宋体" w:hint="eastAsia"/>
          <w:sz w:val="21"/>
          <w:szCs w:val="21"/>
          <w:lang w:eastAsia="zh-CN"/>
        </w:rPr>
        <w:t>2025</w:t>
      </w:r>
      <w:r>
        <w:rPr>
          <w:rFonts w:ascii="宋体" w:eastAsia="宋体" w:hAnsi="宋体" w:cs="宋体" w:hint="eastAsia"/>
          <w:sz w:val="21"/>
          <w:szCs w:val="21"/>
          <w:lang w:eastAsia="zh-CN"/>
        </w:rPr>
        <w:t>年</w:t>
      </w:r>
      <w:r>
        <w:rPr>
          <w:rFonts w:ascii="宋体" w:eastAsia="宋体" w:hAnsi="宋体" w:cs="宋体" w:hint="eastAsia"/>
          <w:sz w:val="21"/>
          <w:szCs w:val="21"/>
          <w:lang w:eastAsia="zh-CN"/>
        </w:rPr>
        <w:t>04</w:t>
      </w:r>
      <w:r>
        <w:rPr>
          <w:rFonts w:ascii="宋体" w:eastAsia="宋体" w:hAnsi="宋体" w:cs="宋体" w:hint="eastAsia"/>
          <w:sz w:val="21"/>
          <w:szCs w:val="21"/>
          <w:lang w:eastAsia="zh-CN"/>
        </w:rPr>
        <w:t>月</w:t>
      </w:r>
      <w:r>
        <w:rPr>
          <w:rFonts w:ascii="宋体" w:eastAsia="宋体" w:hAnsi="宋体" w:cs="宋体" w:hint="eastAsia"/>
          <w:sz w:val="21"/>
          <w:szCs w:val="21"/>
          <w:lang w:eastAsia="zh-CN"/>
        </w:rPr>
        <w:t>18</w:t>
      </w:r>
      <w:r>
        <w:rPr>
          <w:rFonts w:ascii="宋体" w:eastAsia="宋体" w:hAnsi="宋体" w:cs="宋体" w:hint="eastAsia"/>
          <w:sz w:val="21"/>
          <w:szCs w:val="21"/>
          <w:lang w:eastAsia="zh-CN"/>
        </w:rPr>
        <w:t>日</w:t>
      </w:r>
      <w:r>
        <w:rPr>
          <w:rFonts w:ascii="宋体" w:eastAsia="宋体" w:hAnsi="宋体" w:cs="宋体"/>
          <w:sz w:val="21"/>
          <w:szCs w:val="21"/>
          <w:lang w:eastAsia="zh-CN"/>
        </w:rPr>
        <w:t>止，通过基金管理人指定的销售机构公开发售。</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5</w:t>
      </w:r>
      <w:r>
        <w:rPr>
          <w:rFonts w:ascii="宋体" w:eastAsia="宋体" w:hAnsi="宋体" w:cs="宋体"/>
          <w:sz w:val="21"/>
          <w:szCs w:val="21"/>
          <w:lang w:eastAsia="zh-CN"/>
        </w:rPr>
        <w:t>、本基金的销售机构包括直销机构和其他销售机构。其中直销机构指本公司直销中心及本基金管理人网上直销渠道；其他销售机构请见</w:t>
      </w:r>
      <w:r>
        <w:rPr>
          <w:rFonts w:ascii="宋体" w:eastAsia="宋体" w:hAnsi="宋体" w:cs="宋体"/>
          <w:sz w:val="21"/>
          <w:szCs w:val="21"/>
          <w:lang w:eastAsia="zh-CN"/>
        </w:rPr>
        <w:t>“</w:t>
      </w:r>
      <w:r>
        <w:rPr>
          <w:rFonts w:ascii="宋体" w:eastAsia="宋体" w:hAnsi="宋体" w:cs="宋体"/>
          <w:sz w:val="21"/>
          <w:szCs w:val="21"/>
          <w:lang w:eastAsia="zh-CN"/>
        </w:rPr>
        <w:t>六、本次募集当事人或中介机构</w:t>
      </w:r>
      <w:r>
        <w:rPr>
          <w:rFonts w:ascii="宋体" w:eastAsia="宋体" w:hAnsi="宋体" w:cs="宋体"/>
          <w:sz w:val="21"/>
          <w:szCs w:val="21"/>
          <w:lang w:eastAsia="zh-CN"/>
        </w:rPr>
        <w:t>”</w:t>
      </w:r>
      <w:r>
        <w:rPr>
          <w:rFonts w:ascii="宋体" w:eastAsia="宋体" w:hAnsi="宋体" w:cs="宋体"/>
          <w:sz w:val="21"/>
          <w:szCs w:val="21"/>
          <w:lang w:eastAsia="zh-CN"/>
        </w:rPr>
        <w:t>的</w:t>
      </w:r>
      <w:r>
        <w:rPr>
          <w:rFonts w:ascii="宋体" w:eastAsia="宋体" w:hAnsi="宋体" w:cs="宋体"/>
          <w:sz w:val="21"/>
          <w:szCs w:val="21"/>
          <w:lang w:eastAsia="zh-CN"/>
        </w:rPr>
        <w:t>“</w:t>
      </w:r>
      <w:r>
        <w:rPr>
          <w:rFonts w:ascii="宋体" w:eastAsia="宋体" w:hAnsi="宋体" w:cs="宋体"/>
          <w:sz w:val="21"/>
          <w:szCs w:val="21"/>
          <w:lang w:eastAsia="zh-CN"/>
        </w:rPr>
        <w:t>（三）销售机构</w:t>
      </w:r>
      <w:r>
        <w:rPr>
          <w:rFonts w:ascii="宋体" w:eastAsia="宋体" w:hAnsi="宋体" w:cs="宋体"/>
          <w:sz w:val="21"/>
          <w:szCs w:val="21"/>
          <w:lang w:eastAsia="zh-CN"/>
        </w:rPr>
        <w:t>”</w:t>
      </w:r>
      <w:r>
        <w:rPr>
          <w:rFonts w:ascii="宋体" w:eastAsia="宋体" w:hAnsi="宋体" w:cs="宋体"/>
          <w:sz w:val="21"/>
          <w:szCs w:val="21"/>
          <w:lang w:eastAsia="zh-CN"/>
        </w:rPr>
        <w:t>。</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6</w:t>
      </w:r>
      <w:r>
        <w:rPr>
          <w:rFonts w:ascii="宋体" w:eastAsia="宋体" w:hAnsi="宋体" w:cs="宋体"/>
          <w:sz w:val="21"/>
          <w:szCs w:val="21"/>
          <w:lang w:eastAsia="zh-CN"/>
        </w:rPr>
        <w:t>、本基金募集对象为符合法律法规规定的可投资于证券投资基金的个人投资者、机构投资者和合格境外投资者以及法律法规或中国证监会允许购买证券投资基金的其他投资人。</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7</w:t>
      </w:r>
      <w:r>
        <w:rPr>
          <w:rFonts w:ascii="宋体" w:eastAsia="宋体" w:hAnsi="宋体" w:cs="宋体"/>
          <w:sz w:val="21"/>
          <w:szCs w:val="21"/>
          <w:lang w:eastAsia="zh-CN"/>
        </w:rPr>
        <w:t>、本基金可设置募集规模上限，具体规模上限及规模控制的方案详见本公司届时发布的其他相关公告。若本基金设置首次募集规模上限，基金合同生效后不受此募集规模的限制。</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8</w:t>
      </w:r>
      <w:r>
        <w:rPr>
          <w:rFonts w:ascii="宋体" w:eastAsia="宋体" w:hAnsi="宋体" w:cs="宋体"/>
          <w:sz w:val="21"/>
          <w:szCs w:val="21"/>
          <w:lang w:eastAsia="zh-CN"/>
        </w:rPr>
        <w:t>、投资者欲认购本</w:t>
      </w:r>
      <w:r>
        <w:rPr>
          <w:rFonts w:ascii="宋体" w:eastAsia="宋体" w:hAnsi="宋体" w:cs="宋体"/>
          <w:sz w:val="21"/>
          <w:szCs w:val="21"/>
          <w:lang w:eastAsia="zh-CN"/>
        </w:rPr>
        <w:t>基金，需开立本基金管理人的开放式基金账户。若已经在本公司开立开放式基金账户的，则不需要再次办理开户手续。募集期内本基金的销售机构为投资者办理开户和认购手续。</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9</w:t>
      </w:r>
      <w:r>
        <w:rPr>
          <w:rFonts w:ascii="宋体" w:eastAsia="宋体" w:hAnsi="宋体" w:cs="宋体"/>
          <w:sz w:val="21"/>
          <w:szCs w:val="21"/>
          <w:lang w:eastAsia="zh-CN"/>
        </w:rPr>
        <w:t>、本基金销售机构每个基金交易账户单笔最低认购金额为</w:t>
      </w:r>
      <w:r>
        <w:rPr>
          <w:rFonts w:ascii="宋体" w:eastAsia="宋体" w:hAnsi="宋体" w:cs="宋体"/>
          <w:sz w:val="21"/>
          <w:szCs w:val="21"/>
          <w:lang w:eastAsia="zh-CN"/>
        </w:rPr>
        <w:t>1</w:t>
      </w:r>
      <w:r>
        <w:rPr>
          <w:rFonts w:ascii="宋体" w:eastAsia="宋体" w:hAnsi="宋体" w:cs="宋体"/>
          <w:sz w:val="21"/>
          <w:szCs w:val="21"/>
          <w:lang w:eastAsia="zh-CN"/>
        </w:rPr>
        <w:t>元，各销售机构对本基金最低认购金额及交易级差有其他规定的，以各销售机构的业务规定为准。直销中心的首次最低认购金额为</w:t>
      </w:r>
      <w:r>
        <w:rPr>
          <w:rFonts w:ascii="宋体" w:eastAsia="宋体" w:hAnsi="宋体" w:cs="宋体"/>
          <w:sz w:val="21"/>
          <w:szCs w:val="21"/>
          <w:lang w:eastAsia="zh-CN"/>
        </w:rPr>
        <w:t>100</w:t>
      </w:r>
      <w:r>
        <w:rPr>
          <w:rFonts w:ascii="宋体" w:eastAsia="宋体" w:hAnsi="宋体" w:cs="宋体"/>
          <w:sz w:val="21"/>
          <w:szCs w:val="21"/>
          <w:lang w:eastAsia="zh-CN"/>
        </w:rPr>
        <w:t>万元，追加认购单笔最低认购金额为</w:t>
      </w:r>
      <w:r>
        <w:rPr>
          <w:rFonts w:ascii="宋体" w:eastAsia="宋体" w:hAnsi="宋体" w:cs="宋体"/>
          <w:sz w:val="21"/>
          <w:szCs w:val="21"/>
          <w:lang w:eastAsia="zh-CN"/>
        </w:rPr>
        <w:t>1</w:t>
      </w:r>
      <w:r>
        <w:rPr>
          <w:rFonts w:ascii="宋体" w:eastAsia="宋体" w:hAnsi="宋体" w:cs="宋体"/>
          <w:sz w:val="21"/>
          <w:szCs w:val="21"/>
          <w:lang w:eastAsia="zh-CN"/>
        </w:rPr>
        <w:t>万元，不设级差限制，但根据法律法规或基金管理人的要求无法通过网上直销渠道认购的不受前述限制。本基金直销中心单笔认购最低金额与认购级差限制可由基金管</w:t>
      </w:r>
      <w:r>
        <w:rPr>
          <w:rFonts w:ascii="宋体" w:eastAsia="宋体" w:hAnsi="宋体" w:cs="宋体"/>
          <w:sz w:val="21"/>
          <w:szCs w:val="21"/>
          <w:lang w:eastAsia="zh-CN"/>
        </w:rPr>
        <w:t>理人酌情调整。本基金募集期间对单个投资人的累计认购金额不设限制，但需满足本基金关于募集上限和法律法规关于投资者累计持有基金份额上限的相关规定。如果募集期限届满，单一投资者认购基金份额比例达到或者超过</w:t>
      </w:r>
      <w:r>
        <w:rPr>
          <w:rFonts w:ascii="宋体" w:eastAsia="宋体" w:hAnsi="宋体" w:cs="宋体"/>
          <w:sz w:val="21"/>
          <w:szCs w:val="21"/>
          <w:lang w:eastAsia="zh-CN"/>
        </w:rPr>
        <w:t>50%</w:t>
      </w:r>
      <w:r>
        <w:rPr>
          <w:rFonts w:ascii="宋体" w:eastAsia="宋体" w:hAnsi="宋体" w:cs="宋体"/>
          <w:sz w:val="21"/>
          <w:szCs w:val="21"/>
          <w:lang w:eastAsia="zh-CN"/>
        </w:rPr>
        <w:t>，基金管理人有权全部或部分拒绝该投资者的认购申请，以确保其持有基金份额比例低于</w:t>
      </w:r>
      <w:r>
        <w:rPr>
          <w:rFonts w:ascii="宋体" w:eastAsia="宋体" w:hAnsi="宋体" w:cs="宋体"/>
          <w:sz w:val="21"/>
          <w:szCs w:val="21"/>
          <w:lang w:eastAsia="zh-CN"/>
        </w:rPr>
        <w:t>50%</w:t>
      </w:r>
      <w:r>
        <w:rPr>
          <w:rFonts w:ascii="宋体" w:eastAsia="宋体" w:hAnsi="宋体" w:cs="宋体"/>
          <w:sz w:val="21"/>
          <w:szCs w:val="21"/>
          <w:lang w:eastAsia="zh-CN"/>
        </w:rPr>
        <w:t>，并于</w:t>
      </w:r>
      <w:r>
        <w:rPr>
          <w:rFonts w:ascii="宋体" w:eastAsia="宋体" w:hAnsi="宋体" w:cs="宋体"/>
          <w:sz w:val="21"/>
          <w:szCs w:val="21"/>
          <w:lang w:eastAsia="zh-CN"/>
        </w:rPr>
        <w:t>10</w:t>
      </w:r>
      <w:r>
        <w:rPr>
          <w:rFonts w:ascii="宋体" w:eastAsia="宋体" w:hAnsi="宋体" w:cs="宋体"/>
          <w:sz w:val="21"/>
          <w:szCs w:val="21"/>
          <w:lang w:eastAsia="zh-CN"/>
        </w:rPr>
        <w:t>个工作日内返还相应款项。如发生末日比例确认，认购申请确认不受最低认购金额的限制。</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lastRenderedPageBreak/>
        <w:t>10</w:t>
      </w:r>
      <w:r>
        <w:rPr>
          <w:rFonts w:ascii="宋体" w:eastAsia="宋体" w:hAnsi="宋体" w:cs="宋体"/>
          <w:sz w:val="21"/>
          <w:szCs w:val="21"/>
          <w:lang w:eastAsia="zh-CN"/>
        </w:rPr>
        <w:t>、募集期内，投资者可以多次认购本基金。认购申请一经销售机构受理，即不得撤销。</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11</w:t>
      </w:r>
      <w:r>
        <w:rPr>
          <w:rFonts w:ascii="宋体" w:eastAsia="宋体" w:hAnsi="宋体" w:cs="宋体"/>
          <w:sz w:val="21"/>
          <w:szCs w:val="21"/>
          <w:lang w:eastAsia="zh-CN"/>
        </w:rPr>
        <w:t>、销售机构对认购申请的受理并不代表该申请一定成</w:t>
      </w:r>
      <w:r>
        <w:rPr>
          <w:rFonts w:ascii="宋体" w:eastAsia="宋体" w:hAnsi="宋体" w:cs="宋体"/>
          <w:sz w:val="21"/>
          <w:szCs w:val="21"/>
          <w:lang w:eastAsia="zh-CN"/>
        </w:rPr>
        <w:t>功，而仅代表销售机构确实接收到认购申请。认购的确认以登记机构的确认结果为准。对于认购申请及认购份额的确认情况，投资者可及时查询并妥善行使合法权利。</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12</w:t>
      </w:r>
      <w:r>
        <w:rPr>
          <w:rFonts w:ascii="宋体" w:eastAsia="宋体" w:hAnsi="宋体" w:cs="宋体"/>
          <w:sz w:val="21"/>
          <w:szCs w:val="21"/>
          <w:lang w:eastAsia="zh-CN"/>
        </w:rPr>
        <w:t>、本公告仅对本基金募集的有关事项和规定予以说明，投资者欲了解本基金的详细情况，请仔细阅读</w:t>
      </w:r>
      <w:r>
        <w:rPr>
          <w:rFonts w:ascii="宋体" w:eastAsia="宋体" w:hAnsi="宋体" w:cs="宋体" w:hint="eastAsia"/>
          <w:sz w:val="21"/>
          <w:szCs w:val="21"/>
          <w:lang w:eastAsia="zh-CN"/>
        </w:rPr>
        <w:t>2025</w:t>
      </w:r>
      <w:r>
        <w:rPr>
          <w:rFonts w:ascii="宋体" w:eastAsia="宋体" w:hAnsi="宋体" w:cs="宋体" w:hint="eastAsia"/>
          <w:sz w:val="21"/>
          <w:szCs w:val="21"/>
          <w:lang w:eastAsia="zh-CN"/>
        </w:rPr>
        <w:t>年</w:t>
      </w:r>
      <w:r>
        <w:rPr>
          <w:rFonts w:ascii="宋体" w:eastAsia="宋体" w:hAnsi="宋体" w:cs="宋体" w:hint="eastAsia"/>
          <w:sz w:val="21"/>
          <w:szCs w:val="21"/>
          <w:lang w:eastAsia="zh-CN"/>
        </w:rPr>
        <w:t>03</w:t>
      </w:r>
      <w:r>
        <w:rPr>
          <w:rFonts w:ascii="宋体" w:eastAsia="宋体" w:hAnsi="宋体" w:cs="宋体" w:hint="eastAsia"/>
          <w:sz w:val="21"/>
          <w:szCs w:val="21"/>
          <w:lang w:eastAsia="zh-CN"/>
        </w:rPr>
        <w:t>月</w:t>
      </w:r>
      <w:r>
        <w:rPr>
          <w:rFonts w:ascii="宋体" w:eastAsia="宋体" w:hAnsi="宋体" w:cs="宋体" w:hint="eastAsia"/>
          <w:sz w:val="21"/>
          <w:szCs w:val="21"/>
          <w:lang w:eastAsia="zh-CN"/>
        </w:rPr>
        <w:t>26</w:t>
      </w:r>
      <w:r>
        <w:rPr>
          <w:rFonts w:ascii="宋体" w:eastAsia="宋体" w:hAnsi="宋体" w:cs="宋体" w:hint="eastAsia"/>
          <w:sz w:val="21"/>
          <w:szCs w:val="21"/>
          <w:lang w:eastAsia="zh-CN"/>
        </w:rPr>
        <w:t>日刊</w:t>
      </w:r>
      <w:r>
        <w:rPr>
          <w:rFonts w:ascii="宋体" w:eastAsia="宋体" w:hAnsi="宋体" w:cs="宋体"/>
          <w:sz w:val="21"/>
          <w:szCs w:val="21"/>
          <w:lang w:eastAsia="zh-CN"/>
        </w:rPr>
        <w:t>登在中国证监会规定媒介上的《鹏华中证</w:t>
      </w:r>
      <w:r>
        <w:rPr>
          <w:rFonts w:ascii="宋体" w:eastAsia="宋体" w:hAnsi="宋体" w:cs="宋体"/>
          <w:sz w:val="21"/>
          <w:szCs w:val="21"/>
          <w:lang w:eastAsia="zh-CN"/>
        </w:rPr>
        <w:t>A500</w:t>
      </w:r>
      <w:r>
        <w:rPr>
          <w:rFonts w:ascii="宋体" w:eastAsia="宋体" w:hAnsi="宋体" w:cs="宋体"/>
          <w:sz w:val="21"/>
          <w:szCs w:val="21"/>
          <w:lang w:eastAsia="zh-CN"/>
        </w:rPr>
        <w:t>指数增强型证券投资基金招募说明书》。</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13</w:t>
      </w:r>
      <w:r>
        <w:rPr>
          <w:rFonts w:ascii="宋体" w:eastAsia="宋体" w:hAnsi="宋体" w:cs="宋体"/>
          <w:sz w:val="21"/>
          <w:szCs w:val="21"/>
          <w:lang w:eastAsia="zh-CN"/>
        </w:rPr>
        <w:t>、本基金的基金合同、招募说明书、基金产品资料概要及本公告将同时发布在本公司网站</w:t>
      </w:r>
      <w:r>
        <w:rPr>
          <w:rFonts w:ascii="宋体" w:eastAsia="宋体" w:hAnsi="宋体" w:cs="宋体"/>
          <w:sz w:val="21"/>
          <w:szCs w:val="21"/>
          <w:lang w:eastAsia="zh-CN"/>
        </w:rPr>
        <w:t>(www.phfund.com.cn)</w:t>
      </w:r>
      <w:r>
        <w:rPr>
          <w:rFonts w:ascii="宋体" w:eastAsia="宋体" w:hAnsi="宋体" w:cs="宋体"/>
          <w:sz w:val="21"/>
          <w:szCs w:val="21"/>
          <w:lang w:eastAsia="zh-CN"/>
        </w:rPr>
        <w:t>和中国证监会基金电子披露网站（</w:t>
      </w:r>
      <w:r>
        <w:rPr>
          <w:rFonts w:ascii="宋体" w:eastAsia="宋体" w:hAnsi="宋体" w:cs="宋体"/>
          <w:sz w:val="21"/>
          <w:szCs w:val="21"/>
          <w:lang w:eastAsia="zh-CN"/>
        </w:rPr>
        <w:t>http://e</w:t>
      </w:r>
      <w:r>
        <w:rPr>
          <w:rFonts w:ascii="宋体" w:eastAsia="宋体" w:hAnsi="宋体" w:cs="宋体"/>
          <w:sz w:val="21"/>
          <w:szCs w:val="21"/>
          <w:lang w:eastAsia="zh-CN"/>
        </w:rPr>
        <w:t>id.csrc.gov.cn/fund</w:t>
      </w:r>
      <w:r>
        <w:rPr>
          <w:rFonts w:ascii="宋体" w:eastAsia="宋体" w:hAnsi="宋体" w:cs="宋体"/>
          <w:sz w:val="21"/>
          <w:szCs w:val="21"/>
          <w:lang w:eastAsia="zh-CN"/>
        </w:rPr>
        <w:t>）。投资者亦可通过本公司网站下载基金申请表格和了解有关基金募集事宜。</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14</w:t>
      </w:r>
      <w:r>
        <w:rPr>
          <w:rFonts w:ascii="宋体" w:eastAsia="宋体" w:hAnsi="宋体" w:cs="宋体"/>
          <w:sz w:val="21"/>
          <w:szCs w:val="21"/>
          <w:lang w:eastAsia="zh-CN"/>
        </w:rPr>
        <w:t>、募集期内，本基金还有可能新增或调整销售机构，请留意近期本公司及各销售机构的公示或公告，或拨打本公司及各销售机构的客户服务电话咨询。</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15</w:t>
      </w:r>
      <w:r>
        <w:rPr>
          <w:rFonts w:ascii="宋体" w:eastAsia="宋体" w:hAnsi="宋体" w:cs="宋体"/>
          <w:sz w:val="21"/>
          <w:szCs w:val="21"/>
          <w:lang w:eastAsia="zh-CN"/>
        </w:rPr>
        <w:t>、</w:t>
      </w:r>
      <w:r>
        <w:rPr>
          <w:rFonts w:ascii="宋体" w:eastAsia="宋体" w:hAnsi="宋体" w:cs="宋体"/>
          <w:spacing w:val="20"/>
          <w:sz w:val="21"/>
          <w:szCs w:val="21"/>
          <w:lang w:eastAsia="zh-CN"/>
        </w:rPr>
        <w:t>对于未开设本基金销售网点地区的投资者，可拨打本公司客户服务电话（</w:t>
      </w:r>
      <w:r>
        <w:rPr>
          <w:rFonts w:ascii="宋体" w:eastAsia="宋体" w:hAnsi="宋体" w:cs="宋体"/>
          <w:spacing w:val="20"/>
          <w:sz w:val="21"/>
          <w:szCs w:val="21"/>
          <w:lang w:eastAsia="zh-CN"/>
        </w:rPr>
        <w:t>400-6788-533</w:t>
      </w:r>
      <w:r>
        <w:rPr>
          <w:rFonts w:ascii="宋体" w:eastAsia="宋体" w:hAnsi="宋体" w:cs="宋体"/>
          <w:spacing w:val="20"/>
          <w:sz w:val="21"/>
          <w:szCs w:val="21"/>
          <w:lang w:eastAsia="zh-CN"/>
        </w:rPr>
        <w:t>）或基</w:t>
      </w:r>
      <w:r>
        <w:rPr>
          <w:rFonts w:ascii="宋体" w:eastAsia="宋体" w:hAnsi="宋体" w:cs="宋体"/>
          <w:sz w:val="21"/>
          <w:szCs w:val="21"/>
          <w:lang w:eastAsia="zh-CN"/>
        </w:rPr>
        <w:t>金管理人指定的各销售机构的客户服务电话咨询本基金的认购事宜。</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16</w:t>
      </w:r>
      <w:r>
        <w:rPr>
          <w:rFonts w:ascii="宋体" w:eastAsia="宋体" w:hAnsi="宋体" w:cs="宋体"/>
          <w:sz w:val="21"/>
          <w:szCs w:val="21"/>
          <w:lang w:eastAsia="zh-CN"/>
        </w:rPr>
        <w:t>、基金管理人可综合各种情况对本基金份额的发售安排做适当调整，并予以公告。</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17</w:t>
      </w:r>
      <w:r>
        <w:rPr>
          <w:rFonts w:ascii="宋体" w:eastAsia="宋体" w:hAnsi="宋体" w:cs="宋体"/>
          <w:sz w:val="21"/>
          <w:szCs w:val="21"/>
          <w:lang w:eastAsia="zh-CN"/>
        </w:rPr>
        <w:t>、基金管理人提示投资者</w:t>
      </w:r>
      <w:r>
        <w:rPr>
          <w:rFonts w:ascii="宋体" w:eastAsia="宋体" w:hAnsi="宋体" w:cs="宋体"/>
          <w:sz w:val="21"/>
          <w:szCs w:val="21"/>
          <w:lang w:eastAsia="zh-CN"/>
        </w:rPr>
        <w:t>充分了解基金投资的风险和收益特征，根据自身的风险承受能力，审慎选择适合自己的基金产品。基金管理人依照恪尽职守、诚实信用、谨慎勤勉的原则管理和运用基金财产，但不保证基金一定盈利，也不保证最低收益。</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本基金投资于证券市场，基金净值会因为证券市场波动等因素产生波动，投资人在投资本基金前，应全面了解本基金的产品特性，充分考虑自身的风险承受能力，理性判断市场，并承担基金投资中出现的各类风险，包括但不限于：系统性风险、非系统性风险、管理风险、流动性风险、本基金特定风险、本基金法律文件风险收益特征表述与销售机构基金风险评</w:t>
      </w:r>
      <w:r>
        <w:rPr>
          <w:rFonts w:ascii="宋体" w:eastAsia="宋体" w:hAnsi="宋体" w:cs="宋体"/>
          <w:sz w:val="21"/>
          <w:szCs w:val="21"/>
          <w:lang w:eastAsia="zh-CN"/>
        </w:rPr>
        <w:t>价可能不一致的风险及其他风险。本基金作为指数基金的特定风险包括标的指数回报与股票市场平均回报偏离的风险、标的指数波动的风险、基金投资组合回报与标的指数回报偏离的风险、标的指数变更的风险、跟踪误差控制未达约定目标的风险、指数编制机构停止服务的风险、成份股停牌的风险等。根据本基金的投资策略，为了获得超越指数的投资回报，可以在被动跟踪指数的基础上进行一些优化调整，如在一定幅度内减少或增强成份股的权重、替换或者增加一些非成份股。这种基于对基本面的深度研究作出优化调整投资组合的决策，最终结果仍然存在一定的不确定性，可</w:t>
      </w:r>
      <w:r>
        <w:rPr>
          <w:rFonts w:ascii="宋体" w:eastAsia="宋体" w:hAnsi="宋体" w:cs="宋体"/>
          <w:sz w:val="21"/>
          <w:szCs w:val="21"/>
          <w:lang w:eastAsia="zh-CN"/>
        </w:rPr>
        <w:t>能存在策略失效，无法战胜指数收益的风险，比如其投资收益率可能高于指数收益率但也有可能低于指数收益率。本基金属于股票指数增强型基金，其预期的收益和风险高于货币市场基金、债券型基金、混合型基金。本基金为指数型基金，具有与标的指数相似的风险收益特征。本基金可投资资产支持证券，可能面临利率风险、流动性风险、评级风险。本基金还可投资股指期货等金融工具，而股指期货属于高风险投资工具，相应市场的波动也可能给基金财产带来较高风险。本基金的投资范围包括存托凭证，除与其他仅投资于股票的基金所面临的共同风险外，若本基金投资存托凭</w:t>
      </w:r>
      <w:r>
        <w:rPr>
          <w:rFonts w:ascii="宋体" w:eastAsia="宋体" w:hAnsi="宋体" w:cs="宋体"/>
          <w:sz w:val="21"/>
          <w:szCs w:val="21"/>
          <w:lang w:eastAsia="zh-CN"/>
        </w:rPr>
        <w:t>证的，还将面临中国存托凭证价格大幅波动甚至出现较大亏损的风险，以及与中国存托凭证发行机制相关的风险。详见招募说明书</w:t>
      </w:r>
      <w:r>
        <w:rPr>
          <w:rFonts w:ascii="宋体" w:eastAsia="宋体" w:hAnsi="宋体" w:cs="宋体"/>
          <w:sz w:val="21"/>
          <w:szCs w:val="21"/>
          <w:lang w:eastAsia="zh-CN"/>
        </w:rPr>
        <w:t>“</w:t>
      </w:r>
      <w:r>
        <w:rPr>
          <w:rFonts w:ascii="宋体" w:eastAsia="宋体" w:hAnsi="宋体" w:cs="宋体"/>
          <w:sz w:val="21"/>
          <w:szCs w:val="21"/>
          <w:lang w:eastAsia="zh-CN"/>
        </w:rPr>
        <w:t>风险揭示</w:t>
      </w:r>
      <w:r>
        <w:rPr>
          <w:rFonts w:ascii="宋体" w:eastAsia="宋体" w:hAnsi="宋体" w:cs="宋体"/>
          <w:sz w:val="21"/>
          <w:szCs w:val="21"/>
          <w:lang w:eastAsia="zh-CN"/>
        </w:rPr>
        <w:t>”</w:t>
      </w:r>
      <w:r>
        <w:rPr>
          <w:rFonts w:ascii="宋体" w:eastAsia="宋体" w:hAnsi="宋体" w:cs="宋体"/>
          <w:sz w:val="21"/>
          <w:szCs w:val="21"/>
          <w:lang w:eastAsia="zh-CN"/>
        </w:rPr>
        <w:t>部分。本基金可参与融资及转融通证券出借业务，若参与，可能面临流动性风险、信用风险、市场风险和其他风险等，详见招募说明书</w:t>
      </w:r>
      <w:r>
        <w:rPr>
          <w:rFonts w:ascii="宋体" w:eastAsia="宋体" w:hAnsi="宋体" w:cs="宋体"/>
          <w:sz w:val="21"/>
          <w:szCs w:val="21"/>
          <w:lang w:eastAsia="zh-CN"/>
        </w:rPr>
        <w:t>“</w:t>
      </w:r>
      <w:r>
        <w:rPr>
          <w:rFonts w:ascii="宋体" w:eastAsia="宋体" w:hAnsi="宋体" w:cs="宋体"/>
          <w:sz w:val="21"/>
          <w:szCs w:val="21"/>
          <w:lang w:eastAsia="zh-CN"/>
        </w:rPr>
        <w:t>风险揭示</w:t>
      </w:r>
      <w:r>
        <w:rPr>
          <w:rFonts w:ascii="宋体" w:eastAsia="宋体" w:hAnsi="宋体" w:cs="宋体"/>
          <w:sz w:val="21"/>
          <w:szCs w:val="21"/>
          <w:lang w:eastAsia="zh-CN"/>
        </w:rPr>
        <w:t>”</w:t>
      </w:r>
      <w:r>
        <w:rPr>
          <w:rFonts w:ascii="宋体" w:eastAsia="宋体" w:hAnsi="宋体" w:cs="宋体"/>
          <w:sz w:val="21"/>
          <w:szCs w:val="21"/>
          <w:lang w:eastAsia="zh-CN"/>
        </w:rPr>
        <w:t>部分。本基金若未来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本基</w:t>
      </w:r>
      <w:r>
        <w:rPr>
          <w:rFonts w:ascii="宋体" w:eastAsia="宋体" w:hAnsi="宋体" w:cs="宋体"/>
          <w:sz w:val="21"/>
          <w:szCs w:val="21"/>
          <w:lang w:eastAsia="zh-CN"/>
        </w:rPr>
        <w:t>金合同终止。因此，基金份额持有人将可能面临基金合同自动终止的风险。当本基金持有特定资产且存在或潜在大额赎回申请时，基金管理人履行相应程序后，可以启用侧袋机制，具体详见基金合同和招募说明书的有关章节。侧袋机制实施期间，基金管理人将对基金简称进行特殊标识，投资者不得办理侧袋账户份额的申购赎回等业务。请基金份额持有人仔细阅读相关内容并关注本基金启用侧袋机制时的特定风险。本基金以</w:t>
      </w:r>
      <w:r>
        <w:rPr>
          <w:rFonts w:ascii="宋体" w:eastAsia="宋体" w:hAnsi="宋体" w:cs="宋体"/>
          <w:sz w:val="21"/>
          <w:szCs w:val="21"/>
          <w:lang w:eastAsia="zh-CN"/>
        </w:rPr>
        <w:t>1</w:t>
      </w:r>
      <w:r>
        <w:rPr>
          <w:rFonts w:ascii="宋体" w:eastAsia="宋体" w:hAnsi="宋体" w:cs="宋体"/>
          <w:sz w:val="21"/>
          <w:szCs w:val="21"/>
          <w:lang w:eastAsia="zh-CN"/>
        </w:rPr>
        <w:t>元初始面值发售，但在市场波动等因素的影响下，基金投资仍有可能出现亏损或基金净值仍有可能低于初始面值。基金管理人提醒投资者基金投资的</w:t>
      </w:r>
      <w:r>
        <w:rPr>
          <w:rFonts w:ascii="宋体" w:eastAsia="宋体" w:hAnsi="宋体" w:cs="宋体"/>
          <w:sz w:val="21"/>
          <w:szCs w:val="21"/>
          <w:lang w:eastAsia="zh-CN"/>
        </w:rPr>
        <w:t>“</w:t>
      </w:r>
      <w:r>
        <w:rPr>
          <w:rFonts w:ascii="宋体" w:eastAsia="宋体" w:hAnsi="宋体" w:cs="宋体"/>
          <w:sz w:val="21"/>
          <w:szCs w:val="21"/>
          <w:lang w:eastAsia="zh-CN"/>
        </w:rPr>
        <w:t>买者</w:t>
      </w:r>
      <w:r>
        <w:rPr>
          <w:rFonts w:ascii="宋体" w:eastAsia="宋体" w:hAnsi="宋体" w:cs="宋体"/>
          <w:sz w:val="21"/>
          <w:szCs w:val="21"/>
          <w:lang w:eastAsia="zh-CN"/>
        </w:rPr>
        <w:t>自负</w:t>
      </w:r>
      <w:r>
        <w:rPr>
          <w:rFonts w:ascii="宋体" w:eastAsia="宋体" w:hAnsi="宋体" w:cs="宋体"/>
          <w:sz w:val="21"/>
          <w:szCs w:val="21"/>
          <w:lang w:eastAsia="zh-CN"/>
        </w:rPr>
        <w:t>”</w:t>
      </w:r>
      <w:r>
        <w:rPr>
          <w:rFonts w:ascii="宋体" w:eastAsia="宋体" w:hAnsi="宋体" w:cs="宋体"/>
          <w:sz w:val="21"/>
          <w:szCs w:val="21"/>
          <w:lang w:eastAsia="zh-CN"/>
        </w:rPr>
        <w:t>原则，在投资者做出投资决策后，基金运营状况与基金净值变化引致的投资风险，由投资者自行承担。投资有风险，投资者在投资本基金前应认真阅读本基金的招募说明书、基金合同和基金产品资料概要。</w:t>
      </w:r>
    </w:p>
    <w:p w:rsidR="009F110D" w:rsidRDefault="009D0C9B">
      <w:pPr>
        <w:pStyle w:val="3"/>
        <w:keepLines/>
        <w:widowControl w:val="0"/>
        <w:spacing w:before="0" w:after="0" w:line="360" w:lineRule="auto"/>
        <w:jc w:val="both"/>
        <w:rPr>
          <w:rFonts w:ascii="Times New Roman" w:hAnsi="Times New Roman" w:cs="Times New Roman"/>
          <w:sz w:val="21"/>
          <w:szCs w:val="21"/>
          <w:lang w:eastAsia="zh-CN"/>
        </w:rPr>
      </w:pPr>
      <w:r>
        <w:rPr>
          <w:rFonts w:ascii="宋体" w:eastAsia="宋体" w:hAnsi="宋体" w:cs="宋体"/>
          <w:sz w:val="21"/>
          <w:szCs w:val="21"/>
          <w:lang w:eastAsia="zh-CN"/>
        </w:rPr>
        <w:t>一、基金募集的基本情况</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1</w:t>
      </w:r>
      <w:r>
        <w:rPr>
          <w:rFonts w:ascii="宋体" w:eastAsia="宋体" w:hAnsi="宋体" w:cs="宋体"/>
          <w:sz w:val="21"/>
          <w:szCs w:val="21"/>
          <w:lang w:eastAsia="zh-CN"/>
        </w:rPr>
        <w:t>、基金名称</w:t>
      </w:r>
    </w:p>
    <w:p w:rsidR="009F110D" w:rsidRDefault="009D0C9B">
      <w:pPr>
        <w:widowControl w:val="0"/>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鹏华中证</w:t>
      </w:r>
      <w:r>
        <w:rPr>
          <w:rFonts w:ascii="宋体" w:eastAsia="宋体" w:hAnsi="宋体" w:cs="宋体"/>
          <w:sz w:val="21"/>
          <w:szCs w:val="21"/>
          <w:lang w:eastAsia="zh-CN"/>
        </w:rPr>
        <w:t>A500</w:t>
      </w:r>
      <w:r>
        <w:rPr>
          <w:rFonts w:ascii="宋体" w:eastAsia="宋体" w:hAnsi="宋体" w:cs="宋体"/>
          <w:sz w:val="21"/>
          <w:szCs w:val="21"/>
          <w:lang w:eastAsia="zh-CN"/>
        </w:rPr>
        <w:t>指数增强型证券投资基金（</w:t>
      </w:r>
      <w:r>
        <w:rPr>
          <w:rFonts w:ascii="宋体" w:eastAsia="宋体" w:hAnsi="宋体" w:cs="宋体"/>
          <w:sz w:val="21"/>
          <w:szCs w:val="21"/>
          <w:lang w:eastAsia="zh-CN"/>
        </w:rPr>
        <w:t>A</w:t>
      </w:r>
      <w:r>
        <w:rPr>
          <w:rFonts w:ascii="宋体" w:eastAsia="宋体" w:hAnsi="宋体" w:cs="宋体"/>
          <w:sz w:val="21"/>
          <w:szCs w:val="21"/>
          <w:lang w:eastAsia="zh-CN"/>
        </w:rPr>
        <w:t>类基金份额简称：鹏华中证</w:t>
      </w:r>
      <w:r>
        <w:rPr>
          <w:rFonts w:ascii="宋体" w:eastAsia="宋体" w:hAnsi="宋体" w:cs="宋体"/>
          <w:sz w:val="21"/>
          <w:szCs w:val="21"/>
          <w:lang w:eastAsia="zh-CN"/>
        </w:rPr>
        <w:t>A500</w:t>
      </w:r>
      <w:r>
        <w:rPr>
          <w:rFonts w:ascii="宋体" w:eastAsia="宋体" w:hAnsi="宋体" w:cs="宋体"/>
          <w:sz w:val="21"/>
          <w:szCs w:val="21"/>
          <w:lang w:eastAsia="zh-CN"/>
        </w:rPr>
        <w:t>指数增强</w:t>
      </w:r>
      <w:r>
        <w:rPr>
          <w:rFonts w:ascii="宋体" w:eastAsia="宋体" w:hAnsi="宋体" w:cs="宋体"/>
          <w:sz w:val="21"/>
          <w:szCs w:val="21"/>
          <w:lang w:eastAsia="zh-CN"/>
        </w:rPr>
        <w:t>A</w:t>
      </w:r>
      <w:r>
        <w:rPr>
          <w:rFonts w:ascii="宋体" w:eastAsia="宋体" w:hAnsi="宋体" w:cs="宋体"/>
          <w:sz w:val="21"/>
          <w:szCs w:val="21"/>
          <w:lang w:eastAsia="zh-CN"/>
        </w:rPr>
        <w:t>；</w:t>
      </w:r>
      <w:r>
        <w:rPr>
          <w:rFonts w:ascii="宋体" w:eastAsia="宋体" w:hAnsi="宋体" w:cs="宋体" w:hint="eastAsia"/>
          <w:sz w:val="21"/>
          <w:szCs w:val="21"/>
          <w:lang w:eastAsia="zh-CN"/>
        </w:rPr>
        <w:t>C</w:t>
      </w:r>
      <w:r>
        <w:rPr>
          <w:rFonts w:ascii="宋体" w:eastAsia="宋体" w:hAnsi="宋体" w:cs="宋体"/>
          <w:sz w:val="21"/>
          <w:szCs w:val="21"/>
          <w:lang w:eastAsia="zh-CN"/>
        </w:rPr>
        <w:t>类基金份额简称：鹏华中证</w:t>
      </w:r>
      <w:r>
        <w:rPr>
          <w:rFonts w:ascii="宋体" w:eastAsia="宋体" w:hAnsi="宋体" w:cs="宋体"/>
          <w:sz w:val="21"/>
          <w:szCs w:val="21"/>
          <w:lang w:eastAsia="zh-CN"/>
        </w:rPr>
        <w:t>A500</w:t>
      </w:r>
      <w:r>
        <w:rPr>
          <w:rFonts w:ascii="宋体" w:eastAsia="宋体" w:hAnsi="宋体" w:cs="宋体"/>
          <w:sz w:val="21"/>
          <w:szCs w:val="21"/>
          <w:lang w:eastAsia="zh-CN"/>
        </w:rPr>
        <w:t>指数增强</w:t>
      </w:r>
      <w:r>
        <w:rPr>
          <w:rFonts w:ascii="宋体" w:eastAsia="宋体" w:hAnsi="宋体" w:cs="宋体"/>
          <w:sz w:val="21"/>
          <w:szCs w:val="21"/>
          <w:lang w:eastAsia="zh-CN"/>
        </w:rPr>
        <w:t>C</w:t>
      </w:r>
      <w:r>
        <w:rPr>
          <w:rFonts w:ascii="宋体" w:eastAsia="宋体" w:hAnsi="宋体" w:cs="宋体"/>
          <w:sz w:val="21"/>
          <w:szCs w:val="21"/>
          <w:lang w:eastAsia="zh-CN"/>
        </w:rPr>
        <w:t>；</w:t>
      </w:r>
      <w:r>
        <w:rPr>
          <w:rFonts w:ascii="宋体" w:eastAsia="宋体" w:hAnsi="宋体" w:cs="宋体"/>
          <w:sz w:val="21"/>
          <w:szCs w:val="21"/>
          <w:lang w:eastAsia="zh-CN"/>
        </w:rPr>
        <w:t>A</w:t>
      </w:r>
      <w:r>
        <w:rPr>
          <w:rFonts w:ascii="宋体" w:eastAsia="宋体" w:hAnsi="宋体" w:cs="宋体"/>
          <w:sz w:val="21"/>
          <w:szCs w:val="21"/>
          <w:lang w:eastAsia="zh-CN"/>
        </w:rPr>
        <w:t>类基金份额代码：</w:t>
      </w:r>
      <w:r>
        <w:rPr>
          <w:rFonts w:ascii="宋体" w:eastAsia="宋体" w:hAnsi="宋体" w:cs="宋体"/>
          <w:sz w:val="21"/>
          <w:szCs w:val="21"/>
          <w:lang w:eastAsia="zh-CN"/>
        </w:rPr>
        <w:t>023339</w:t>
      </w:r>
      <w:r>
        <w:rPr>
          <w:rFonts w:ascii="宋体" w:eastAsia="宋体" w:hAnsi="宋体" w:cs="宋体"/>
          <w:sz w:val="21"/>
          <w:szCs w:val="21"/>
          <w:lang w:eastAsia="zh-CN"/>
        </w:rPr>
        <w:t>；</w:t>
      </w:r>
      <w:r>
        <w:rPr>
          <w:rFonts w:ascii="宋体" w:eastAsia="宋体" w:hAnsi="宋体" w:cs="宋体"/>
          <w:sz w:val="21"/>
          <w:szCs w:val="21"/>
          <w:lang w:eastAsia="zh-CN"/>
        </w:rPr>
        <w:t>C</w:t>
      </w:r>
      <w:r>
        <w:rPr>
          <w:rFonts w:ascii="宋体" w:eastAsia="宋体" w:hAnsi="宋体" w:cs="宋体"/>
          <w:sz w:val="21"/>
          <w:szCs w:val="21"/>
          <w:lang w:eastAsia="zh-CN"/>
        </w:rPr>
        <w:t>类基金份额代码：</w:t>
      </w:r>
      <w:r>
        <w:rPr>
          <w:rFonts w:ascii="宋体" w:eastAsia="宋体" w:hAnsi="宋体" w:cs="宋体"/>
          <w:sz w:val="21"/>
          <w:szCs w:val="21"/>
          <w:lang w:eastAsia="zh-CN"/>
        </w:rPr>
        <w:t>023340</w:t>
      </w:r>
      <w:r>
        <w:rPr>
          <w:rFonts w:ascii="宋体" w:eastAsia="宋体" w:hAnsi="宋体" w:cs="宋体"/>
          <w:sz w:val="21"/>
          <w:szCs w:val="21"/>
          <w:lang w:eastAsia="zh-CN"/>
        </w:rPr>
        <w:t>）</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2</w:t>
      </w:r>
      <w:r>
        <w:rPr>
          <w:rFonts w:ascii="宋体" w:eastAsia="宋体" w:hAnsi="宋体" w:cs="宋体"/>
          <w:sz w:val="21"/>
          <w:szCs w:val="21"/>
          <w:lang w:eastAsia="zh-CN"/>
        </w:rPr>
        <w:t>、基金运作方式和类型</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契约型开放式，股票型基金</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3</w:t>
      </w:r>
      <w:r>
        <w:rPr>
          <w:rFonts w:ascii="宋体" w:eastAsia="宋体" w:hAnsi="宋体" w:cs="宋体"/>
          <w:sz w:val="21"/>
          <w:szCs w:val="21"/>
          <w:lang w:eastAsia="zh-CN"/>
        </w:rPr>
        <w:t>、基金存续期</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不定期</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4</w:t>
      </w:r>
      <w:r>
        <w:rPr>
          <w:rFonts w:ascii="宋体" w:eastAsia="宋体" w:hAnsi="宋体" w:cs="宋体"/>
          <w:sz w:val="21"/>
          <w:szCs w:val="21"/>
          <w:lang w:eastAsia="zh-CN"/>
        </w:rPr>
        <w:t>、基金份额初始面值</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每份基金份额初始面值为</w:t>
      </w:r>
      <w:r>
        <w:rPr>
          <w:rFonts w:ascii="宋体" w:eastAsia="宋体" w:hAnsi="宋体" w:cs="宋体"/>
          <w:sz w:val="21"/>
          <w:szCs w:val="21"/>
          <w:lang w:eastAsia="zh-CN"/>
        </w:rPr>
        <w:t>1.00</w:t>
      </w:r>
      <w:r>
        <w:rPr>
          <w:rFonts w:ascii="宋体" w:eastAsia="宋体" w:hAnsi="宋体" w:cs="宋体"/>
          <w:sz w:val="21"/>
          <w:szCs w:val="21"/>
          <w:lang w:eastAsia="zh-CN"/>
        </w:rPr>
        <w:t>元人民币。</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5</w:t>
      </w:r>
      <w:r>
        <w:rPr>
          <w:rFonts w:ascii="宋体" w:eastAsia="宋体" w:hAnsi="宋体" w:cs="宋体"/>
          <w:sz w:val="21"/>
          <w:szCs w:val="21"/>
          <w:lang w:eastAsia="zh-CN"/>
        </w:rPr>
        <w:t>、募集规模</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本基金可设置募集规模上限，具体规模上限及规模控制的方案详见本公司届时发布的其他相关公告。若本基金设置首次募集规模上限，基金合同生效后不受此募集规模的限制。</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6</w:t>
      </w:r>
      <w:r>
        <w:rPr>
          <w:rFonts w:ascii="宋体" w:eastAsia="宋体" w:hAnsi="宋体" w:cs="宋体"/>
          <w:sz w:val="21"/>
          <w:szCs w:val="21"/>
          <w:lang w:eastAsia="zh-CN"/>
        </w:rPr>
        <w:t>、募集方式</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通过各销售机构的基金销售网点（包括基金管理人的直销及其他销售机构的销售网点）公开发售。</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7</w:t>
      </w:r>
      <w:r>
        <w:rPr>
          <w:rFonts w:ascii="宋体" w:eastAsia="宋体" w:hAnsi="宋体" w:cs="宋体"/>
          <w:sz w:val="21"/>
          <w:szCs w:val="21"/>
          <w:lang w:eastAsia="zh-CN"/>
        </w:rPr>
        <w:t>、发售对象</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符合法律法规规定的可投资于证券投资基金的个人投资者、机构投资者和合格境外投资者以及法律法规或中国证监会允许购买证券投资基金的其他投资人。</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8</w:t>
      </w:r>
      <w:r>
        <w:rPr>
          <w:rFonts w:ascii="宋体" w:eastAsia="宋体" w:hAnsi="宋体" w:cs="宋体"/>
          <w:sz w:val="21"/>
          <w:szCs w:val="21"/>
          <w:lang w:eastAsia="zh-CN"/>
        </w:rPr>
        <w:t>、销售机构</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具体各销售</w:t>
      </w:r>
      <w:r>
        <w:rPr>
          <w:rFonts w:ascii="宋体" w:eastAsia="宋体" w:hAnsi="宋体" w:cs="宋体"/>
          <w:sz w:val="21"/>
          <w:szCs w:val="21"/>
          <w:lang w:eastAsia="zh-CN"/>
        </w:rPr>
        <w:t>机构的联系方式请见</w:t>
      </w:r>
      <w:r>
        <w:rPr>
          <w:rFonts w:ascii="宋体" w:eastAsia="宋体" w:hAnsi="宋体" w:cs="宋体"/>
          <w:sz w:val="21"/>
          <w:szCs w:val="21"/>
          <w:lang w:eastAsia="zh-CN"/>
        </w:rPr>
        <w:t>“</w:t>
      </w:r>
      <w:r>
        <w:rPr>
          <w:rFonts w:ascii="宋体" w:eastAsia="宋体" w:hAnsi="宋体" w:cs="宋体"/>
          <w:sz w:val="21"/>
          <w:szCs w:val="21"/>
          <w:lang w:eastAsia="zh-CN"/>
        </w:rPr>
        <w:t>六、本次募集当事人或中介机构</w:t>
      </w:r>
      <w:r>
        <w:rPr>
          <w:rFonts w:ascii="宋体" w:eastAsia="宋体" w:hAnsi="宋体" w:cs="宋体"/>
          <w:sz w:val="21"/>
          <w:szCs w:val="21"/>
          <w:lang w:eastAsia="zh-CN"/>
        </w:rPr>
        <w:t>”</w:t>
      </w:r>
      <w:r>
        <w:rPr>
          <w:rFonts w:ascii="宋体" w:eastAsia="宋体" w:hAnsi="宋体" w:cs="宋体"/>
          <w:sz w:val="21"/>
          <w:szCs w:val="21"/>
          <w:lang w:eastAsia="zh-CN"/>
        </w:rPr>
        <w:t>的</w:t>
      </w:r>
      <w:r>
        <w:rPr>
          <w:rFonts w:ascii="宋体" w:eastAsia="宋体" w:hAnsi="宋体" w:cs="宋体"/>
          <w:sz w:val="21"/>
          <w:szCs w:val="21"/>
          <w:lang w:eastAsia="zh-CN"/>
        </w:rPr>
        <w:t>“</w:t>
      </w:r>
      <w:r>
        <w:rPr>
          <w:rFonts w:ascii="宋体" w:eastAsia="宋体" w:hAnsi="宋体" w:cs="宋体"/>
          <w:sz w:val="21"/>
          <w:szCs w:val="21"/>
          <w:lang w:eastAsia="zh-CN"/>
        </w:rPr>
        <w:t>（三）销售机构</w:t>
      </w:r>
      <w:r>
        <w:rPr>
          <w:rFonts w:ascii="宋体" w:eastAsia="宋体" w:hAnsi="宋体" w:cs="宋体"/>
          <w:sz w:val="21"/>
          <w:szCs w:val="21"/>
          <w:lang w:eastAsia="zh-CN"/>
        </w:rPr>
        <w:t>”</w:t>
      </w:r>
      <w:r>
        <w:rPr>
          <w:rFonts w:ascii="宋体" w:eastAsia="宋体" w:hAnsi="宋体" w:cs="宋体"/>
          <w:sz w:val="21"/>
          <w:szCs w:val="21"/>
          <w:lang w:eastAsia="zh-CN"/>
        </w:rPr>
        <w:t>的相关内容。</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9</w:t>
      </w:r>
      <w:r>
        <w:rPr>
          <w:rFonts w:ascii="宋体" w:eastAsia="宋体" w:hAnsi="宋体" w:cs="宋体"/>
          <w:sz w:val="21"/>
          <w:szCs w:val="21"/>
          <w:lang w:eastAsia="zh-CN"/>
        </w:rPr>
        <w:t>、发售时间安排与基金合同生效</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根据有关法律、法规的规定，本基金的募集期为自基金份额发售之日起不超过三个月。</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本基金的发售时间为</w:t>
      </w:r>
      <w:r>
        <w:rPr>
          <w:rFonts w:ascii="宋体" w:eastAsia="宋体" w:hAnsi="宋体" w:cs="宋体"/>
          <w:sz w:val="21"/>
          <w:szCs w:val="21"/>
          <w:lang w:eastAsia="zh-CN"/>
        </w:rPr>
        <w:t>2025</w:t>
      </w:r>
      <w:r>
        <w:rPr>
          <w:rFonts w:ascii="宋体" w:eastAsia="宋体" w:hAnsi="宋体" w:cs="宋体"/>
          <w:sz w:val="21"/>
          <w:szCs w:val="21"/>
          <w:lang w:eastAsia="zh-CN"/>
        </w:rPr>
        <w:t>年</w:t>
      </w:r>
      <w:r>
        <w:rPr>
          <w:rFonts w:ascii="宋体" w:eastAsia="宋体" w:hAnsi="宋体" w:cs="宋体"/>
          <w:sz w:val="21"/>
          <w:szCs w:val="21"/>
          <w:lang w:eastAsia="zh-CN"/>
        </w:rPr>
        <w:t>04</w:t>
      </w:r>
      <w:r>
        <w:rPr>
          <w:rFonts w:ascii="宋体" w:eastAsia="宋体" w:hAnsi="宋体" w:cs="宋体"/>
          <w:sz w:val="21"/>
          <w:szCs w:val="21"/>
          <w:lang w:eastAsia="zh-CN"/>
        </w:rPr>
        <w:t>月</w:t>
      </w:r>
      <w:r>
        <w:rPr>
          <w:rFonts w:ascii="宋体" w:eastAsia="宋体" w:hAnsi="宋体" w:cs="宋体"/>
          <w:sz w:val="21"/>
          <w:szCs w:val="21"/>
          <w:lang w:eastAsia="zh-CN"/>
        </w:rPr>
        <w:t>07</w:t>
      </w:r>
      <w:r>
        <w:rPr>
          <w:rFonts w:ascii="宋体" w:eastAsia="宋体" w:hAnsi="宋体" w:cs="宋体"/>
          <w:sz w:val="21"/>
          <w:szCs w:val="21"/>
          <w:lang w:eastAsia="zh-CN"/>
        </w:rPr>
        <w:t>日至</w:t>
      </w:r>
      <w:r>
        <w:rPr>
          <w:rFonts w:ascii="宋体" w:eastAsia="宋体" w:hAnsi="宋体" w:cs="宋体"/>
          <w:sz w:val="21"/>
          <w:szCs w:val="21"/>
          <w:lang w:eastAsia="zh-CN"/>
        </w:rPr>
        <w:t>2025</w:t>
      </w:r>
      <w:r>
        <w:rPr>
          <w:rFonts w:ascii="宋体" w:eastAsia="宋体" w:hAnsi="宋体" w:cs="宋体"/>
          <w:sz w:val="21"/>
          <w:szCs w:val="21"/>
          <w:lang w:eastAsia="zh-CN"/>
        </w:rPr>
        <w:t>年</w:t>
      </w:r>
      <w:r>
        <w:rPr>
          <w:rFonts w:ascii="宋体" w:eastAsia="宋体" w:hAnsi="宋体" w:cs="宋体"/>
          <w:sz w:val="21"/>
          <w:szCs w:val="21"/>
          <w:lang w:eastAsia="zh-CN"/>
        </w:rPr>
        <w:t>04</w:t>
      </w:r>
      <w:r>
        <w:rPr>
          <w:rFonts w:ascii="宋体" w:eastAsia="宋体" w:hAnsi="宋体" w:cs="宋体"/>
          <w:sz w:val="21"/>
          <w:szCs w:val="21"/>
          <w:lang w:eastAsia="zh-CN"/>
        </w:rPr>
        <w:t>月</w:t>
      </w:r>
      <w:r>
        <w:rPr>
          <w:rFonts w:ascii="宋体" w:eastAsia="宋体" w:hAnsi="宋体" w:cs="宋体"/>
          <w:sz w:val="21"/>
          <w:szCs w:val="21"/>
          <w:lang w:eastAsia="zh-CN"/>
        </w:rPr>
        <w:t>18</w:t>
      </w:r>
      <w:r>
        <w:rPr>
          <w:rFonts w:ascii="宋体" w:eastAsia="宋体" w:hAnsi="宋体" w:cs="宋体"/>
          <w:sz w:val="21"/>
          <w:szCs w:val="21"/>
          <w:lang w:eastAsia="zh-CN"/>
        </w:rPr>
        <w:t>日。</w:t>
      </w:r>
      <w:r>
        <w:rPr>
          <w:rFonts w:ascii="宋体" w:eastAsia="宋体" w:hAnsi="宋体" w:cs="宋体"/>
          <w:sz w:val="21"/>
          <w:szCs w:val="21"/>
          <w:lang w:eastAsia="zh-CN"/>
        </w:rPr>
        <w:t xml:space="preserve"> </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截止本基金募集期结束之日，若本基金募集份额总额不少于</w:t>
      </w:r>
      <w:r>
        <w:rPr>
          <w:rFonts w:ascii="宋体" w:eastAsia="宋体" w:hAnsi="宋体" w:cs="宋体"/>
          <w:sz w:val="21"/>
          <w:szCs w:val="21"/>
          <w:lang w:eastAsia="zh-CN"/>
        </w:rPr>
        <w:t>2</w:t>
      </w:r>
      <w:r>
        <w:rPr>
          <w:rFonts w:ascii="宋体" w:eastAsia="宋体" w:hAnsi="宋体" w:cs="宋体"/>
          <w:sz w:val="21"/>
          <w:szCs w:val="21"/>
          <w:lang w:eastAsia="zh-CN"/>
        </w:rPr>
        <w:t>亿份，基金募集金额不少于</w:t>
      </w:r>
      <w:r>
        <w:rPr>
          <w:rFonts w:ascii="宋体" w:eastAsia="宋体" w:hAnsi="宋体" w:cs="宋体"/>
          <w:sz w:val="21"/>
          <w:szCs w:val="21"/>
          <w:lang w:eastAsia="zh-CN"/>
        </w:rPr>
        <w:t>2</w:t>
      </w:r>
      <w:r>
        <w:rPr>
          <w:rFonts w:ascii="宋体" w:eastAsia="宋体" w:hAnsi="宋体" w:cs="宋体"/>
          <w:sz w:val="21"/>
          <w:szCs w:val="21"/>
          <w:lang w:eastAsia="zh-CN"/>
        </w:rPr>
        <w:t>亿元人民币且基金认购人数不少于</w:t>
      </w:r>
      <w:r>
        <w:rPr>
          <w:rFonts w:ascii="宋体" w:eastAsia="宋体" w:hAnsi="宋体" w:cs="宋体"/>
          <w:sz w:val="21"/>
          <w:szCs w:val="21"/>
          <w:lang w:eastAsia="zh-CN"/>
        </w:rPr>
        <w:t>200</w:t>
      </w:r>
      <w:r>
        <w:rPr>
          <w:rFonts w:ascii="宋体" w:eastAsia="宋体" w:hAnsi="宋体" w:cs="宋体"/>
          <w:sz w:val="21"/>
          <w:szCs w:val="21"/>
          <w:lang w:eastAsia="zh-CN"/>
        </w:rPr>
        <w:t>人，则本基金向中国证监会办理完备案手续后，可以宣告基金合同生效；否则本基金将延长募集期并及时公告。若募集期（包括延长后的募集期）届满</w:t>
      </w:r>
      <w:r>
        <w:rPr>
          <w:rFonts w:ascii="宋体" w:eastAsia="宋体" w:hAnsi="宋体" w:cs="宋体"/>
          <w:sz w:val="21"/>
          <w:szCs w:val="21"/>
          <w:lang w:eastAsia="zh-CN"/>
        </w:rPr>
        <w:t>，本基金仍未达到法定基金合同生效条件，本基金管理人将承担因募集行为而产生的债务和费用，并将已募集的资金加计银行同期活期存款利息在募集期结束后</w:t>
      </w:r>
      <w:r>
        <w:rPr>
          <w:rFonts w:ascii="宋体" w:eastAsia="宋体" w:hAnsi="宋体" w:cs="宋体"/>
          <w:sz w:val="21"/>
          <w:szCs w:val="21"/>
          <w:lang w:eastAsia="zh-CN"/>
        </w:rPr>
        <w:t>30</w:t>
      </w:r>
      <w:r>
        <w:rPr>
          <w:rFonts w:ascii="宋体" w:eastAsia="宋体" w:hAnsi="宋体" w:cs="宋体"/>
          <w:sz w:val="21"/>
          <w:szCs w:val="21"/>
          <w:lang w:eastAsia="zh-CN"/>
        </w:rPr>
        <w:t>天内退还给基金认购人。基金管理人、基金托管人和销售机构为基金募集支付之一切费用应由各方各自承担。</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10</w:t>
      </w:r>
      <w:r>
        <w:rPr>
          <w:rFonts w:ascii="宋体" w:eastAsia="宋体" w:hAnsi="宋体" w:cs="宋体"/>
          <w:sz w:val="21"/>
          <w:szCs w:val="21"/>
          <w:lang w:eastAsia="zh-CN"/>
        </w:rPr>
        <w:t>、如遇突发事件及其它特殊情况，以上基金募集期的安排可以适当调整并及时公告。</w:t>
      </w:r>
    </w:p>
    <w:p w:rsidR="009F110D" w:rsidRDefault="009D0C9B">
      <w:pPr>
        <w:pStyle w:val="3"/>
        <w:keepLines/>
        <w:widowControl w:val="0"/>
        <w:spacing w:before="0" w:after="0" w:line="360" w:lineRule="auto"/>
        <w:jc w:val="both"/>
        <w:rPr>
          <w:rFonts w:ascii="Times New Roman" w:hAnsi="Times New Roman" w:cs="Times New Roman"/>
          <w:sz w:val="21"/>
          <w:szCs w:val="21"/>
          <w:lang w:eastAsia="zh-CN"/>
        </w:rPr>
      </w:pPr>
      <w:r>
        <w:rPr>
          <w:rFonts w:ascii="宋体" w:eastAsia="宋体" w:hAnsi="宋体" w:cs="宋体"/>
          <w:sz w:val="21"/>
          <w:szCs w:val="21"/>
          <w:lang w:eastAsia="zh-CN"/>
        </w:rPr>
        <w:t>二、募集相关规定</w:t>
      </w:r>
    </w:p>
    <w:p w:rsidR="009F110D" w:rsidRDefault="009D0C9B">
      <w:pPr>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1</w:t>
      </w:r>
      <w:r>
        <w:rPr>
          <w:rFonts w:ascii="宋体" w:eastAsia="宋体" w:hAnsi="宋体" w:cs="宋体"/>
          <w:sz w:val="21"/>
          <w:szCs w:val="21"/>
          <w:lang w:eastAsia="zh-CN"/>
        </w:rPr>
        <w:t>、认购费率</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本基金</w:t>
      </w:r>
      <w:r>
        <w:rPr>
          <w:sz w:val="21"/>
          <w:szCs w:val="21"/>
          <w:lang w:eastAsia="zh-CN"/>
        </w:rPr>
        <w:t>A</w:t>
      </w:r>
      <w:r>
        <w:rPr>
          <w:rFonts w:ascii="宋体" w:eastAsia="宋体" w:hAnsi="宋体" w:cs="宋体"/>
          <w:sz w:val="21"/>
          <w:szCs w:val="21"/>
          <w:lang w:eastAsia="zh-CN"/>
        </w:rPr>
        <w:t>类基金份额在认购时收取认购费用，本基金</w:t>
      </w:r>
      <w:r>
        <w:rPr>
          <w:sz w:val="21"/>
          <w:szCs w:val="21"/>
          <w:lang w:eastAsia="zh-CN"/>
        </w:rPr>
        <w:t>C</w:t>
      </w:r>
      <w:r>
        <w:rPr>
          <w:rFonts w:ascii="宋体" w:eastAsia="宋体" w:hAnsi="宋体" w:cs="宋体"/>
          <w:sz w:val="21"/>
          <w:szCs w:val="21"/>
          <w:lang w:eastAsia="zh-CN"/>
        </w:rPr>
        <w:t>类基金份额不收取认购费。</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对于</w:t>
      </w:r>
      <w:r>
        <w:rPr>
          <w:sz w:val="21"/>
          <w:szCs w:val="21"/>
          <w:lang w:eastAsia="zh-CN"/>
        </w:rPr>
        <w:t>A</w:t>
      </w:r>
      <w:r>
        <w:rPr>
          <w:rFonts w:ascii="宋体" w:eastAsia="宋体" w:hAnsi="宋体" w:cs="宋体"/>
          <w:sz w:val="21"/>
          <w:szCs w:val="21"/>
          <w:lang w:eastAsia="zh-CN"/>
        </w:rPr>
        <w:t>类基金份额，本基金对通过直销中心认购的养老金客户与除此之外的其他投资人实施差别的认购费率。</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养老金客户指基本养老基金与依法成立的养老计划筹集的资金及其投资运营收益形成的补充养老基金等，包括但不限于全国社会保障基金、可以投资基金的地方社会保险基金、企业年金单一计划以及集合计划、商业养老保险组合。如将来出现经养老基金监管部门认可的新的养老基金类型，基金管理人可在招募说明书更新时或发布临时公告将其纳入养老金客户范围。非养老金客户指除养老金客户外的其他投资人。</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通过基金管理人的直销中心认购本基金</w:t>
      </w:r>
      <w:r>
        <w:rPr>
          <w:sz w:val="21"/>
          <w:szCs w:val="21"/>
          <w:lang w:eastAsia="zh-CN"/>
        </w:rPr>
        <w:t>A</w:t>
      </w:r>
      <w:r>
        <w:rPr>
          <w:rFonts w:ascii="宋体" w:eastAsia="宋体" w:hAnsi="宋体" w:cs="宋体"/>
          <w:sz w:val="21"/>
          <w:szCs w:val="21"/>
          <w:lang w:eastAsia="zh-CN"/>
        </w:rPr>
        <w:t>类基金份额的养老金</w:t>
      </w:r>
      <w:r>
        <w:rPr>
          <w:rFonts w:ascii="宋体" w:eastAsia="宋体" w:hAnsi="宋体" w:cs="宋体"/>
          <w:sz w:val="21"/>
          <w:szCs w:val="21"/>
          <w:lang w:eastAsia="zh-CN"/>
        </w:rPr>
        <w:t>客户适用下表特定认购费率，其他投资人认购本基金</w:t>
      </w:r>
      <w:r>
        <w:rPr>
          <w:sz w:val="21"/>
          <w:szCs w:val="21"/>
          <w:lang w:eastAsia="zh-CN"/>
        </w:rPr>
        <w:t>A</w:t>
      </w:r>
      <w:r>
        <w:rPr>
          <w:rFonts w:ascii="宋体" w:eastAsia="宋体" w:hAnsi="宋体" w:cs="宋体"/>
          <w:sz w:val="21"/>
          <w:szCs w:val="21"/>
          <w:lang w:eastAsia="zh-CN"/>
        </w:rPr>
        <w:t>类基金份额的适用下表一般认购费率：</w:t>
      </w:r>
    </w:p>
    <w:tbl>
      <w:tblPr>
        <w:tblStyle w:val="MsoNormalTable0"/>
        <w:tblW w:w="7875"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049"/>
        <w:gridCol w:w="2452"/>
        <w:gridCol w:w="2374"/>
      </w:tblGrid>
      <w:tr w:rsidR="009F110D">
        <w:trPr>
          <w:trHeight w:val="404"/>
          <w:jc w:val="center"/>
        </w:trPr>
        <w:tc>
          <w:tcPr>
            <w:tcW w:w="3327"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tcPr>
          <w:p w:rsidR="009F110D" w:rsidRDefault="009D0C9B">
            <w:pPr>
              <w:pStyle w:val="MsoNormal0"/>
              <w:widowControl w:val="0"/>
              <w:jc w:val="center"/>
              <w:rPr>
                <w:rFonts w:ascii="宋体" w:eastAsia="宋体" w:hAnsi="宋体" w:cs="宋体"/>
                <w:sz w:val="21"/>
                <w:szCs w:val="21"/>
              </w:rPr>
            </w:pPr>
            <w:r>
              <w:rPr>
                <w:rFonts w:ascii="宋体" w:eastAsia="宋体" w:hAnsi="宋体" w:cs="宋体" w:hint="eastAsia"/>
                <w:b/>
                <w:bCs/>
                <w:sz w:val="21"/>
                <w:szCs w:val="21"/>
                <w:lang w:eastAsia="zh-CN"/>
              </w:rPr>
              <w:t>认购金额</w:t>
            </w:r>
            <w:r>
              <w:rPr>
                <w:rFonts w:ascii="宋体" w:eastAsia="宋体" w:hAnsi="宋体" w:cs="宋体" w:hint="eastAsia"/>
                <w:b/>
                <w:bCs/>
                <w:sz w:val="21"/>
                <w:szCs w:val="21"/>
                <w:lang w:eastAsia="zh-CN"/>
              </w:rPr>
              <w:t>M</w:t>
            </w:r>
            <w:r>
              <w:rPr>
                <w:rFonts w:ascii="宋体" w:eastAsia="宋体" w:hAnsi="宋体" w:cs="宋体" w:hint="eastAsia"/>
                <w:b/>
                <w:bCs/>
                <w:sz w:val="21"/>
                <w:szCs w:val="21"/>
                <w:lang w:eastAsia="zh-CN"/>
              </w:rPr>
              <w:t>（元）</w:t>
            </w:r>
          </w:p>
        </w:tc>
        <w:tc>
          <w:tcPr>
            <w:tcW w:w="2667"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tcPr>
          <w:p w:rsidR="009F110D" w:rsidRDefault="009D0C9B">
            <w:pPr>
              <w:pStyle w:val="MsoNormal0"/>
              <w:widowControl w:val="0"/>
              <w:jc w:val="center"/>
              <w:rPr>
                <w:rFonts w:ascii="宋体" w:eastAsia="宋体" w:hAnsi="宋体" w:cs="宋体"/>
                <w:sz w:val="21"/>
                <w:szCs w:val="21"/>
              </w:rPr>
            </w:pPr>
            <w:r>
              <w:rPr>
                <w:rFonts w:ascii="宋体" w:eastAsia="宋体" w:hAnsi="宋体" w:cs="宋体" w:hint="eastAsia"/>
                <w:b/>
                <w:bCs/>
                <w:sz w:val="21"/>
                <w:szCs w:val="21"/>
                <w:lang w:eastAsia="zh-CN"/>
              </w:rPr>
              <w:t>一般认购费率</w:t>
            </w:r>
          </w:p>
        </w:tc>
        <w:tc>
          <w:tcPr>
            <w:tcW w:w="2579"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tcPr>
          <w:p w:rsidR="009F110D" w:rsidRDefault="009D0C9B">
            <w:pPr>
              <w:pStyle w:val="MsoNormal0"/>
              <w:widowControl w:val="0"/>
              <w:jc w:val="center"/>
              <w:rPr>
                <w:rFonts w:ascii="宋体" w:eastAsia="宋体" w:hAnsi="宋体" w:cs="宋体"/>
                <w:sz w:val="21"/>
                <w:szCs w:val="21"/>
              </w:rPr>
            </w:pPr>
            <w:r>
              <w:rPr>
                <w:rFonts w:ascii="宋体" w:eastAsia="宋体" w:hAnsi="宋体" w:cs="宋体" w:hint="eastAsia"/>
                <w:b/>
                <w:bCs/>
                <w:sz w:val="21"/>
                <w:szCs w:val="21"/>
                <w:lang w:eastAsia="zh-CN"/>
              </w:rPr>
              <w:t>特定认购费率</w:t>
            </w:r>
          </w:p>
        </w:tc>
      </w:tr>
      <w:tr w:rsidR="009F110D">
        <w:trPr>
          <w:trHeight w:val="387"/>
          <w:jc w:val="center"/>
        </w:trPr>
        <w:tc>
          <w:tcPr>
            <w:tcW w:w="3327"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tcPr>
          <w:p w:rsidR="009F110D" w:rsidRDefault="009D0C9B">
            <w:pPr>
              <w:pStyle w:val="MsoNormal0"/>
              <w:widowControl w:val="0"/>
              <w:jc w:val="center"/>
              <w:rPr>
                <w:rFonts w:ascii="宋体" w:eastAsia="宋体" w:hAnsi="宋体" w:cs="宋体"/>
                <w:sz w:val="21"/>
                <w:szCs w:val="21"/>
              </w:rPr>
            </w:pPr>
            <w:r>
              <w:rPr>
                <w:rFonts w:ascii="宋体" w:eastAsia="宋体" w:hAnsi="宋体" w:cs="宋体" w:hint="eastAsia"/>
                <w:sz w:val="21"/>
                <w:szCs w:val="21"/>
                <w:lang w:eastAsia="zh-CN"/>
              </w:rPr>
              <w:t>M &lt; 100</w:t>
            </w:r>
            <w:r>
              <w:rPr>
                <w:rFonts w:ascii="宋体" w:eastAsia="宋体" w:hAnsi="宋体" w:cs="宋体" w:hint="eastAsia"/>
                <w:sz w:val="21"/>
                <w:szCs w:val="21"/>
                <w:lang w:eastAsia="zh-CN"/>
              </w:rPr>
              <w:t>万</w:t>
            </w:r>
          </w:p>
        </w:tc>
        <w:tc>
          <w:tcPr>
            <w:tcW w:w="2667"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tcPr>
          <w:p w:rsidR="009F110D" w:rsidRDefault="009D0C9B">
            <w:pPr>
              <w:pStyle w:val="MsoNormal0"/>
              <w:widowControl w:val="0"/>
              <w:jc w:val="center"/>
              <w:rPr>
                <w:rFonts w:ascii="宋体" w:eastAsia="宋体" w:hAnsi="宋体" w:cs="宋体"/>
                <w:sz w:val="21"/>
                <w:szCs w:val="21"/>
              </w:rPr>
            </w:pPr>
            <w:r>
              <w:rPr>
                <w:rFonts w:ascii="宋体" w:eastAsia="宋体" w:hAnsi="宋体" w:cs="宋体" w:hint="eastAsia"/>
                <w:sz w:val="21"/>
                <w:szCs w:val="21"/>
                <w:lang w:eastAsia="zh-CN"/>
              </w:rPr>
              <w:t>1.20%</w:t>
            </w:r>
          </w:p>
        </w:tc>
        <w:tc>
          <w:tcPr>
            <w:tcW w:w="2579"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tcPr>
          <w:p w:rsidR="009F110D" w:rsidRDefault="009D0C9B">
            <w:pPr>
              <w:pStyle w:val="MsoNormal0"/>
              <w:widowControl w:val="0"/>
              <w:jc w:val="center"/>
              <w:rPr>
                <w:rFonts w:ascii="宋体" w:eastAsia="宋体" w:hAnsi="宋体" w:cs="宋体"/>
                <w:sz w:val="21"/>
                <w:szCs w:val="21"/>
              </w:rPr>
            </w:pPr>
            <w:r>
              <w:rPr>
                <w:rFonts w:ascii="宋体" w:eastAsia="宋体" w:hAnsi="宋体" w:cs="宋体" w:hint="eastAsia"/>
                <w:sz w:val="21"/>
                <w:szCs w:val="21"/>
                <w:lang w:eastAsia="zh-CN"/>
              </w:rPr>
              <w:t>0.48%</w:t>
            </w:r>
          </w:p>
        </w:tc>
      </w:tr>
      <w:tr w:rsidR="009F110D">
        <w:trPr>
          <w:trHeight w:val="404"/>
          <w:jc w:val="center"/>
        </w:trPr>
        <w:tc>
          <w:tcPr>
            <w:tcW w:w="3327"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tcPr>
          <w:p w:rsidR="009F110D" w:rsidRDefault="009D0C9B">
            <w:pPr>
              <w:pStyle w:val="MsoNormal0"/>
              <w:widowControl w:val="0"/>
              <w:jc w:val="center"/>
              <w:rPr>
                <w:rFonts w:ascii="宋体" w:eastAsia="宋体" w:hAnsi="宋体" w:cs="宋体"/>
                <w:sz w:val="21"/>
                <w:szCs w:val="21"/>
              </w:rPr>
            </w:pPr>
            <w:r>
              <w:rPr>
                <w:rFonts w:ascii="宋体" w:eastAsia="宋体" w:hAnsi="宋体" w:cs="宋体" w:hint="eastAsia"/>
                <w:sz w:val="21"/>
                <w:szCs w:val="21"/>
                <w:lang w:eastAsia="zh-CN"/>
              </w:rPr>
              <w:t>100</w:t>
            </w:r>
            <w:r>
              <w:rPr>
                <w:rFonts w:ascii="宋体" w:eastAsia="宋体" w:hAnsi="宋体" w:cs="宋体" w:hint="eastAsia"/>
                <w:sz w:val="21"/>
                <w:szCs w:val="21"/>
                <w:lang w:eastAsia="zh-CN"/>
              </w:rPr>
              <w:t>万</w:t>
            </w:r>
            <w:r>
              <w:rPr>
                <w:rFonts w:ascii="宋体" w:eastAsia="宋体" w:hAnsi="宋体" w:cs="宋体" w:hint="eastAsia"/>
                <w:sz w:val="21"/>
                <w:szCs w:val="21"/>
                <w:lang w:eastAsia="zh-CN"/>
              </w:rPr>
              <w:t> </w:t>
            </w:r>
            <w:r>
              <w:rPr>
                <w:rFonts w:ascii="宋体" w:eastAsia="宋体" w:hAnsi="宋体" w:cs="宋体" w:hint="eastAsia"/>
                <w:sz w:val="21"/>
                <w:szCs w:val="21"/>
                <w:lang w:eastAsia="zh-CN"/>
              </w:rPr>
              <w:t>≤</w:t>
            </w:r>
            <w:r>
              <w:rPr>
                <w:rFonts w:ascii="宋体" w:eastAsia="宋体" w:hAnsi="宋体" w:cs="宋体" w:hint="eastAsia"/>
                <w:sz w:val="21"/>
                <w:szCs w:val="21"/>
                <w:lang w:eastAsia="zh-CN"/>
              </w:rPr>
              <w:t xml:space="preserve"> M &lt; 500</w:t>
            </w:r>
            <w:r>
              <w:rPr>
                <w:rFonts w:ascii="宋体" w:eastAsia="宋体" w:hAnsi="宋体" w:cs="宋体" w:hint="eastAsia"/>
                <w:sz w:val="21"/>
                <w:szCs w:val="21"/>
                <w:lang w:eastAsia="zh-CN"/>
              </w:rPr>
              <w:t>万</w:t>
            </w:r>
          </w:p>
        </w:tc>
        <w:tc>
          <w:tcPr>
            <w:tcW w:w="2667"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tcPr>
          <w:p w:rsidR="009F110D" w:rsidRDefault="009D0C9B">
            <w:pPr>
              <w:pStyle w:val="MsoNormal0"/>
              <w:widowControl w:val="0"/>
              <w:jc w:val="center"/>
              <w:rPr>
                <w:rFonts w:ascii="宋体" w:eastAsia="宋体" w:hAnsi="宋体" w:cs="宋体"/>
                <w:sz w:val="21"/>
                <w:szCs w:val="21"/>
              </w:rPr>
            </w:pPr>
            <w:r>
              <w:rPr>
                <w:rFonts w:ascii="宋体" w:eastAsia="宋体" w:hAnsi="宋体" w:cs="宋体" w:hint="eastAsia"/>
                <w:sz w:val="21"/>
                <w:szCs w:val="21"/>
                <w:lang w:eastAsia="zh-CN"/>
              </w:rPr>
              <w:t>0.80%</w:t>
            </w:r>
          </w:p>
        </w:tc>
        <w:tc>
          <w:tcPr>
            <w:tcW w:w="2579"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tcPr>
          <w:p w:rsidR="009F110D" w:rsidRDefault="009D0C9B">
            <w:pPr>
              <w:pStyle w:val="MsoNormal0"/>
              <w:widowControl w:val="0"/>
              <w:jc w:val="center"/>
              <w:rPr>
                <w:rFonts w:ascii="宋体" w:eastAsia="宋体" w:hAnsi="宋体" w:cs="宋体"/>
                <w:sz w:val="21"/>
                <w:szCs w:val="21"/>
              </w:rPr>
            </w:pPr>
            <w:r>
              <w:rPr>
                <w:rFonts w:ascii="宋体" w:eastAsia="宋体" w:hAnsi="宋体" w:cs="宋体" w:hint="eastAsia"/>
                <w:sz w:val="21"/>
                <w:szCs w:val="21"/>
                <w:lang w:eastAsia="zh-CN"/>
              </w:rPr>
              <w:t>0.24%</w:t>
            </w:r>
          </w:p>
        </w:tc>
      </w:tr>
      <w:tr w:rsidR="009F110D">
        <w:trPr>
          <w:trHeight w:val="404"/>
          <w:jc w:val="center"/>
        </w:trPr>
        <w:tc>
          <w:tcPr>
            <w:tcW w:w="3327"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tcPr>
          <w:p w:rsidR="009F110D" w:rsidRDefault="009D0C9B">
            <w:pPr>
              <w:pStyle w:val="MsoNormal0"/>
              <w:widowControl w:val="0"/>
              <w:jc w:val="center"/>
              <w:rPr>
                <w:rFonts w:ascii="宋体" w:eastAsia="宋体" w:hAnsi="宋体" w:cs="宋体"/>
                <w:sz w:val="21"/>
                <w:szCs w:val="21"/>
              </w:rPr>
            </w:pPr>
            <w:r>
              <w:rPr>
                <w:rFonts w:ascii="宋体" w:eastAsia="宋体" w:hAnsi="宋体" w:cs="宋体" w:hint="eastAsia"/>
                <w:sz w:val="21"/>
                <w:szCs w:val="21"/>
                <w:lang w:eastAsia="zh-CN"/>
              </w:rPr>
              <w:t xml:space="preserve">M </w:t>
            </w:r>
            <w:r>
              <w:rPr>
                <w:rFonts w:ascii="宋体" w:eastAsia="宋体" w:hAnsi="宋体" w:cs="宋体" w:hint="eastAsia"/>
                <w:sz w:val="21"/>
                <w:szCs w:val="21"/>
                <w:lang w:eastAsia="zh-CN"/>
              </w:rPr>
              <w:t>≥</w:t>
            </w:r>
            <w:r>
              <w:rPr>
                <w:rFonts w:ascii="宋体" w:eastAsia="宋体" w:hAnsi="宋体" w:cs="宋体" w:hint="eastAsia"/>
                <w:sz w:val="21"/>
                <w:szCs w:val="21"/>
                <w:lang w:eastAsia="zh-CN"/>
              </w:rPr>
              <w:t xml:space="preserve"> 500</w:t>
            </w:r>
            <w:r>
              <w:rPr>
                <w:rFonts w:ascii="宋体" w:eastAsia="宋体" w:hAnsi="宋体" w:cs="宋体" w:hint="eastAsia"/>
                <w:sz w:val="21"/>
                <w:szCs w:val="21"/>
                <w:lang w:eastAsia="zh-CN"/>
              </w:rPr>
              <w:t>万</w:t>
            </w:r>
          </w:p>
        </w:tc>
        <w:tc>
          <w:tcPr>
            <w:tcW w:w="2667"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tcPr>
          <w:p w:rsidR="009F110D" w:rsidRDefault="009D0C9B">
            <w:pPr>
              <w:pStyle w:val="MsoNormal0"/>
              <w:widowControl w:val="0"/>
              <w:jc w:val="center"/>
              <w:rPr>
                <w:rFonts w:ascii="宋体" w:eastAsia="宋体" w:hAnsi="宋体" w:cs="宋体"/>
                <w:sz w:val="21"/>
                <w:szCs w:val="21"/>
              </w:rPr>
            </w:pPr>
            <w:r>
              <w:rPr>
                <w:rFonts w:ascii="宋体" w:eastAsia="宋体" w:hAnsi="宋体" w:cs="宋体" w:hint="eastAsia"/>
                <w:sz w:val="21"/>
                <w:szCs w:val="21"/>
                <w:lang w:eastAsia="zh-CN"/>
              </w:rPr>
              <w:t>每笔</w:t>
            </w:r>
            <w:r>
              <w:rPr>
                <w:rFonts w:ascii="宋体" w:eastAsia="宋体" w:hAnsi="宋体" w:cs="宋体" w:hint="eastAsia"/>
                <w:sz w:val="21"/>
                <w:szCs w:val="21"/>
                <w:lang w:eastAsia="zh-CN"/>
              </w:rPr>
              <w:t>500</w:t>
            </w:r>
            <w:r>
              <w:rPr>
                <w:rFonts w:ascii="宋体" w:eastAsia="宋体" w:hAnsi="宋体" w:cs="宋体" w:hint="eastAsia"/>
                <w:sz w:val="21"/>
                <w:szCs w:val="21"/>
                <w:lang w:eastAsia="zh-CN"/>
              </w:rPr>
              <w:t>元</w:t>
            </w:r>
          </w:p>
        </w:tc>
        <w:tc>
          <w:tcPr>
            <w:tcW w:w="2579"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tcPr>
          <w:p w:rsidR="009F110D" w:rsidRDefault="009D0C9B">
            <w:pPr>
              <w:pStyle w:val="MsoNormal0"/>
              <w:widowControl w:val="0"/>
              <w:jc w:val="center"/>
              <w:rPr>
                <w:rFonts w:ascii="宋体" w:eastAsia="宋体" w:hAnsi="宋体" w:cs="宋体"/>
                <w:sz w:val="21"/>
                <w:szCs w:val="21"/>
              </w:rPr>
            </w:pPr>
            <w:r>
              <w:rPr>
                <w:rFonts w:ascii="宋体" w:eastAsia="宋体" w:hAnsi="宋体" w:cs="宋体" w:hint="eastAsia"/>
                <w:color w:val="000000"/>
                <w:sz w:val="21"/>
                <w:szCs w:val="21"/>
                <w:lang w:eastAsia="zh-CN"/>
              </w:rPr>
              <w:t>每笔</w:t>
            </w:r>
            <w:r>
              <w:rPr>
                <w:rFonts w:ascii="宋体" w:eastAsia="宋体" w:hAnsi="宋体" w:cs="宋体" w:hint="eastAsia"/>
                <w:color w:val="000000"/>
                <w:sz w:val="21"/>
                <w:szCs w:val="21"/>
                <w:lang w:eastAsia="zh-CN"/>
              </w:rPr>
              <w:t>500</w:t>
            </w:r>
            <w:r>
              <w:rPr>
                <w:rFonts w:ascii="宋体" w:eastAsia="宋体" w:hAnsi="宋体" w:cs="宋体" w:hint="eastAsia"/>
                <w:color w:val="000000"/>
                <w:sz w:val="21"/>
                <w:szCs w:val="21"/>
                <w:lang w:eastAsia="zh-CN"/>
              </w:rPr>
              <w:t>元</w:t>
            </w:r>
          </w:p>
        </w:tc>
      </w:tr>
    </w:tbl>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本基金的认购费用应在投资人认购</w:t>
      </w:r>
      <w:r>
        <w:rPr>
          <w:sz w:val="21"/>
          <w:szCs w:val="21"/>
          <w:lang w:eastAsia="zh-CN"/>
        </w:rPr>
        <w:t>A</w:t>
      </w:r>
      <w:r>
        <w:rPr>
          <w:rFonts w:ascii="宋体" w:eastAsia="宋体" w:hAnsi="宋体" w:cs="宋体"/>
          <w:sz w:val="21"/>
          <w:szCs w:val="21"/>
          <w:lang w:eastAsia="zh-CN"/>
        </w:rPr>
        <w:t>类基金份额时收取。基金认购费用不列入基金财产，主要用于基金的市场推广、销售、登记等募集期间发生的各项费用。投资人在一天之内如果有多笔认购，适用费率按单笔分别计算。</w:t>
      </w:r>
    </w:p>
    <w:p w:rsidR="009F110D" w:rsidRDefault="009D0C9B">
      <w:pPr>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2</w:t>
      </w:r>
      <w:r>
        <w:rPr>
          <w:rFonts w:ascii="宋体" w:eastAsia="宋体" w:hAnsi="宋体" w:cs="宋体"/>
          <w:sz w:val="21"/>
          <w:szCs w:val="21"/>
          <w:lang w:eastAsia="zh-CN"/>
        </w:rPr>
        <w:t>、募集期利息的处理方式</w:t>
      </w:r>
    </w:p>
    <w:p w:rsidR="009F110D" w:rsidRDefault="009D0C9B">
      <w:pPr>
        <w:widowControl w:val="0"/>
        <w:spacing w:line="360" w:lineRule="auto"/>
        <w:ind w:firstLine="412"/>
        <w:jc w:val="both"/>
        <w:rPr>
          <w:rFonts w:ascii="宋体" w:eastAsia="宋体" w:hAnsi="宋体" w:cs="宋体"/>
          <w:sz w:val="21"/>
          <w:szCs w:val="21"/>
          <w:lang w:eastAsia="zh-CN"/>
        </w:rPr>
      </w:pPr>
      <w:r>
        <w:rPr>
          <w:rFonts w:ascii="宋体" w:eastAsia="宋体" w:hAnsi="宋体" w:cs="宋体"/>
          <w:sz w:val="21"/>
          <w:szCs w:val="21"/>
          <w:lang w:eastAsia="zh-CN"/>
        </w:rPr>
        <w:t>有效认购款项在募集期间产生的利息将折算为</w:t>
      </w:r>
      <w:r>
        <w:rPr>
          <w:rFonts w:ascii="宋体" w:eastAsia="宋体" w:hAnsi="宋体" w:cs="宋体" w:hint="eastAsia"/>
          <w:sz w:val="21"/>
          <w:szCs w:val="21"/>
          <w:lang w:eastAsia="zh-CN"/>
        </w:rPr>
        <w:t>相应类别的</w:t>
      </w:r>
      <w:r>
        <w:rPr>
          <w:rFonts w:ascii="宋体" w:eastAsia="宋体" w:hAnsi="宋体" w:cs="宋体"/>
          <w:sz w:val="21"/>
          <w:szCs w:val="21"/>
          <w:lang w:eastAsia="zh-CN"/>
        </w:rPr>
        <w:t>基金份额归基金份额持有人所有，其中利息转份额以登记机构的记录为准。</w:t>
      </w:r>
    </w:p>
    <w:p w:rsidR="009F110D" w:rsidRDefault="009D0C9B">
      <w:pPr>
        <w:widowControl w:val="0"/>
        <w:spacing w:line="360" w:lineRule="auto"/>
        <w:ind w:firstLine="412"/>
        <w:jc w:val="both"/>
        <w:rPr>
          <w:sz w:val="21"/>
          <w:szCs w:val="21"/>
          <w:lang w:eastAsia="zh-CN"/>
        </w:rPr>
      </w:pPr>
      <w:r>
        <w:rPr>
          <w:rFonts w:ascii="宋体" w:eastAsia="宋体" w:hAnsi="宋体" w:cs="宋体"/>
          <w:sz w:val="21"/>
          <w:szCs w:val="21"/>
          <w:lang w:eastAsia="zh-CN"/>
        </w:rPr>
        <w:t>3</w:t>
      </w:r>
      <w:r>
        <w:rPr>
          <w:rFonts w:ascii="宋体" w:eastAsia="宋体" w:hAnsi="宋体" w:cs="宋体"/>
          <w:sz w:val="21"/>
          <w:szCs w:val="21"/>
          <w:lang w:eastAsia="zh-CN"/>
        </w:rPr>
        <w:t>、认购份额的计算</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本基金认购采用金额认购的方式。</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w:t>
      </w:r>
      <w:r>
        <w:rPr>
          <w:sz w:val="21"/>
          <w:szCs w:val="21"/>
          <w:lang w:eastAsia="zh-CN"/>
        </w:rPr>
        <w:t>1</w:t>
      </w:r>
      <w:r>
        <w:rPr>
          <w:rFonts w:ascii="宋体" w:eastAsia="宋体" w:hAnsi="宋体" w:cs="宋体"/>
          <w:sz w:val="21"/>
          <w:szCs w:val="21"/>
          <w:lang w:eastAsia="zh-CN"/>
        </w:rPr>
        <w:t>）若投资者选择认购本基金</w:t>
      </w:r>
      <w:r>
        <w:rPr>
          <w:sz w:val="21"/>
          <w:szCs w:val="21"/>
          <w:lang w:eastAsia="zh-CN"/>
        </w:rPr>
        <w:t>A</w:t>
      </w:r>
      <w:r>
        <w:rPr>
          <w:rFonts w:ascii="宋体" w:eastAsia="宋体" w:hAnsi="宋体" w:cs="宋体"/>
          <w:sz w:val="21"/>
          <w:szCs w:val="21"/>
          <w:lang w:eastAsia="zh-CN"/>
        </w:rPr>
        <w:t>类基金份额，则认购金额包括认购费用和净认购金额。计算公式为：</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认购费用适用比例费率时，认购份额的计算方法如下：</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净认购金额</w:t>
      </w:r>
      <w:r>
        <w:rPr>
          <w:sz w:val="21"/>
          <w:szCs w:val="21"/>
          <w:lang w:eastAsia="zh-CN"/>
        </w:rPr>
        <w:t>=</w:t>
      </w:r>
      <w:r>
        <w:rPr>
          <w:rFonts w:ascii="宋体" w:eastAsia="宋体" w:hAnsi="宋体" w:cs="宋体"/>
          <w:sz w:val="21"/>
          <w:szCs w:val="21"/>
          <w:lang w:eastAsia="zh-CN"/>
        </w:rPr>
        <w:t>认购金额</w:t>
      </w:r>
      <w:r>
        <w:rPr>
          <w:sz w:val="21"/>
          <w:szCs w:val="21"/>
          <w:lang w:eastAsia="zh-CN"/>
        </w:rPr>
        <w:t>/</w:t>
      </w:r>
      <w:r>
        <w:rPr>
          <w:rFonts w:ascii="宋体" w:eastAsia="宋体" w:hAnsi="宋体" w:cs="宋体"/>
          <w:sz w:val="21"/>
          <w:szCs w:val="21"/>
          <w:lang w:eastAsia="zh-CN"/>
        </w:rPr>
        <w:t>（</w:t>
      </w:r>
      <w:r>
        <w:rPr>
          <w:sz w:val="21"/>
          <w:szCs w:val="21"/>
          <w:lang w:eastAsia="zh-CN"/>
        </w:rPr>
        <w:t>1</w:t>
      </w:r>
      <w:r>
        <w:rPr>
          <w:rFonts w:ascii="宋体" w:eastAsia="宋体" w:hAnsi="宋体" w:cs="宋体"/>
          <w:sz w:val="21"/>
          <w:szCs w:val="21"/>
          <w:lang w:eastAsia="zh-CN"/>
        </w:rPr>
        <w:t>＋认购费率）；</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认购费用</w:t>
      </w:r>
      <w:r>
        <w:rPr>
          <w:sz w:val="21"/>
          <w:szCs w:val="21"/>
          <w:lang w:eastAsia="zh-CN"/>
        </w:rPr>
        <w:t>=</w:t>
      </w:r>
      <w:r>
        <w:rPr>
          <w:rFonts w:ascii="宋体" w:eastAsia="宋体" w:hAnsi="宋体" w:cs="宋体"/>
          <w:sz w:val="21"/>
          <w:szCs w:val="21"/>
          <w:lang w:eastAsia="zh-CN"/>
        </w:rPr>
        <w:t>认购金额－净认购金额；</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认购份额</w:t>
      </w:r>
      <w:r>
        <w:rPr>
          <w:sz w:val="21"/>
          <w:szCs w:val="21"/>
          <w:lang w:eastAsia="zh-CN"/>
        </w:rPr>
        <w:t>=</w:t>
      </w:r>
      <w:r>
        <w:rPr>
          <w:rFonts w:ascii="宋体" w:eastAsia="宋体" w:hAnsi="宋体" w:cs="宋体"/>
          <w:sz w:val="21"/>
          <w:szCs w:val="21"/>
          <w:lang w:eastAsia="zh-CN"/>
        </w:rPr>
        <w:t>净认购金额</w:t>
      </w:r>
      <w:r>
        <w:rPr>
          <w:sz w:val="21"/>
          <w:szCs w:val="21"/>
          <w:lang w:eastAsia="zh-CN"/>
        </w:rPr>
        <w:t>/</w:t>
      </w:r>
      <w:r>
        <w:rPr>
          <w:rFonts w:ascii="宋体" w:eastAsia="宋体" w:hAnsi="宋体" w:cs="宋体"/>
          <w:sz w:val="21"/>
          <w:szCs w:val="21"/>
          <w:lang w:eastAsia="zh-CN"/>
        </w:rPr>
        <w:t>基金份额面值；</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利息折算份额</w:t>
      </w:r>
      <w:r>
        <w:rPr>
          <w:sz w:val="21"/>
          <w:szCs w:val="21"/>
          <w:lang w:eastAsia="zh-CN"/>
        </w:rPr>
        <w:t>=</w:t>
      </w:r>
      <w:r>
        <w:rPr>
          <w:rFonts w:ascii="宋体" w:eastAsia="宋体" w:hAnsi="宋体" w:cs="宋体"/>
          <w:sz w:val="21"/>
          <w:szCs w:val="21"/>
          <w:lang w:eastAsia="zh-CN"/>
        </w:rPr>
        <w:t>认购利息</w:t>
      </w:r>
      <w:r>
        <w:rPr>
          <w:sz w:val="21"/>
          <w:szCs w:val="21"/>
          <w:lang w:eastAsia="zh-CN"/>
        </w:rPr>
        <w:t>/</w:t>
      </w:r>
      <w:r>
        <w:rPr>
          <w:rFonts w:ascii="宋体" w:eastAsia="宋体" w:hAnsi="宋体" w:cs="宋体"/>
          <w:sz w:val="21"/>
          <w:szCs w:val="21"/>
          <w:lang w:eastAsia="zh-CN"/>
        </w:rPr>
        <w:t>基金份额面值；</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认购份额总额</w:t>
      </w:r>
      <w:r>
        <w:rPr>
          <w:sz w:val="21"/>
          <w:szCs w:val="21"/>
          <w:lang w:eastAsia="zh-CN"/>
        </w:rPr>
        <w:t>=</w:t>
      </w:r>
      <w:r>
        <w:rPr>
          <w:rFonts w:ascii="宋体" w:eastAsia="宋体" w:hAnsi="宋体" w:cs="宋体"/>
          <w:sz w:val="21"/>
          <w:szCs w:val="21"/>
          <w:lang w:eastAsia="zh-CN"/>
        </w:rPr>
        <w:t>认购份额＋利息折算份额。</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认购费用为固定金额时，认购份额的计算方法如下：</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认购费用＝固定金额；</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净认购金额＝认购金额－认购费用；</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认购份额</w:t>
      </w:r>
      <w:r>
        <w:rPr>
          <w:sz w:val="21"/>
          <w:szCs w:val="21"/>
          <w:lang w:eastAsia="zh-CN"/>
        </w:rPr>
        <w:t>=</w:t>
      </w:r>
      <w:r>
        <w:rPr>
          <w:rFonts w:ascii="宋体" w:eastAsia="宋体" w:hAnsi="宋体" w:cs="宋体"/>
          <w:sz w:val="21"/>
          <w:szCs w:val="21"/>
          <w:lang w:eastAsia="zh-CN"/>
        </w:rPr>
        <w:t>净认购金额</w:t>
      </w:r>
      <w:r>
        <w:rPr>
          <w:sz w:val="21"/>
          <w:szCs w:val="21"/>
          <w:lang w:eastAsia="zh-CN"/>
        </w:rPr>
        <w:t>/</w:t>
      </w:r>
      <w:r>
        <w:rPr>
          <w:rFonts w:ascii="宋体" w:eastAsia="宋体" w:hAnsi="宋体" w:cs="宋体"/>
          <w:sz w:val="21"/>
          <w:szCs w:val="21"/>
          <w:lang w:eastAsia="zh-CN"/>
        </w:rPr>
        <w:t>基金份额面值；</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利息折算份额</w:t>
      </w:r>
      <w:r>
        <w:rPr>
          <w:sz w:val="21"/>
          <w:szCs w:val="21"/>
          <w:lang w:eastAsia="zh-CN"/>
        </w:rPr>
        <w:t>=</w:t>
      </w:r>
      <w:r>
        <w:rPr>
          <w:rFonts w:ascii="宋体" w:eastAsia="宋体" w:hAnsi="宋体" w:cs="宋体"/>
          <w:sz w:val="21"/>
          <w:szCs w:val="21"/>
          <w:lang w:eastAsia="zh-CN"/>
        </w:rPr>
        <w:t>认购利息</w:t>
      </w:r>
      <w:r>
        <w:rPr>
          <w:sz w:val="21"/>
          <w:szCs w:val="21"/>
          <w:lang w:eastAsia="zh-CN"/>
        </w:rPr>
        <w:t>/</w:t>
      </w:r>
      <w:r>
        <w:rPr>
          <w:rFonts w:ascii="宋体" w:eastAsia="宋体" w:hAnsi="宋体" w:cs="宋体"/>
          <w:sz w:val="21"/>
          <w:szCs w:val="21"/>
          <w:lang w:eastAsia="zh-CN"/>
        </w:rPr>
        <w:t>基金份额面值；</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认购份额总额</w:t>
      </w:r>
      <w:r>
        <w:rPr>
          <w:sz w:val="21"/>
          <w:szCs w:val="21"/>
          <w:lang w:eastAsia="zh-CN"/>
        </w:rPr>
        <w:t>=</w:t>
      </w:r>
      <w:r>
        <w:rPr>
          <w:rFonts w:ascii="宋体" w:eastAsia="宋体" w:hAnsi="宋体" w:cs="宋体"/>
          <w:sz w:val="21"/>
          <w:szCs w:val="21"/>
          <w:lang w:eastAsia="zh-CN"/>
        </w:rPr>
        <w:t>认购份额＋利息折算份额。</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例如：某投资人（非养老金客户）认购本基金</w:t>
      </w:r>
      <w:r>
        <w:rPr>
          <w:sz w:val="21"/>
          <w:szCs w:val="21"/>
          <w:lang w:eastAsia="zh-CN"/>
        </w:rPr>
        <w:t>A</w:t>
      </w:r>
      <w:r>
        <w:rPr>
          <w:rFonts w:ascii="宋体" w:eastAsia="宋体" w:hAnsi="宋体" w:cs="宋体"/>
          <w:sz w:val="21"/>
          <w:szCs w:val="21"/>
          <w:lang w:eastAsia="zh-CN"/>
        </w:rPr>
        <w:t>类基金份额</w:t>
      </w:r>
      <w:r>
        <w:rPr>
          <w:sz w:val="21"/>
          <w:szCs w:val="21"/>
          <w:lang w:eastAsia="zh-CN"/>
        </w:rPr>
        <w:t>10,000</w:t>
      </w:r>
      <w:r>
        <w:rPr>
          <w:rFonts w:ascii="宋体" w:eastAsia="宋体" w:hAnsi="宋体" w:cs="宋体"/>
          <w:sz w:val="21"/>
          <w:szCs w:val="21"/>
          <w:lang w:eastAsia="zh-CN"/>
        </w:rPr>
        <w:t>元，所对应的认购费率为</w:t>
      </w:r>
      <w:r>
        <w:rPr>
          <w:sz w:val="21"/>
          <w:szCs w:val="21"/>
          <w:lang w:eastAsia="zh-CN"/>
        </w:rPr>
        <w:t>1.20%</w:t>
      </w:r>
      <w:r>
        <w:rPr>
          <w:rFonts w:ascii="宋体" w:eastAsia="宋体" w:hAnsi="宋体" w:cs="宋体"/>
          <w:sz w:val="21"/>
          <w:szCs w:val="21"/>
          <w:lang w:eastAsia="zh-CN"/>
        </w:rPr>
        <w:t>。假定该笔认购金额产生利息</w:t>
      </w:r>
      <w:r>
        <w:rPr>
          <w:sz w:val="21"/>
          <w:szCs w:val="21"/>
          <w:lang w:eastAsia="zh-CN"/>
        </w:rPr>
        <w:t>5.20</w:t>
      </w:r>
      <w:r>
        <w:rPr>
          <w:rFonts w:ascii="宋体" w:eastAsia="宋体" w:hAnsi="宋体" w:cs="宋体"/>
          <w:sz w:val="21"/>
          <w:szCs w:val="21"/>
          <w:lang w:eastAsia="zh-CN"/>
        </w:rPr>
        <w:t>元。则认购份额为：</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净认购金额＝认购金额</w:t>
      </w:r>
      <w:r>
        <w:rPr>
          <w:sz w:val="21"/>
          <w:szCs w:val="21"/>
          <w:lang w:eastAsia="zh-CN"/>
        </w:rPr>
        <w:t>/</w:t>
      </w:r>
      <w:r>
        <w:rPr>
          <w:rFonts w:ascii="宋体" w:eastAsia="宋体" w:hAnsi="宋体" w:cs="宋体"/>
          <w:sz w:val="21"/>
          <w:szCs w:val="21"/>
          <w:lang w:eastAsia="zh-CN"/>
        </w:rPr>
        <w:t>（</w:t>
      </w:r>
      <w:r>
        <w:rPr>
          <w:sz w:val="21"/>
          <w:szCs w:val="21"/>
          <w:lang w:eastAsia="zh-CN"/>
        </w:rPr>
        <w:t>1</w:t>
      </w:r>
      <w:r>
        <w:rPr>
          <w:rFonts w:ascii="宋体" w:eastAsia="宋体" w:hAnsi="宋体" w:cs="宋体"/>
          <w:sz w:val="21"/>
          <w:szCs w:val="21"/>
          <w:lang w:eastAsia="zh-CN"/>
        </w:rPr>
        <w:t>＋认购费率）＝</w:t>
      </w:r>
      <w:r>
        <w:rPr>
          <w:sz w:val="21"/>
          <w:szCs w:val="21"/>
          <w:lang w:eastAsia="zh-CN"/>
        </w:rPr>
        <w:t>10,000/</w:t>
      </w:r>
      <w:r>
        <w:rPr>
          <w:rFonts w:ascii="宋体" w:eastAsia="宋体" w:hAnsi="宋体" w:cs="宋体"/>
          <w:sz w:val="21"/>
          <w:szCs w:val="21"/>
          <w:lang w:eastAsia="zh-CN"/>
        </w:rPr>
        <w:t>（</w:t>
      </w:r>
      <w:r>
        <w:rPr>
          <w:sz w:val="21"/>
          <w:szCs w:val="21"/>
          <w:lang w:eastAsia="zh-CN"/>
        </w:rPr>
        <w:t>1</w:t>
      </w:r>
      <w:r>
        <w:rPr>
          <w:rFonts w:ascii="宋体" w:eastAsia="宋体" w:hAnsi="宋体" w:cs="宋体"/>
          <w:sz w:val="21"/>
          <w:szCs w:val="21"/>
          <w:lang w:eastAsia="zh-CN"/>
        </w:rPr>
        <w:t>＋</w:t>
      </w:r>
      <w:r>
        <w:rPr>
          <w:sz w:val="21"/>
          <w:szCs w:val="21"/>
          <w:lang w:eastAsia="zh-CN"/>
        </w:rPr>
        <w:t>1.20%</w:t>
      </w:r>
      <w:r>
        <w:rPr>
          <w:rFonts w:ascii="宋体" w:eastAsia="宋体" w:hAnsi="宋体" w:cs="宋体"/>
          <w:sz w:val="21"/>
          <w:szCs w:val="21"/>
          <w:lang w:eastAsia="zh-CN"/>
        </w:rPr>
        <w:t>）＝</w:t>
      </w:r>
      <w:r>
        <w:rPr>
          <w:sz w:val="21"/>
          <w:szCs w:val="21"/>
          <w:lang w:eastAsia="zh-CN"/>
        </w:rPr>
        <w:t>9,881.42</w:t>
      </w:r>
      <w:r>
        <w:rPr>
          <w:rFonts w:ascii="宋体" w:eastAsia="宋体" w:hAnsi="宋体" w:cs="宋体"/>
          <w:sz w:val="21"/>
          <w:szCs w:val="21"/>
          <w:lang w:eastAsia="zh-CN"/>
        </w:rPr>
        <w:t>元</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认购费用＝认购金额－净认购金额＝</w:t>
      </w:r>
      <w:r>
        <w:rPr>
          <w:sz w:val="21"/>
          <w:szCs w:val="21"/>
          <w:lang w:eastAsia="zh-CN"/>
        </w:rPr>
        <w:t>10,000</w:t>
      </w:r>
      <w:r>
        <w:rPr>
          <w:rFonts w:ascii="宋体" w:eastAsia="宋体" w:hAnsi="宋体" w:cs="宋体"/>
          <w:sz w:val="21"/>
          <w:szCs w:val="21"/>
          <w:lang w:eastAsia="zh-CN"/>
        </w:rPr>
        <w:t>－</w:t>
      </w:r>
      <w:r>
        <w:rPr>
          <w:sz w:val="21"/>
          <w:szCs w:val="21"/>
          <w:lang w:eastAsia="zh-CN"/>
        </w:rPr>
        <w:t>9,881.42</w:t>
      </w:r>
      <w:r>
        <w:rPr>
          <w:rFonts w:ascii="宋体" w:eastAsia="宋体" w:hAnsi="宋体" w:cs="宋体"/>
          <w:sz w:val="21"/>
          <w:szCs w:val="21"/>
          <w:lang w:eastAsia="zh-CN"/>
        </w:rPr>
        <w:t>＝</w:t>
      </w:r>
      <w:r>
        <w:rPr>
          <w:sz w:val="21"/>
          <w:szCs w:val="21"/>
          <w:lang w:eastAsia="zh-CN"/>
        </w:rPr>
        <w:t>118.58</w:t>
      </w:r>
      <w:r>
        <w:rPr>
          <w:rFonts w:ascii="宋体" w:eastAsia="宋体" w:hAnsi="宋体" w:cs="宋体"/>
          <w:sz w:val="21"/>
          <w:szCs w:val="21"/>
          <w:lang w:eastAsia="zh-CN"/>
        </w:rPr>
        <w:t>元</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认购份额＝净认购金额</w:t>
      </w:r>
      <w:r>
        <w:rPr>
          <w:sz w:val="21"/>
          <w:szCs w:val="21"/>
          <w:lang w:eastAsia="zh-CN"/>
        </w:rPr>
        <w:t>/</w:t>
      </w:r>
      <w:r>
        <w:rPr>
          <w:rFonts w:ascii="宋体" w:eastAsia="宋体" w:hAnsi="宋体" w:cs="宋体"/>
          <w:sz w:val="21"/>
          <w:szCs w:val="21"/>
          <w:lang w:eastAsia="zh-CN"/>
        </w:rPr>
        <w:t>基金份额面值＝</w:t>
      </w:r>
      <w:r>
        <w:rPr>
          <w:sz w:val="21"/>
          <w:szCs w:val="21"/>
          <w:lang w:eastAsia="zh-CN"/>
        </w:rPr>
        <w:t>9,881.42/1.00</w:t>
      </w:r>
      <w:r>
        <w:rPr>
          <w:rFonts w:ascii="宋体" w:eastAsia="宋体" w:hAnsi="宋体" w:cs="宋体"/>
          <w:sz w:val="21"/>
          <w:szCs w:val="21"/>
          <w:lang w:eastAsia="zh-CN"/>
        </w:rPr>
        <w:t>＝</w:t>
      </w:r>
      <w:r>
        <w:rPr>
          <w:sz w:val="21"/>
          <w:szCs w:val="21"/>
          <w:lang w:eastAsia="zh-CN"/>
        </w:rPr>
        <w:t>9,881.42</w:t>
      </w:r>
      <w:r>
        <w:rPr>
          <w:rFonts w:ascii="宋体" w:eastAsia="宋体" w:hAnsi="宋体" w:cs="宋体"/>
          <w:sz w:val="21"/>
          <w:szCs w:val="21"/>
          <w:lang w:eastAsia="zh-CN"/>
        </w:rPr>
        <w:t>份</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利息折算份额</w:t>
      </w:r>
      <w:r>
        <w:rPr>
          <w:sz w:val="21"/>
          <w:szCs w:val="21"/>
          <w:lang w:eastAsia="zh-CN"/>
        </w:rPr>
        <w:t>=</w:t>
      </w:r>
      <w:r>
        <w:rPr>
          <w:rFonts w:ascii="宋体" w:eastAsia="宋体" w:hAnsi="宋体" w:cs="宋体"/>
          <w:sz w:val="21"/>
          <w:szCs w:val="21"/>
          <w:lang w:eastAsia="zh-CN"/>
        </w:rPr>
        <w:t>认购利息</w:t>
      </w:r>
      <w:r>
        <w:rPr>
          <w:sz w:val="21"/>
          <w:szCs w:val="21"/>
          <w:lang w:eastAsia="zh-CN"/>
        </w:rPr>
        <w:t>/</w:t>
      </w:r>
      <w:r>
        <w:rPr>
          <w:rFonts w:ascii="宋体" w:eastAsia="宋体" w:hAnsi="宋体" w:cs="宋体"/>
          <w:sz w:val="21"/>
          <w:szCs w:val="21"/>
          <w:lang w:eastAsia="zh-CN"/>
        </w:rPr>
        <w:t>基金份额面值＝</w:t>
      </w:r>
      <w:r>
        <w:rPr>
          <w:sz w:val="21"/>
          <w:szCs w:val="21"/>
          <w:lang w:eastAsia="zh-CN"/>
        </w:rPr>
        <w:t>5.20/1.00</w:t>
      </w:r>
      <w:r>
        <w:rPr>
          <w:rFonts w:ascii="宋体" w:eastAsia="宋体" w:hAnsi="宋体" w:cs="宋体"/>
          <w:sz w:val="21"/>
          <w:szCs w:val="21"/>
          <w:lang w:eastAsia="zh-CN"/>
        </w:rPr>
        <w:t>＝</w:t>
      </w:r>
      <w:r>
        <w:rPr>
          <w:sz w:val="21"/>
          <w:szCs w:val="21"/>
          <w:lang w:eastAsia="zh-CN"/>
        </w:rPr>
        <w:t>5.20</w:t>
      </w:r>
      <w:r>
        <w:rPr>
          <w:rFonts w:ascii="宋体" w:eastAsia="宋体" w:hAnsi="宋体" w:cs="宋体"/>
          <w:sz w:val="21"/>
          <w:szCs w:val="21"/>
          <w:lang w:eastAsia="zh-CN"/>
        </w:rPr>
        <w:t>份</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认购份额总额</w:t>
      </w:r>
      <w:r>
        <w:rPr>
          <w:sz w:val="21"/>
          <w:szCs w:val="21"/>
          <w:lang w:eastAsia="zh-CN"/>
        </w:rPr>
        <w:t>=</w:t>
      </w:r>
      <w:r>
        <w:rPr>
          <w:rFonts w:ascii="宋体" w:eastAsia="宋体" w:hAnsi="宋体" w:cs="宋体"/>
          <w:sz w:val="21"/>
          <w:szCs w:val="21"/>
          <w:lang w:eastAsia="zh-CN"/>
        </w:rPr>
        <w:t>认购份额＋利息折算份额</w:t>
      </w:r>
      <w:r>
        <w:rPr>
          <w:sz w:val="21"/>
          <w:szCs w:val="21"/>
          <w:lang w:eastAsia="zh-CN"/>
        </w:rPr>
        <w:t>=9,881.42</w:t>
      </w:r>
      <w:r>
        <w:rPr>
          <w:rFonts w:ascii="宋体" w:eastAsia="宋体" w:hAnsi="宋体" w:cs="宋体"/>
          <w:sz w:val="21"/>
          <w:szCs w:val="21"/>
          <w:lang w:eastAsia="zh-CN"/>
        </w:rPr>
        <w:t>＋</w:t>
      </w:r>
      <w:r>
        <w:rPr>
          <w:sz w:val="21"/>
          <w:szCs w:val="21"/>
          <w:lang w:eastAsia="zh-CN"/>
        </w:rPr>
        <w:t>5.20</w:t>
      </w:r>
      <w:r>
        <w:rPr>
          <w:rFonts w:ascii="宋体" w:eastAsia="宋体" w:hAnsi="宋体" w:cs="宋体"/>
          <w:sz w:val="21"/>
          <w:szCs w:val="21"/>
          <w:lang w:eastAsia="zh-CN"/>
        </w:rPr>
        <w:t>＝</w:t>
      </w:r>
      <w:r>
        <w:rPr>
          <w:sz w:val="21"/>
          <w:szCs w:val="21"/>
          <w:lang w:eastAsia="zh-CN"/>
        </w:rPr>
        <w:t>9,886.62</w:t>
      </w:r>
      <w:r>
        <w:rPr>
          <w:rFonts w:ascii="宋体" w:eastAsia="宋体" w:hAnsi="宋体" w:cs="宋体"/>
          <w:sz w:val="21"/>
          <w:szCs w:val="21"/>
          <w:lang w:eastAsia="zh-CN"/>
        </w:rPr>
        <w:t>份</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即：投资人（非养老金客户）投资</w:t>
      </w:r>
      <w:r>
        <w:rPr>
          <w:sz w:val="21"/>
          <w:szCs w:val="21"/>
          <w:lang w:eastAsia="zh-CN"/>
        </w:rPr>
        <w:t>10,000</w:t>
      </w:r>
      <w:r>
        <w:rPr>
          <w:rFonts w:ascii="宋体" w:eastAsia="宋体" w:hAnsi="宋体" w:cs="宋体"/>
          <w:sz w:val="21"/>
          <w:szCs w:val="21"/>
          <w:lang w:eastAsia="zh-CN"/>
        </w:rPr>
        <w:t>元认购本基金</w:t>
      </w:r>
      <w:r>
        <w:rPr>
          <w:sz w:val="21"/>
          <w:szCs w:val="21"/>
          <w:lang w:eastAsia="zh-CN"/>
        </w:rPr>
        <w:t>A</w:t>
      </w:r>
      <w:r>
        <w:rPr>
          <w:rFonts w:ascii="宋体" w:eastAsia="宋体" w:hAnsi="宋体" w:cs="宋体"/>
          <w:sz w:val="21"/>
          <w:szCs w:val="21"/>
          <w:lang w:eastAsia="zh-CN"/>
        </w:rPr>
        <w:t>类基金份额，在基金合同生效时，投资人账户登记有本基金</w:t>
      </w:r>
      <w:r>
        <w:rPr>
          <w:sz w:val="21"/>
          <w:szCs w:val="21"/>
          <w:lang w:eastAsia="zh-CN"/>
        </w:rPr>
        <w:t>A</w:t>
      </w:r>
      <w:r>
        <w:rPr>
          <w:rFonts w:ascii="宋体" w:eastAsia="宋体" w:hAnsi="宋体" w:cs="宋体"/>
          <w:sz w:val="21"/>
          <w:szCs w:val="21"/>
          <w:lang w:eastAsia="zh-CN"/>
        </w:rPr>
        <w:t>类基金份额</w:t>
      </w:r>
      <w:r>
        <w:rPr>
          <w:sz w:val="21"/>
          <w:szCs w:val="21"/>
          <w:lang w:eastAsia="zh-CN"/>
        </w:rPr>
        <w:t>9,886.62</w:t>
      </w:r>
      <w:r>
        <w:rPr>
          <w:rFonts w:ascii="宋体" w:eastAsia="宋体" w:hAnsi="宋体" w:cs="宋体"/>
          <w:sz w:val="21"/>
          <w:szCs w:val="21"/>
          <w:lang w:eastAsia="zh-CN"/>
        </w:rPr>
        <w:t>份。</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w:t>
      </w:r>
      <w:r>
        <w:rPr>
          <w:sz w:val="21"/>
          <w:szCs w:val="21"/>
          <w:lang w:eastAsia="zh-CN"/>
        </w:rPr>
        <w:t>2</w:t>
      </w:r>
      <w:r>
        <w:rPr>
          <w:rFonts w:ascii="宋体" w:eastAsia="宋体" w:hAnsi="宋体" w:cs="宋体"/>
          <w:sz w:val="21"/>
          <w:szCs w:val="21"/>
          <w:lang w:eastAsia="zh-CN"/>
        </w:rPr>
        <w:t>）若投资者选择认购本基金</w:t>
      </w:r>
      <w:r>
        <w:rPr>
          <w:sz w:val="21"/>
          <w:szCs w:val="21"/>
          <w:lang w:eastAsia="zh-CN"/>
        </w:rPr>
        <w:t>C</w:t>
      </w:r>
      <w:r>
        <w:rPr>
          <w:rFonts w:ascii="宋体" w:eastAsia="宋体" w:hAnsi="宋体" w:cs="宋体"/>
          <w:sz w:val="21"/>
          <w:szCs w:val="21"/>
          <w:lang w:eastAsia="zh-CN"/>
        </w:rPr>
        <w:t>类基金份额，则认购份额的计算公式为：</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认购份额</w:t>
      </w:r>
      <w:r>
        <w:rPr>
          <w:sz w:val="21"/>
          <w:szCs w:val="21"/>
          <w:lang w:eastAsia="zh-CN"/>
        </w:rPr>
        <w:t>=</w:t>
      </w:r>
      <w:r>
        <w:rPr>
          <w:rFonts w:ascii="宋体" w:eastAsia="宋体" w:hAnsi="宋体" w:cs="宋体"/>
          <w:sz w:val="21"/>
          <w:szCs w:val="21"/>
          <w:lang w:eastAsia="zh-CN"/>
        </w:rPr>
        <w:t>认购金额</w:t>
      </w:r>
      <w:r>
        <w:rPr>
          <w:sz w:val="21"/>
          <w:szCs w:val="21"/>
          <w:lang w:eastAsia="zh-CN"/>
        </w:rPr>
        <w:t>/</w:t>
      </w:r>
      <w:r>
        <w:rPr>
          <w:rFonts w:ascii="宋体" w:eastAsia="宋体" w:hAnsi="宋体" w:cs="宋体"/>
          <w:sz w:val="21"/>
          <w:szCs w:val="21"/>
          <w:lang w:eastAsia="zh-CN"/>
        </w:rPr>
        <w:t>基金份额面值；</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利息折算份额</w:t>
      </w:r>
      <w:r>
        <w:rPr>
          <w:sz w:val="21"/>
          <w:szCs w:val="21"/>
          <w:lang w:eastAsia="zh-CN"/>
        </w:rPr>
        <w:t>=</w:t>
      </w:r>
      <w:r>
        <w:rPr>
          <w:rFonts w:ascii="宋体" w:eastAsia="宋体" w:hAnsi="宋体" w:cs="宋体"/>
          <w:sz w:val="21"/>
          <w:szCs w:val="21"/>
          <w:lang w:eastAsia="zh-CN"/>
        </w:rPr>
        <w:t>认购利息</w:t>
      </w:r>
      <w:r>
        <w:rPr>
          <w:sz w:val="21"/>
          <w:szCs w:val="21"/>
          <w:lang w:eastAsia="zh-CN"/>
        </w:rPr>
        <w:t>/</w:t>
      </w:r>
      <w:r>
        <w:rPr>
          <w:rFonts w:ascii="宋体" w:eastAsia="宋体" w:hAnsi="宋体" w:cs="宋体"/>
          <w:sz w:val="21"/>
          <w:szCs w:val="21"/>
          <w:lang w:eastAsia="zh-CN"/>
        </w:rPr>
        <w:t>基金份额面值；</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认购份额总额</w:t>
      </w:r>
      <w:r>
        <w:rPr>
          <w:sz w:val="21"/>
          <w:szCs w:val="21"/>
          <w:lang w:eastAsia="zh-CN"/>
        </w:rPr>
        <w:t>=</w:t>
      </w:r>
      <w:r>
        <w:rPr>
          <w:rFonts w:ascii="宋体" w:eastAsia="宋体" w:hAnsi="宋体" w:cs="宋体"/>
          <w:sz w:val="21"/>
          <w:szCs w:val="21"/>
          <w:lang w:eastAsia="zh-CN"/>
        </w:rPr>
        <w:t>认购份额＋利息折算份额。</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例如：某投资者在认购期投资</w:t>
      </w:r>
      <w:r>
        <w:rPr>
          <w:sz w:val="21"/>
          <w:szCs w:val="21"/>
          <w:lang w:eastAsia="zh-CN"/>
        </w:rPr>
        <w:t>10</w:t>
      </w:r>
      <w:r>
        <w:rPr>
          <w:rFonts w:ascii="宋体" w:eastAsia="宋体" w:hAnsi="宋体" w:cs="宋体"/>
          <w:sz w:val="21"/>
          <w:szCs w:val="21"/>
          <w:lang w:eastAsia="zh-CN"/>
        </w:rPr>
        <w:t>万元认购本基金</w:t>
      </w:r>
      <w:r>
        <w:rPr>
          <w:sz w:val="21"/>
          <w:szCs w:val="21"/>
          <w:lang w:eastAsia="zh-CN"/>
        </w:rPr>
        <w:t>C</w:t>
      </w:r>
      <w:r>
        <w:rPr>
          <w:rFonts w:ascii="宋体" w:eastAsia="宋体" w:hAnsi="宋体" w:cs="宋体"/>
          <w:sz w:val="21"/>
          <w:szCs w:val="21"/>
          <w:lang w:eastAsia="zh-CN"/>
        </w:rPr>
        <w:t>类基金份额，若认购金额在认购期间产生的利息为</w:t>
      </w:r>
      <w:r>
        <w:rPr>
          <w:sz w:val="21"/>
          <w:szCs w:val="21"/>
          <w:lang w:eastAsia="zh-CN"/>
        </w:rPr>
        <w:t>50</w:t>
      </w:r>
      <w:r>
        <w:rPr>
          <w:rFonts w:ascii="宋体" w:eastAsia="宋体" w:hAnsi="宋体" w:cs="宋体"/>
          <w:sz w:val="21"/>
          <w:szCs w:val="21"/>
          <w:lang w:eastAsia="zh-CN"/>
        </w:rPr>
        <w:t>元，则其可得到的认购份额计算如下：</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认购份额＝认购金额</w:t>
      </w:r>
      <w:r>
        <w:rPr>
          <w:sz w:val="21"/>
          <w:szCs w:val="21"/>
          <w:lang w:eastAsia="zh-CN"/>
        </w:rPr>
        <w:t>/</w:t>
      </w:r>
      <w:r>
        <w:rPr>
          <w:rFonts w:ascii="宋体" w:eastAsia="宋体" w:hAnsi="宋体" w:cs="宋体"/>
          <w:sz w:val="21"/>
          <w:szCs w:val="21"/>
          <w:lang w:eastAsia="zh-CN"/>
        </w:rPr>
        <w:t>基金份额面值＝</w:t>
      </w:r>
      <w:r>
        <w:rPr>
          <w:sz w:val="21"/>
          <w:szCs w:val="21"/>
          <w:lang w:eastAsia="zh-CN"/>
        </w:rPr>
        <w:t>100,000.00/1.00</w:t>
      </w:r>
      <w:r>
        <w:rPr>
          <w:rFonts w:ascii="宋体" w:eastAsia="宋体" w:hAnsi="宋体" w:cs="宋体"/>
          <w:sz w:val="21"/>
          <w:szCs w:val="21"/>
          <w:lang w:eastAsia="zh-CN"/>
        </w:rPr>
        <w:t>＝</w:t>
      </w:r>
      <w:r>
        <w:rPr>
          <w:sz w:val="21"/>
          <w:szCs w:val="21"/>
          <w:lang w:eastAsia="zh-CN"/>
        </w:rPr>
        <w:t>100,000.00</w:t>
      </w:r>
      <w:r>
        <w:rPr>
          <w:rFonts w:ascii="宋体" w:eastAsia="宋体" w:hAnsi="宋体" w:cs="宋体"/>
          <w:sz w:val="21"/>
          <w:szCs w:val="21"/>
          <w:lang w:eastAsia="zh-CN"/>
        </w:rPr>
        <w:t>份</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利息折算份额＝认购利息</w:t>
      </w:r>
      <w:r>
        <w:rPr>
          <w:sz w:val="21"/>
          <w:szCs w:val="21"/>
          <w:lang w:eastAsia="zh-CN"/>
        </w:rPr>
        <w:t>/</w:t>
      </w:r>
      <w:r>
        <w:rPr>
          <w:rFonts w:ascii="宋体" w:eastAsia="宋体" w:hAnsi="宋体" w:cs="宋体"/>
          <w:sz w:val="21"/>
          <w:szCs w:val="21"/>
          <w:lang w:eastAsia="zh-CN"/>
        </w:rPr>
        <w:t>基金份额面值</w:t>
      </w:r>
      <w:r>
        <w:rPr>
          <w:sz w:val="21"/>
          <w:szCs w:val="21"/>
          <w:lang w:eastAsia="zh-CN"/>
        </w:rPr>
        <w:t>=50.00/1.00</w:t>
      </w:r>
      <w:r>
        <w:rPr>
          <w:rFonts w:ascii="宋体" w:eastAsia="宋体" w:hAnsi="宋体" w:cs="宋体"/>
          <w:sz w:val="21"/>
          <w:szCs w:val="21"/>
          <w:lang w:eastAsia="zh-CN"/>
        </w:rPr>
        <w:t>＝</w:t>
      </w:r>
      <w:r>
        <w:rPr>
          <w:sz w:val="21"/>
          <w:szCs w:val="21"/>
          <w:lang w:eastAsia="zh-CN"/>
        </w:rPr>
        <w:t>50.00</w:t>
      </w:r>
      <w:r>
        <w:rPr>
          <w:rFonts w:ascii="宋体" w:eastAsia="宋体" w:hAnsi="宋体" w:cs="宋体"/>
          <w:sz w:val="21"/>
          <w:szCs w:val="21"/>
          <w:lang w:eastAsia="zh-CN"/>
        </w:rPr>
        <w:t>份</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认购份额总额＝认购份额＋利息折算份额</w:t>
      </w:r>
      <w:r>
        <w:rPr>
          <w:sz w:val="21"/>
          <w:szCs w:val="21"/>
          <w:lang w:eastAsia="zh-CN"/>
        </w:rPr>
        <w:t>=100,000.00+50.00</w:t>
      </w:r>
      <w:r>
        <w:rPr>
          <w:rFonts w:ascii="宋体" w:eastAsia="宋体" w:hAnsi="宋体" w:cs="宋体"/>
          <w:sz w:val="21"/>
          <w:szCs w:val="21"/>
          <w:lang w:eastAsia="zh-CN"/>
        </w:rPr>
        <w:t>＝</w:t>
      </w:r>
      <w:r>
        <w:rPr>
          <w:sz w:val="21"/>
          <w:szCs w:val="21"/>
          <w:lang w:eastAsia="zh-CN"/>
        </w:rPr>
        <w:t>100,050.00</w:t>
      </w:r>
      <w:r>
        <w:rPr>
          <w:rFonts w:ascii="宋体" w:eastAsia="宋体" w:hAnsi="宋体" w:cs="宋体"/>
          <w:sz w:val="21"/>
          <w:szCs w:val="21"/>
          <w:lang w:eastAsia="zh-CN"/>
        </w:rPr>
        <w:t>份</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即：投资人投资</w:t>
      </w:r>
      <w:r>
        <w:rPr>
          <w:sz w:val="21"/>
          <w:szCs w:val="21"/>
          <w:lang w:eastAsia="zh-CN"/>
        </w:rPr>
        <w:t>100,000</w:t>
      </w:r>
      <w:r>
        <w:rPr>
          <w:rFonts w:ascii="宋体" w:eastAsia="宋体" w:hAnsi="宋体" w:cs="宋体"/>
          <w:sz w:val="21"/>
          <w:szCs w:val="21"/>
          <w:lang w:eastAsia="zh-CN"/>
        </w:rPr>
        <w:t>元认购本基金</w:t>
      </w:r>
      <w:r>
        <w:rPr>
          <w:sz w:val="21"/>
          <w:szCs w:val="21"/>
          <w:lang w:eastAsia="zh-CN"/>
        </w:rPr>
        <w:t>C</w:t>
      </w:r>
      <w:r>
        <w:rPr>
          <w:rFonts w:ascii="宋体" w:eastAsia="宋体" w:hAnsi="宋体" w:cs="宋体"/>
          <w:sz w:val="21"/>
          <w:szCs w:val="21"/>
          <w:lang w:eastAsia="zh-CN"/>
        </w:rPr>
        <w:t>类基金份额，在基金合同生效时，投资人账户登记有本基金</w:t>
      </w:r>
      <w:r>
        <w:rPr>
          <w:sz w:val="21"/>
          <w:szCs w:val="21"/>
          <w:lang w:eastAsia="zh-CN"/>
        </w:rPr>
        <w:t>C</w:t>
      </w:r>
      <w:r>
        <w:rPr>
          <w:rFonts w:ascii="宋体" w:eastAsia="宋体" w:hAnsi="宋体" w:cs="宋体"/>
          <w:sz w:val="21"/>
          <w:szCs w:val="21"/>
          <w:lang w:eastAsia="zh-CN"/>
        </w:rPr>
        <w:t>类基金份额</w:t>
      </w:r>
      <w:r>
        <w:rPr>
          <w:sz w:val="21"/>
          <w:szCs w:val="21"/>
          <w:lang w:eastAsia="zh-CN"/>
        </w:rPr>
        <w:t>100,050.00</w:t>
      </w:r>
      <w:r>
        <w:rPr>
          <w:rFonts w:ascii="宋体" w:eastAsia="宋体" w:hAnsi="宋体" w:cs="宋体"/>
          <w:sz w:val="21"/>
          <w:szCs w:val="21"/>
          <w:lang w:eastAsia="zh-CN"/>
        </w:rPr>
        <w:t>份。</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w:t>
      </w:r>
      <w:r>
        <w:rPr>
          <w:sz w:val="21"/>
          <w:szCs w:val="21"/>
          <w:lang w:eastAsia="zh-CN"/>
        </w:rPr>
        <w:t>3</w:t>
      </w:r>
      <w:r>
        <w:rPr>
          <w:rFonts w:ascii="宋体" w:eastAsia="宋体" w:hAnsi="宋体" w:cs="宋体"/>
          <w:sz w:val="21"/>
          <w:szCs w:val="21"/>
          <w:lang w:eastAsia="zh-CN"/>
        </w:rPr>
        <w:t>）认购份额的计算保留到小数点后</w:t>
      </w:r>
      <w:r>
        <w:rPr>
          <w:sz w:val="21"/>
          <w:szCs w:val="21"/>
          <w:lang w:eastAsia="zh-CN"/>
        </w:rPr>
        <w:t>2</w:t>
      </w:r>
      <w:r>
        <w:rPr>
          <w:rFonts w:ascii="宋体" w:eastAsia="宋体" w:hAnsi="宋体" w:cs="宋体"/>
          <w:sz w:val="21"/>
          <w:szCs w:val="21"/>
          <w:lang w:eastAsia="zh-CN"/>
        </w:rPr>
        <w:t>位，小数点</w:t>
      </w:r>
      <w:r>
        <w:rPr>
          <w:sz w:val="21"/>
          <w:szCs w:val="21"/>
          <w:lang w:eastAsia="zh-CN"/>
        </w:rPr>
        <w:t>2</w:t>
      </w:r>
      <w:r>
        <w:rPr>
          <w:rFonts w:ascii="宋体" w:eastAsia="宋体" w:hAnsi="宋体" w:cs="宋体"/>
          <w:sz w:val="21"/>
          <w:szCs w:val="21"/>
          <w:lang w:eastAsia="zh-CN"/>
        </w:rPr>
        <w:t>位以后的部分四舍五入，由此误差产生的收益或损失由基金财产承担。</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利息折算的份额保留到小数点后两位，小数点后两位以后部分舍去，由此产生的误差计入基金财产。</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4</w:t>
      </w:r>
      <w:r>
        <w:rPr>
          <w:rFonts w:ascii="宋体" w:eastAsia="宋体" w:hAnsi="宋体" w:cs="宋体"/>
          <w:sz w:val="21"/>
          <w:szCs w:val="21"/>
          <w:lang w:eastAsia="zh-CN"/>
        </w:rPr>
        <w:t>、认购的方式及确认</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1</w:t>
      </w:r>
      <w:r>
        <w:rPr>
          <w:rFonts w:ascii="宋体" w:eastAsia="宋体" w:hAnsi="宋体" w:cs="宋体"/>
          <w:sz w:val="21"/>
          <w:szCs w:val="21"/>
          <w:lang w:eastAsia="zh-CN"/>
        </w:rPr>
        <w:t>）投资人认购时，需按销售机构规定的方式全额</w:t>
      </w:r>
      <w:r>
        <w:rPr>
          <w:rFonts w:ascii="宋体" w:eastAsia="宋体" w:hAnsi="宋体" w:cs="宋体" w:hint="eastAsia"/>
          <w:sz w:val="21"/>
          <w:szCs w:val="21"/>
          <w:lang w:eastAsia="zh-CN"/>
        </w:rPr>
        <w:t>缴</w:t>
      </w:r>
      <w:bookmarkStart w:id="0" w:name="_GoBack"/>
      <w:bookmarkEnd w:id="0"/>
      <w:r>
        <w:rPr>
          <w:rFonts w:ascii="宋体" w:eastAsia="宋体" w:hAnsi="宋体" w:cs="宋体"/>
          <w:sz w:val="21"/>
          <w:szCs w:val="21"/>
          <w:lang w:eastAsia="zh-CN"/>
        </w:rPr>
        <w:t>款。</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2</w:t>
      </w:r>
      <w:r>
        <w:rPr>
          <w:rFonts w:ascii="宋体" w:eastAsia="宋体" w:hAnsi="宋体" w:cs="宋体"/>
          <w:sz w:val="21"/>
          <w:szCs w:val="21"/>
          <w:lang w:eastAsia="zh-CN"/>
        </w:rPr>
        <w:t>）投资人在募集期内可以多次认购基金份额，但已受理的认购申请不允许撤销。</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3</w:t>
      </w:r>
      <w:r>
        <w:rPr>
          <w:rFonts w:ascii="宋体" w:eastAsia="宋体" w:hAnsi="宋体" w:cs="宋体"/>
          <w:sz w:val="21"/>
          <w:szCs w:val="21"/>
          <w:lang w:eastAsia="zh-CN"/>
        </w:rPr>
        <w:t>）投资人在</w:t>
      </w:r>
      <w:r>
        <w:rPr>
          <w:rFonts w:ascii="宋体" w:eastAsia="宋体" w:hAnsi="宋体" w:cs="宋体"/>
          <w:sz w:val="21"/>
          <w:szCs w:val="21"/>
          <w:lang w:eastAsia="zh-CN"/>
        </w:rPr>
        <w:t>T</w:t>
      </w:r>
      <w:r>
        <w:rPr>
          <w:rFonts w:ascii="宋体" w:eastAsia="宋体" w:hAnsi="宋体" w:cs="宋体"/>
          <w:sz w:val="21"/>
          <w:szCs w:val="21"/>
          <w:lang w:eastAsia="zh-CN"/>
        </w:rPr>
        <w:t>日规定时间内提交的认购申</w:t>
      </w:r>
      <w:r>
        <w:rPr>
          <w:rFonts w:ascii="宋体" w:eastAsia="宋体" w:hAnsi="宋体" w:cs="宋体"/>
          <w:sz w:val="21"/>
          <w:szCs w:val="21"/>
          <w:lang w:eastAsia="zh-CN"/>
        </w:rPr>
        <w:t>请，通常应在</w:t>
      </w:r>
      <w:r>
        <w:rPr>
          <w:rFonts w:ascii="宋体" w:eastAsia="宋体" w:hAnsi="宋体" w:cs="宋体"/>
          <w:sz w:val="21"/>
          <w:szCs w:val="21"/>
          <w:lang w:eastAsia="zh-CN"/>
        </w:rPr>
        <w:t>T+2</w:t>
      </w:r>
      <w:r>
        <w:rPr>
          <w:rFonts w:ascii="宋体" w:eastAsia="宋体" w:hAnsi="宋体" w:cs="宋体"/>
          <w:sz w:val="21"/>
          <w:szCs w:val="21"/>
          <w:lang w:eastAsia="zh-CN"/>
        </w:rPr>
        <w:t>日到原认购网点查询认购申请的受理情况。</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4</w:t>
      </w:r>
      <w:r>
        <w:rPr>
          <w:rFonts w:ascii="宋体" w:eastAsia="宋体" w:hAnsi="宋体" w:cs="宋体"/>
          <w:sz w:val="21"/>
          <w:szCs w:val="21"/>
          <w:lang w:eastAsia="zh-CN"/>
        </w:rPr>
        <w:t>）销售机构对认购申请的受理并不代表该申请一定成功，而仅代表销售机构确实接收到认购申请。认购的确认以登记机构或基金管理人的确认结果为准。对于认购申请及认购份额的确认情况，投资人可及时查询并妥善行使合法权利。</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5</w:t>
      </w:r>
      <w:r>
        <w:rPr>
          <w:rFonts w:ascii="宋体" w:eastAsia="宋体" w:hAnsi="宋体" w:cs="宋体"/>
          <w:sz w:val="21"/>
          <w:szCs w:val="21"/>
          <w:lang w:eastAsia="zh-CN"/>
        </w:rPr>
        <w:t>、认购的限额</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1</w:t>
      </w:r>
      <w:r>
        <w:rPr>
          <w:rFonts w:ascii="宋体" w:eastAsia="宋体" w:hAnsi="宋体" w:cs="宋体"/>
          <w:sz w:val="21"/>
          <w:szCs w:val="21"/>
          <w:lang w:eastAsia="zh-CN"/>
        </w:rPr>
        <w:t>）本基金销售机构每个基金交易账户单笔最低认购金额为</w:t>
      </w:r>
      <w:r>
        <w:rPr>
          <w:rFonts w:ascii="宋体" w:eastAsia="宋体" w:hAnsi="宋体" w:cs="宋体"/>
          <w:sz w:val="21"/>
          <w:szCs w:val="21"/>
          <w:lang w:eastAsia="zh-CN"/>
        </w:rPr>
        <w:t>1</w:t>
      </w:r>
      <w:r>
        <w:rPr>
          <w:rFonts w:ascii="宋体" w:eastAsia="宋体" w:hAnsi="宋体" w:cs="宋体"/>
          <w:sz w:val="21"/>
          <w:szCs w:val="21"/>
          <w:lang w:eastAsia="zh-CN"/>
        </w:rPr>
        <w:t>元，各销售机构对本基金最低认购金额及交易级差有其他规定的，以各销售机构的业务规定为准。</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2</w:t>
      </w:r>
      <w:r>
        <w:rPr>
          <w:rFonts w:ascii="宋体" w:eastAsia="宋体" w:hAnsi="宋体" w:cs="宋体"/>
          <w:sz w:val="21"/>
          <w:szCs w:val="21"/>
          <w:lang w:eastAsia="zh-CN"/>
        </w:rPr>
        <w:t>）直销中心的首次最低认购金额为</w:t>
      </w:r>
      <w:r>
        <w:rPr>
          <w:rFonts w:ascii="宋体" w:eastAsia="宋体" w:hAnsi="宋体" w:cs="宋体"/>
          <w:sz w:val="21"/>
          <w:szCs w:val="21"/>
          <w:lang w:eastAsia="zh-CN"/>
        </w:rPr>
        <w:t>100</w:t>
      </w:r>
      <w:r>
        <w:rPr>
          <w:rFonts w:ascii="宋体" w:eastAsia="宋体" w:hAnsi="宋体" w:cs="宋体"/>
          <w:sz w:val="21"/>
          <w:szCs w:val="21"/>
          <w:lang w:eastAsia="zh-CN"/>
        </w:rPr>
        <w:t>万元，追加认购单笔最低认购金额为</w:t>
      </w:r>
      <w:r>
        <w:rPr>
          <w:rFonts w:ascii="宋体" w:eastAsia="宋体" w:hAnsi="宋体" w:cs="宋体"/>
          <w:sz w:val="21"/>
          <w:szCs w:val="21"/>
          <w:lang w:eastAsia="zh-CN"/>
        </w:rPr>
        <w:t>1</w:t>
      </w:r>
      <w:r>
        <w:rPr>
          <w:rFonts w:ascii="宋体" w:eastAsia="宋体" w:hAnsi="宋体" w:cs="宋体"/>
          <w:sz w:val="21"/>
          <w:szCs w:val="21"/>
          <w:lang w:eastAsia="zh-CN"/>
        </w:rPr>
        <w:t>万元，不设</w:t>
      </w:r>
      <w:r>
        <w:rPr>
          <w:rFonts w:ascii="宋体" w:eastAsia="宋体" w:hAnsi="宋体" w:cs="宋体"/>
          <w:sz w:val="21"/>
          <w:szCs w:val="21"/>
          <w:lang w:eastAsia="zh-CN"/>
        </w:rPr>
        <w:t>级差限制，但根据法律法规或基金管理人的要求无法通过网上直销渠道认购的不受前述限制。本基金直销中心单笔认购最低金额与认购级差限制可由基金管理人酌情调整。</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3</w:t>
      </w:r>
      <w:r>
        <w:rPr>
          <w:rFonts w:ascii="宋体" w:eastAsia="宋体" w:hAnsi="宋体" w:cs="宋体"/>
          <w:sz w:val="21"/>
          <w:szCs w:val="21"/>
          <w:lang w:eastAsia="zh-CN"/>
        </w:rPr>
        <w:t>）本基金募集期间对单个投资人的累计认购金额不设限制，但需满足本基金关于募集上限和法律法规关于投资者累计持有基金份额上限的相关规定。</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eastAsia="zh-CN"/>
        </w:rPr>
        <w:t>4</w:t>
      </w:r>
      <w:r>
        <w:rPr>
          <w:rFonts w:ascii="宋体" w:eastAsia="宋体" w:hAnsi="宋体" w:cs="宋体" w:hint="eastAsia"/>
          <w:sz w:val="21"/>
          <w:szCs w:val="21"/>
          <w:lang w:eastAsia="zh-CN"/>
        </w:rPr>
        <w:t>）如果募集期限届满，单一投资者认购基金份额比例达到或者超过</w:t>
      </w:r>
      <w:r>
        <w:rPr>
          <w:rFonts w:ascii="宋体" w:eastAsia="宋体" w:hAnsi="宋体" w:cs="宋体" w:hint="eastAsia"/>
          <w:sz w:val="21"/>
          <w:szCs w:val="21"/>
          <w:lang w:eastAsia="zh-CN"/>
        </w:rPr>
        <w:t>50%</w:t>
      </w:r>
      <w:r>
        <w:rPr>
          <w:rFonts w:ascii="宋体" w:eastAsia="宋体" w:hAnsi="宋体" w:cs="宋体" w:hint="eastAsia"/>
          <w:sz w:val="21"/>
          <w:szCs w:val="21"/>
          <w:lang w:eastAsia="zh-CN"/>
        </w:rPr>
        <w:t>，基金管理人有权全部或部分拒绝该投资者的认购申请，以确保其持有基金份额比例低于</w:t>
      </w:r>
      <w:r>
        <w:rPr>
          <w:rFonts w:ascii="宋体" w:eastAsia="宋体" w:hAnsi="宋体" w:cs="宋体" w:hint="eastAsia"/>
          <w:sz w:val="21"/>
          <w:szCs w:val="21"/>
          <w:lang w:eastAsia="zh-CN"/>
        </w:rPr>
        <w:t>50%</w:t>
      </w:r>
      <w:r>
        <w:rPr>
          <w:rFonts w:ascii="宋体" w:eastAsia="宋体" w:hAnsi="宋体" w:cs="宋体" w:hint="eastAsia"/>
          <w:sz w:val="21"/>
          <w:szCs w:val="21"/>
          <w:lang w:eastAsia="zh-CN"/>
        </w:rPr>
        <w:t>，并于</w:t>
      </w:r>
      <w:r>
        <w:rPr>
          <w:rFonts w:ascii="宋体" w:eastAsia="宋体" w:hAnsi="宋体" w:cs="宋体" w:hint="eastAsia"/>
          <w:sz w:val="21"/>
          <w:szCs w:val="21"/>
          <w:lang w:eastAsia="zh-CN"/>
        </w:rPr>
        <w:t>10</w:t>
      </w:r>
      <w:r>
        <w:rPr>
          <w:rFonts w:ascii="宋体" w:eastAsia="宋体" w:hAnsi="宋体" w:cs="宋体" w:hint="eastAsia"/>
          <w:sz w:val="21"/>
          <w:szCs w:val="21"/>
          <w:lang w:eastAsia="zh-CN"/>
        </w:rPr>
        <w:t>个工作日内返还相应款项。</w:t>
      </w:r>
    </w:p>
    <w:p w:rsidR="009F110D" w:rsidRDefault="009D0C9B">
      <w:pPr>
        <w:pStyle w:val="MsoNormal0"/>
        <w:widowControl w:val="0"/>
        <w:spacing w:line="360" w:lineRule="auto"/>
        <w:ind w:firstLine="420"/>
        <w:jc w:val="both"/>
        <w:rPr>
          <w:rFonts w:ascii="宋体" w:eastAsia="宋体" w:hAnsi="宋体" w:cs="宋体"/>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eastAsia="zh-CN"/>
        </w:rPr>
        <w:t>5</w:t>
      </w:r>
      <w:r>
        <w:rPr>
          <w:rFonts w:ascii="宋体" w:eastAsia="宋体" w:hAnsi="宋体" w:cs="宋体" w:hint="eastAsia"/>
          <w:sz w:val="21"/>
          <w:szCs w:val="21"/>
          <w:lang w:eastAsia="zh-CN"/>
        </w:rPr>
        <w:t>）如发生末日比例确认，认购申请确</w:t>
      </w:r>
      <w:r>
        <w:rPr>
          <w:rFonts w:ascii="宋体" w:eastAsia="宋体" w:hAnsi="宋体" w:cs="宋体" w:hint="eastAsia"/>
          <w:sz w:val="21"/>
          <w:szCs w:val="21"/>
          <w:lang w:eastAsia="zh-CN"/>
        </w:rPr>
        <w:t>认不受最低认购金额的限制。</w:t>
      </w:r>
    </w:p>
    <w:p w:rsidR="009F110D" w:rsidRDefault="009D0C9B">
      <w:pPr>
        <w:pStyle w:val="3"/>
        <w:keepLines/>
        <w:widowControl w:val="0"/>
        <w:spacing w:before="0" w:after="0" w:line="360" w:lineRule="auto"/>
        <w:jc w:val="both"/>
        <w:rPr>
          <w:rFonts w:ascii="Times New Roman" w:hAnsi="Times New Roman" w:cs="Times New Roman"/>
          <w:sz w:val="21"/>
          <w:szCs w:val="21"/>
          <w:lang w:eastAsia="zh-CN"/>
        </w:rPr>
      </w:pPr>
      <w:r>
        <w:rPr>
          <w:rFonts w:ascii="宋体" w:eastAsia="宋体" w:hAnsi="宋体" w:cs="宋体"/>
          <w:sz w:val="21"/>
          <w:szCs w:val="21"/>
          <w:lang w:eastAsia="zh-CN"/>
        </w:rPr>
        <w:t>三、开户与认购</w:t>
      </w:r>
    </w:p>
    <w:p w:rsidR="009F110D" w:rsidRDefault="009D0C9B">
      <w:pPr>
        <w:spacing w:line="360" w:lineRule="auto"/>
        <w:ind w:firstLine="420"/>
        <w:rPr>
          <w:sz w:val="21"/>
          <w:szCs w:val="21"/>
          <w:lang w:eastAsia="zh-CN"/>
        </w:rPr>
      </w:pPr>
      <w:r>
        <w:rPr>
          <w:rFonts w:ascii="宋体" w:eastAsia="宋体" w:hAnsi="宋体" w:cs="宋体"/>
          <w:b/>
          <w:bCs/>
          <w:sz w:val="21"/>
          <w:szCs w:val="21"/>
          <w:lang w:eastAsia="zh-CN"/>
        </w:rPr>
        <w:t>（一）使用账户说明</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投资者认购本基金应使用本公司的开放式基金账户。</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1</w:t>
      </w:r>
      <w:r>
        <w:rPr>
          <w:rFonts w:ascii="宋体" w:eastAsia="宋体" w:hAnsi="宋体" w:cs="宋体"/>
          <w:sz w:val="21"/>
          <w:szCs w:val="21"/>
          <w:lang w:eastAsia="zh-CN"/>
        </w:rPr>
        <w:t>、已有本基金管理人开放式基金账户的投资者，不需重新办理开户。</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2</w:t>
      </w:r>
      <w:r>
        <w:rPr>
          <w:rFonts w:ascii="宋体" w:eastAsia="宋体" w:hAnsi="宋体" w:cs="宋体"/>
          <w:sz w:val="21"/>
          <w:szCs w:val="21"/>
          <w:lang w:eastAsia="zh-CN"/>
        </w:rPr>
        <w:t>、尚无本基金管理人开放式基金账户的投资者，可直接在本基金管理人指定的销售机构或直销网点办理本公司开放式基金账户的开户。</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3</w:t>
      </w:r>
      <w:r>
        <w:rPr>
          <w:rFonts w:ascii="宋体" w:eastAsia="宋体" w:hAnsi="宋体" w:cs="宋体"/>
          <w:sz w:val="21"/>
          <w:szCs w:val="21"/>
          <w:lang w:eastAsia="zh-CN"/>
        </w:rPr>
        <w:t>、已通过本基金管理人指定的销售机构或直销网点办理过本公司开放式基金账户注册手续的投资者，可在原处直接认购本基金。</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4</w:t>
      </w:r>
      <w:r>
        <w:rPr>
          <w:rFonts w:ascii="宋体" w:eastAsia="宋体" w:hAnsi="宋体" w:cs="宋体"/>
          <w:sz w:val="21"/>
          <w:szCs w:val="21"/>
          <w:lang w:eastAsia="zh-CN"/>
        </w:rPr>
        <w:t>、已通过本基金管理人指定的销售机构或直销网点办理过本基金管理人开放式基金账户注册手续的投资者，拟通过其他销售机构或直销网点认购本基金的，须用已有的本基金管理人开放式基金账户在新的销售机构或直销网点处办理开放式基金账户注册确认后方可办理本基金的认购。</w:t>
      </w:r>
    </w:p>
    <w:p w:rsidR="009F110D" w:rsidRDefault="009D0C9B">
      <w:pPr>
        <w:spacing w:line="360" w:lineRule="auto"/>
        <w:ind w:firstLine="420"/>
        <w:rPr>
          <w:sz w:val="21"/>
          <w:szCs w:val="21"/>
          <w:lang w:eastAsia="zh-CN"/>
        </w:rPr>
      </w:pPr>
      <w:r>
        <w:rPr>
          <w:rFonts w:ascii="宋体" w:eastAsia="宋体" w:hAnsi="宋体" w:cs="宋体"/>
          <w:b/>
          <w:bCs/>
          <w:sz w:val="21"/>
          <w:szCs w:val="21"/>
          <w:lang w:eastAsia="zh-CN"/>
        </w:rPr>
        <w:t>（二）账户使用注意事项</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1</w:t>
      </w:r>
      <w:r>
        <w:rPr>
          <w:rFonts w:ascii="宋体" w:eastAsia="宋体" w:hAnsi="宋体" w:cs="宋体"/>
          <w:sz w:val="21"/>
          <w:szCs w:val="21"/>
          <w:lang w:eastAsia="zh-CN"/>
        </w:rPr>
        <w:t>、投资者需开立本基金管理人的开放式基金账户，方可直接认购本基金。</w:t>
      </w:r>
    </w:p>
    <w:p w:rsidR="009F110D" w:rsidRDefault="009D0C9B">
      <w:pPr>
        <w:spacing w:line="360" w:lineRule="auto"/>
        <w:ind w:firstLine="420"/>
        <w:rPr>
          <w:sz w:val="21"/>
          <w:szCs w:val="21"/>
          <w:lang w:eastAsia="zh-CN"/>
        </w:rPr>
      </w:pPr>
      <w:r>
        <w:rPr>
          <w:rFonts w:ascii="宋体" w:eastAsia="宋体" w:hAnsi="宋体" w:cs="宋体"/>
          <w:sz w:val="21"/>
          <w:szCs w:val="21"/>
          <w:lang w:eastAsia="zh-CN"/>
        </w:rPr>
        <w:t>2</w:t>
      </w:r>
      <w:r>
        <w:rPr>
          <w:rFonts w:ascii="宋体" w:eastAsia="宋体" w:hAnsi="宋体" w:cs="宋体"/>
          <w:sz w:val="21"/>
          <w:szCs w:val="21"/>
          <w:lang w:eastAsia="zh-CN"/>
        </w:rPr>
        <w:t>、每个投资者仅允许开立一个本基金管理人的开放式基金账户。请投资者注意，如同日在不同销售机构申请开立基金账户，可能导致开户失败。</w:t>
      </w:r>
    </w:p>
    <w:p w:rsidR="009F110D" w:rsidRDefault="009D0C9B">
      <w:pPr>
        <w:spacing w:line="360" w:lineRule="auto"/>
        <w:ind w:firstLine="420"/>
        <w:jc w:val="both"/>
        <w:rPr>
          <w:sz w:val="21"/>
          <w:szCs w:val="21"/>
          <w:lang w:eastAsia="zh-CN"/>
        </w:rPr>
      </w:pPr>
      <w:r>
        <w:rPr>
          <w:rFonts w:ascii="宋体" w:eastAsia="宋体" w:hAnsi="宋体" w:cs="宋体"/>
          <w:b/>
          <w:bCs/>
          <w:sz w:val="21"/>
          <w:szCs w:val="21"/>
          <w:lang w:eastAsia="zh-CN"/>
        </w:rPr>
        <w:t>（三）非直销销售机构办理开户（或账户注册）和认购流程</w:t>
      </w:r>
    </w:p>
    <w:p w:rsidR="009F110D" w:rsidRDefault="009D0C9B">
      <w:pPr>
        <w:spacing w:line="360" w:lineRule="auto"/>
        <w:ind w:firstLine="420"/>
        <w:jc w:val="both"/>
        <w:rPr>
          <w:sz w:val="21"/>
          <w:szCs w:val="21"/>
          <w:lang w:eastAsia="zh-CN"/>
        </w:rPr>
      </w:pPr>
      <w:r>
        <w:rPr>
          <w:rFonts w:ascii="宋体" w:eastAsia="宋体" w:hAnsi="宋体" w:cs="宋体"/>
          <w:sz w:val="21"/>
          <w:szCs w:val="21"/>
          <w:lang w:eastAsia="zh-CN"/>
        </w:rPr>
        <w:t>非直销销售机构的开户和认购的相关程序以各机构相关规定为准。</w:t>
      </w:r>
    </w:p>
    <w:p w:rsidR="009F110D" w:rsidRDefault="009D0C9B">
      <w:pPr>
        <w:spacing w:line="360" w:lineRule="auto"/>
        <w:ind w:firstLine="420"/>
        <w:jc w:val="both"/>
        <w:rPr>
          <w:sz w:val="21"/>
          <w:szCs w:val="21"/>
          <w:lang w:eastAsia="zh-CN"/>
        </w:rPr>
      </w:pPr>
      <w:r>
        <w:rPr>
          <w:rFonts w:ascii="宋体" w:eastAsia="宋体" w:hAnsi="宋体" w:cs="宋体"/>
          <w:b/>
          <w:bCs/>
          <w:sz w:val="21"/>
          <w:szCs w:val="21"/>
          <w:lang w:eastAsia="zh-CN"/>
        </w:rPr>
        <w:t>（四）本公司网上直销渠道办理开户（或账户注册）和认购流程</w:t>
      </w:r>
    </w:p>
    <w:p w:rsidR="009F110D" w:rsidRDefault="009D0C9B">
      <w:pPr>
        <w:spacing w:line="360" w:lineRule="auto"/>
        <w:ind w:firstLine="420"/>
        <w:jc w:val="both"/>
        <w:rPr>
          <w:sz w:val="21"/>
          <w:szCs w:val="21"/>
          <w:lang w:eastAsia="zh-CN"/>
        </w:rPr>
      </w:pPr>
      <w:r>
        <w:rPr>
          <w:rFonts w:ascii="宋体" w:eastAsia="宋体" w:hAnsi="宋体" w:cs="宋体"/>
          <w:sz w:val="21"/>
          <w:szCs w:val="21"/>
          <w:lang w:eastAsia="zh-CN"/>
        </w:rPr>
        <w:t>1</w:t>
      </w:r>
      <w:r>
        <w:rPr>
          <w:rFonts w:ascii="宋体" w:eastAsia="宋体" w:hAnsi="宋体" w:cs="宋体"/>
          <w:sz w:val="21"/>
          <w:szCs w:val="21"/>
          <w:lang w:eastAsia="zh-CN"/>
        </w:rPr>
        <w:t>、在本基金募集期间，个人投资者可通过本公司网上直销渠道（含本公司网上直销交易系统、鹏华</w:t>
      </w:r>
      <w:r>
        <w:rPr>
          <w:rFonts w:ascii="宋体" w:eastAsia="宋体" w:hAnsi="宋体" w:cs="宋体"/>
          <w:sz w:val="21"/>
          <w:szCs w:val="21"/>
          <w:lang w:eastAsia="zh-CN"/>
        </w:rPr>
        <w:t>A</w:t>
      </w:r>
      <w:r>
        <w:rPr>
          <w:rFonts w:ascii="宋体" w:eastAsia="宋体" w:hAnsi="宋体" w:cs="宋体"/>
          <w:sz w:val="21"/>
          <w:szCs w:val="21"/>
          <w:lang w:eastAsia="zh-CN"/>
        </w:rPr>
        <w:t>加钱包</w:t>
      </w:r>
      <w:r>
        <w:rPr>
          <w:rFonts w:ascii="宋体" w:eastAsia="宋体" w:hAnsi="宋体" w:cs="宋体"/>
          <w:sz w:val="21"/>
          <w:szCs w:val="21"/>
          <w:lang w:eastAsia="zh-CN"/>
        </w:rPr>
        <w:t>APP</w:t>
      </w:r>
      <w:r>
        <w:rPr>
          <w:rFonts w:ascii="宋体" w:eastAsia="宋体" w:hAnsi="宋体" w:cs="宋体"/>
          <w:sz w:val="21"/>
          <w:szCs w:val="21"/>
          <w:lang w:eastAsia="zh-CN"/>
        </w:rPr>
        <w:t>、鹏华基金微信公众号），在与本公司达成网上交易的相关协议、接受本公司有关服务条款、了解有关基金网上交易的具体业务规则后，办理开户认购等业务。</w:t>
      </w:r>
    </w:p>
    <w:p w:rsidR="009F110D" w:rsidRDefault="009D0C9B">
      <w:pPr>
        <w:spacing w:line="360" w:lineRule="auto"/>
        <w:ind w:firstLine="420"/>
        <w:jc w:val="both"/>
        <w:rPr>
          <w:sz w:val="21"/>
          <w:szCs w:val="21"/>
          <w:lang w:eastAsia="zh-CN"/>
        </w:rPr>
      </w:pPr>
      <w:r>
        <w:rPr>
          <w:rFonts w:ascii="宋体" w:eastAsia="宋体" w:hAnsi="宋体" w:cs="宋体"/>
          <w:sz w:val="21"/>
          <w:szCs w:val="21"/>
          <w:lang w:eastAsia="zh-CN"/>
        </w:rPr>
        <w:t>2</w:t>
      </w:r>
      <w:r>
        <w:rPr>
          <w:rFonts w:ascii="宋体" w:eastAsia="宋体" w:hAnsi="宋体" w:cs="宋体"/>
          <w:sz w:val="21"/>
          <w:szCs w:val="21"/>
          <w:lang w:eastAsia="zh-CN"/>
        </w:rPr>
        <w:t>、认购时间：基金份额发售日全天</w:t>
      </w:r>
      <w:r>
        <w:rPr>
          <w:rFonts w:ascii="宋体" w:eastAsia="宋体" w:hAnsi="宋体" w:cs="宋体"/>
          <w:sz w:val="21"/>
          <w:szCs w:val="21"/>
          <w:lang w:eastAsia="zh-CN"/>
        </w:rPr>
        <w:t>24</w:t>
      </w:r>
      <w:r>
        <w:rPr>
          <w:rFonts w:ascii="宋体" w:eastAsia="宋体" w:hAnsi="宋体" w:cs="宋体"/>
          <w:sz w:val="21"/>
          <w:szCs w:val="21"/>
          <w:lang w:eastAsia="zh-CN"/>
        </w:rPr>
        <w:t>小时接受开户及认购业务，最后一个认购日的认购截止时间为</w:t>
      </w:r>
      <w:r>
        <w:rPr>
          <w:rFonts w:ascii="宋体" w:eastAsia="宋体" w:hAnsi="宋体" w:cs="宋体"/>
          <w:sz w:val="21"/>
          <w:szCs w:val="21"/>
          <w:lang w:eastAsia="zh-CN"/>
        </w:rPr>
        <w:t>16:</w:t>
      </w:r>
      <w:r>
        <w:rPr>
          <w:rFonts w:ascii="宋体" w:eastAsia="宋体" w:hAnsi="宋体" w:cs="宋体"/>
          <w:sz w:val="21"/>
          <w:szCs w:val="21"/>
          <w:lang w:eastAsia="zh-CN"/>
        </w:rPr>
        <w:t>30</w:t>
      </w:r>
      <w:r>
        <w:rPr>
          <w:rFonts w:ascii="宋体" w:eastAsia="宋体" w:hAnsi="宋体" w:cs="宋体"/>
          <w:sz w:val="21"/>
          <w:szCs w:val="21"/>
          <w:lang w:eastAsia="zh-CN"/>
        </w:rPr>
        <w:t>。</w:t>
      </w:r>
    </w:p>
    <w:p w:rsidR="009F110D" w:rsidRDefault="009D0C9B">
      <w:pPr>
        <w:spacing w:line="360" w:lineRule="auto"/>
        <w:ind w:firstLine="420"/>
        <w:jc w:val="both"/>
        <w:rPr>
          <w:sz w:val="21"/>
          <w:szCs w:val="21"/>
        </w:rPr>
      </w:pPr>
      <w:r>
        <w:rPr>
          <w:rFonts w:ascii="宋体" w:eastAsia="宋体" w:hAnsi="宋体" w:cs="宋体"/>
          <w:sz w:val="21"/>
          <w:szCs w:val="21"/>
          <w:lang w:eastAsia="zh-CN"/>
        </w:rPr>
        <w:t>3</w:t>
      </w:r>
      <w:r>
        <w:rPr>
          <w:rFonts w:ascii="宋体" w:eastAsia="宋体" w:hAnsi="宋体" w:cs="宋体"/>
          <w:sz w:val="21"/>
          <w:szCs w:val="21"/>
          <w:lang w:eastAsia="zh-CN"/>
        </w:rPr>
        <w:t>、认购程序</w:t>
      </w:r>
    </w:p>
    <w:p w:rsidR="009F110D" w:rsidRDefault="009D0C9B">
      <w:pPr>
        <w:spacing w:line="360" w:lineRule="auto"/>
        <w:ind w:firstLine="420"/>
        <w:jc w:val="both"/>
        <w:rPr>
          <w:sz w:val="21"/>
          <w:szCs w:val="21"/>
        </w:rPr>
      </w:pPr>
      <w:r>
        <w:rPr>
          <w:rFonts w:ascii="宋体" w:eastAsia="宋体" w:hAnsi="宋体" w:cs="宋体"/>
          <w:sz w:val="21"/>
          <w:szCs w:val="21"/>
          <w:lang w:eastAsia="zh-CN"/>
        </w:rPr>
        <w:t>（</w:t>
      </w:r>
      <w:r>
        <w:rPr>
          <w:rFonts w:ascii="宋体" w:eastAsia="宋体" w:hAnsi="宋体" w:cs="宋体"/>
          <w:sz w:val="21"/>
          <w:szCs w:val="21"/>
          <w:lang w:eastAsia="zh-CN"/>
        </w:rPr>
        <w:t>1</w:t>
      </w:r>
      <w:r>
        <w:rPr>
          <w:rFonts w:ascii="宋体" w:eastAsia="宋体" w:hAnsi="宋体" w:cs="宋体"/>
          <w:sz w:val="21"/>
          <w:szCs w:val="21"/>
          <w:lang w:eastAsia="zh-CN"/>
        </w:rPr>
        <w:t>）投资者可参照公布于本公司网站（</w:t>
      </w:r>
      <w:r>
        <w:rPr>
          <w:rFonts w:ascii="宋体" w:eastAsia="宋体" w:hAnsi="宋体" w:cs="宋体"/>
          <w:sz w:val="21"/>
          <w:szCs w:val="21"/>
          <w:lang w:eastAsia="zh-CN"/>
        </w:rPr>
        <w:t>www.phfund.com.cn</w:t>
      </w:r>
      <w:r>
        <w:rPr>
          <w:rFonts w:ascii="宋体" w:eastAsia="宋体" w:hAnsi="宋体" w:cs="宋体"/>
          <w:sz w:val="21"/>
          <w:szCs w:val="21"/>
          <w:lang w:eastAsia="zh-CN"/>
        </w:rPr>
        <w:t>）上的《鹏华基金管理有限公司基金网上交易业务规则》办理相关开户和认购等业务；</w:t>
      </w:r>
    </w:p>
    <w:p w:rsidR="009F110D" w:rsidRDefault="009D0C9B">
      <w:pPr>
        <w:spacing w:line="360" w:lineRule="auto"/>
        <w:ind w:firstLine="420"/>
        <w:jc w:val="both"/>
        <w:rPr>
          <w:sz w:val="21"/>
          <w:szCs w:val="21"/>
        </w:rPr>
      </w:pPr>
      <w:r>
        <w:rPr>
          <w:rFonts w:ascii="宋体" w:eastAsia="宋体" w:hAnsi="宋体" w:cs="宋体"/>
          <w:sz w:val="21"/>
          <w:szCs w:val="21"/>
          <w:lang w:eastAsia="zh-CN"/>
        </w:rPr>
        <w:t>（</w:t>
      </w:r>
      <w:r>
        <w:rPr>
          <w:rFonts w:ascii="宋体" w:eastAsia="宋体" w:hAnsi="宋体" w:cs="宋体"/>
          <w:sz w:val="21"/>
          <w:szCs w:val="21"/>
          <w:lang w:eastAsia="zh-CN"/>
        </w:rPr>
        <w:t>2</w:t>
      </w:r>
      <w:r>
        <w:rPr>
          <w:rFonts w:ascii="宋体" w:eastAsia="宋体" w:hAnsi="宋体" w:cs="宋体"/>
          <w:sz w:val="21"/>
          <w:szCs w:val="21"/>
          <w:lang w:eastAsia="zh-CN"/>
        </w:rPr>
        <w:t>）尚未开通鹏华基金网上交易的个人投资者，可以持本人有效身份证件及银行卡直接登录本公司网站（</w:t>
      </w:r>
      <w:r>
        <w:rPr>
          <w:rFonts w:ascii="宋体" w:eastAsia="宋体" w:hAnsi="宋体" w:cs="宋体"/>
          <w:sz w:val="21"/>
          <w:szCs w:val="21"/>
          <w:lang w:eastAsia="zh-CN"/>
        </w:rPr>
        <w:t>www.phfund.com.cn</w:t>
      </w:r>
      <w:r>
        <w:rPr>
          <w:rFonts w:ascii="宋体" w:eastAsia="宋体" w:hAnsi="宋体" w:cs="宋体"/>
          <w:sz w:val="21"/>
          <w:szCs w:val="21"/>
          <w:lang w:eastAsia="zh-CN"/>
        </w:rPr>
        <w:t>）网上直销交易系统、鹏华</w:t>
      </w:r>
      <w:r>
        <w:rPr>
          <w:rFonts w:ascii="宋体" w:eastAsia="宋体" w:hAnsi="宋体" w:cs="宋体"/>
          <w:sz w:val="21"/>
          <w:szCs w:val="21"/>
          <w:lang w:eastAsia="zh-CN"/>
        </w:rPr>
        <w:t>A</w:t>
      </w:r>
      <w:r>
        <w:rPr>
          <w:rFonts w:ascii="宋体" w:eastAsia="宋体" w:hAnsi="宋体" w:cs="宋体"/>
          <w:sz w:val="21"/>
          <w:szCs w:val="21"/>
          <w:lang w:eastAsia="zh-CN"/>
        </w:rPr>
        <w:t>加钱包</w:t>
      </w:r>
      <w:r>
        <w:rPr>
          <w:rFonts w:ascii="宋体" w:eastAsia="宋体" w:hAnsi="宋体" w:cs="宋体"/>
          <w:sz w:val="21"/>
          <w:szCs w:val="21"/>
          <w:lang w:eastAsia="zh-CN"/>
        </w:rPr>
        <w:t>APP</w:t>
      </w:r>
      <w:r>
        <w:rPr>
          <w:rFonts w:ascii="宋体" w:eastAsia="宋体" w:hAnsi="宋体" w:cs="宋体"/>
          <w:sz w:val="21"/>
          <w:szCs w:val="21"/>
          <w:lang w:eastAsia="zh-CN"/>
        </w:rPr>
        <w:t>、鹏华基金微信公众号，根据页面提示进行开户操作，在开户申请提交成功后可直接进行认购。</w:t>
      </w:r>
    </w:p>
    <w:p w:rsidR="009F110D" w:rsidRDefault="009D0C9B">
      <w:pPr>
        <w:spacing w:line="360" w:lineRule="auto"/>
        <w:ind w:firstLine="420"/>
        <w:jc w:val="both"/>
        <w:rPr>
          <w:sz w:val="21"/>
          <w:szCs w:val="21"/>
          <w:lang w:eastAsia="zh-CN"/>
        </w:rPr>
      </w:pPr>
      <w:r>
        <w:rPr>
          <w:rFonts w:ascii="宋体" w:eastAsia="宋体" w:hAnsi="宋体" w:cs="宋体"/>
          <w:sz w:val="21"/>
          <w:szCs w:val="21"/>
          <w:lang w:eastAsia="zh-CN"/>
        </w:rPr>
        <w:t>（</w:t>
      </w:r>
      <w:r>
        <w:rPr>
          <w:rFonts w:ascii="Calibri" w:eastAsia="Calibri" w:hAnsi="Calibri" w:cs="Calibri"/>
          <w:sz w:val="21"/>
          <w:szCs w:val="21"/>
          <w:lang w:eastAsia="zh-CN"/>
        </w:rPr>
        <w:t>3</w:t>
      </w:r>
      <w:r>
        <w:rPr>
          <w:rFonts w:ascii="宋体" w:eastAsia="宋体" w:hAnsi="宋体" w:cs="宋体"/>
          <w:sz w:val="21"/>
          <w:szCs w:val="21"/>
          <w:lang w:eastAsia="zh-CN"/>
        </w:rPr>
        <w:t>）已经开通鹏华基金网上交易的个人投资者，请直接登录鹏华基金网上交易系统进行网上认购。</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（五）本公司直销中心办理开户（或账户注册）和认购流程</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1</w:t>
      </w:r>
      <w:r>
        <w:rPr>
          <w:rFonts w:ascii="宋体" w:eastAsia="宋体" w:hAnsi="宋体" w:cs="宋体"/>
          <w:sz w:val="21"/>
          <w:szCs w:val="21"/>
          <w:lang w:eastAsia="zh-CN"/>
        </w:rPr>
        <w:t>、在本基金募集期间，本公司直销中心向首次认购金额不低于</w:t>
      </w:r>
      <w:r>
        <w:rPr>
          <w:rFonts w:ascii="宋体" w:eastAsia="宋体" w:hAnsi="宋体" w:cs="宋体"/>
          <w:sz w:val="21"/>
          <w:szCs w:val="21"/>
          <w:lang w:eastAsia="zh-CN"/>
        </w:rPr>
        <w:t>100</w:t>
      </w:r>
      <w:r>
        <w:rPr>
          <w:rFonts w:ascii="宋体" w:eastAsia="宋体" w:hAnsi="宋体" w:cs="宋体"/>
          <w:sz w:val="21"/>
          <w:szCs w:val="21"/>
          <w:lang w:eastAsia="zh-CN"/>
        </w:rPr>
        <w:t>万元的投资人办理开户（或账户注册）、认购手续，追加认购单笔最低认购金额为</w:t>
      </w:r>
      <w:r>
        <w:rPr>
          <w:rFonts w:ascii="宋体" w:eastAsia="宋体" w:hAnsi="宋体" w:cs="宋体"/>
          <w:sz w:val="21"/>
          <w:szCs w:val="21"/>
          <w:lang w:eastAsia="zh-CN"/>
        </w:rPr>
        <w:t>1</w:t>
      </w:r>
      <w:r>
        <w:rPr>
          <w:rFonts w:ascii="宋体" w:eastAsia="宋体" w:hAnsi="宋体" w:cs="宋体"/>
          <w:sz w:val="21"/>
          <w:szCs w:val="21"/>
          <w:lang w:eastAsia="zh-CN"/>
        </w:rPr>
        <w:t>万元，但根据法律法规或基金管理人的要求无法通过网上直销渠道认购的不受前述限制。</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2</w:t>
      </w:r>
      <w:r>
        <w:rPr>
          <w:rFonts w:ascii="宋体" w:eastAsia="宋体" w:hAnsi="宋体" w:cs="宋体"/>
          <w:sz w:val="21"/>
          <w:szCs w:val="21"/>
          <w:lang w:eastAsia="zh-CN"/>
        </w:rPr>
        <w:t>、认购时间：基金份额发售日</w:t>
      </w:r>
      <w:r>
        <w:rPr>
          <w:rFonts w:ascii="宋体" w:eastAsia="宋体" w:hAnsi="宋体" w:cs="宋体"/>
          <w:sz w:val="21"/>
          <w:szCs w:val="21"/>
          <w:lang w:eastAsia="zh-CN"/>
        </w:rPr>
        <w:t>9:00</w:t>
      </w:r>
      <w:r>
        <w:rPr>
          <w:rFonts w:ascii="宋体" w:eastAsia="宋体" w:hAnsi="宋体" w:cs="宋体"/>
          <w:sz w:val="21"/>
          <w:szCs w:val="21"/>
          <w:lang w:eastAsia="zh-CN"/>
        </w:rPr>
        <w:t>至</w:t>
      </w:r>
      <w:r>
        <w:rPr>
          <w:rFonts w:ascii="宋体" w:eastAsia="宋体" w:hAnsi="宋体" w:cs="宋体"/>
          <w:sz w:val="21"/>
          <w:szCs w:val="21"/>
          <w:lang w:eastAsia="zh-CN"/>
        </w:rPr>
        <w:t>16:30</w:t>
      </w:r>
      <w:r>
        <w:rPr>
          <w:rFonts w:ascii="宋体" w:eastAsia="宋体" w:hAnsi="宋体" w:cs="宋体"/>
          <w:sz w:val="21"/>
          <w:szCs w:val="21"/>
          <w:lang w:eastAsia="zh-CN"/>
        </w:rPr>
        <w:t>（周六、周日和节假日不受理申请）。</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3</w:t>
      </w:r>
      <w:r>
        <w:rPr>
          <w:rFonts w:ascii="宋体" w:eastAsia="宋体" w:hAnsi="宋体" w:cs="宋体"/>
          <w:sz w:val="21"/>
          <w:szCs w:val="21"/>
          <w:lang w:eastAsia="zh-CN"/>
        </w:rPr>
        <w:t>、认购程序：</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1</w:t>
      </w:r>
      <w:r>
        <w:rPr>
          <w:rFonts w:ascii="宋体" w:eastAsia="宋体" w:hAnsi="宋体" w:cs="宋体"/>
          <w:sz w:val="21"/>
          <w:szCs w:val="21"/>
          <w:lang w:eastAsia="zh-CN"/>
        </w:rPr>
        <w:t>）办理开户（或账户注册）：</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投资人认购本基金，须开立本基金管理人开放式基金账户，如已开立则不需重新办理。在基金募集期间，投资人的开户和认购</w:t>
      </w:r>
      <w:r>
        <w:rPr>
          <w:rFonts w:ascii="宋体" w:eastAsia="宋体" w:hAnsi="宋体" w:cs="宋体"/>
          <w:sz w:val="21"/>
          <w:szCs w:val="21"/>
          <w:lang w:eastAsia="zh-CN"/>
        </w:rPr>
        <w:t>申请可同时办理。办理基金账户卡时请注意：</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1</w:t>
      </w:r>
      <w:r>
        <w:rPr>
          <w:rFonts w:ascii="宋体" w:eastAsia="宋体" w:hAnsi="宋体" w:cs="宋体"/>
          <w:sz w:val="21"/>
          <w:szCs w:val="21"/>
          <w:lang w:eastAsia="zh-CN"/>
        </w:rPr>
        <w:t>）个人投资者必须本人临柜办理开户及认购业务，需提供以下材料：</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①</w:t>
      </w:r>
      <w:r>
        <w:rPr>
          <w:rFonts w:ascii="宋体" w:eastAsia="宋体" w:hAnsi="宋体" w:cs="宋体"/>
          <w:sz w:val="21"/>
          <w:szCs w:val="21"/>
          <w:lang w:eastAsia="zh-CN"/>
        </w:rPr>
        <w:t>填妥并签字的《账户业务申请表》</w:t>
      </w:r>
      <w:r>
        <w:rPr>
          <w:rFonts w:ascii="宋体" w:eastAsia="宋体" w:hAnsi="宋体" w:cs="宋体"/>
          <w:sz w:val="21"/>
          <w:szCs w:val="21"/>
          <w:lang w:eastAsia="zh-CN"/>
        </w:rPr>
        <w:t>(</w:t>
      </w:r>
      <w:r>
        <w:rPr>
          <w:rFonts w:ascii="宋体" w:eastAsia="宋体" w:hAnsi="宋体" w:cs="宋体"/>
          <w:sz w:val="21"/>
          <w:szCs w:val="21"/>
          <w:lang w:eastAsia="zh-CN"/>
        </w:rPr>
        <w:t>个人版</w:t>
      </w:r>
      <w:r>
        <w:rPr>
          <w:rFonts w:ascii="宋体" w:eastAsia="宋体" w:hAnsi="宋体" w:cs="宋体"/>
          <w:sz w:val="21"/>
          <w:szCs w:val="21"/>
          <w:lang w:eastAsia="zh-CN"/>
        </w:rPr>
        <w:t>)</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②</w:t>
      </w:r>
      <w:r>
        <w:rPr>
          <w:rFonts w:ascii="宋体" w:eastAsia="宋体" w:hAnsi="宋体" w:cs="宋体"/>
          <w:sz w:val="21"/>
          <w:szCs w:val="21"/>
          <w:lang w:eastAsia="zh-CN"/>
        </w:rPr>
        <w:t>开户人有效身份证明原件及复印件（正反面）</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③</w:t>
      </w:r>
      <w:r>
        <w:rPr>
          <w:rFonts w:ascii="宋体" w:eastAsia="宋体" w:hAnsi="宋体" w:cs="宋体"/>
          <w:sz w:val="21"/>
          <w:szCs w:val="21"/>
          <w:lang w:eastAsia="zh-CN"/>
        </w:rPr>
        <w:t>指定银行出具的账户信息证明原件（需银行盖章，如开户回执，业务回执等）</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④</w:t>
      </w:r>
      <w:r>
        <w:rPr>
          <w:rFonts w:ascii="宋体" w:eastAsia="宋体" w:hAnsi="宋体" w:cs="宋体"/>
          <w:sz w:val="21"/>
          <w:szCs w:val="21"/>
          <w:lang w:eastAsia="zh-CN"/>
        </w:rPr>
        <w:t>指定银行储蓄存折或银行借记卡复印件</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⑤</w:t>
      </w:r>
      <w:r>
        <w:rPr>
          <w:rFonts w:ascii="宋体" w:eastAsia="宋体" w:hAnsi="宋体" w:cs="宋体"/>
          <w:sz w:val="21"/>
          <w:szCs w:val="21"/>
          <w:lang w:eastAsia="zh-CN"/>
        </w:rPr>
        <w:t>填妥并签字的《鹏华基金销售适当性个人投资者风险测评问卷》</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⑥</w:t>
      </w:r>
      <w:r>
        <w:rPr>
          <w:rFonts w:ascii="宋体" w:eastAsia="宋体" w:hAnsi="宋体" w:cs="宋体"/>
          <w:sz w:val="21"/>
          <w:szCs w:val="21"/>
          <w:lang w:eastAsia="zh-CN"/>
        </w:rPr>
        <w:t>填妥并由本人签名的《税收居民身份声明（个人）》</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⑦</w:t>
      </w:r>
      <w:r>
        <w:rPr>
          <w:rFonts w:ascii="宋体" w:eastAsia="宋体" w:hAnsi="宋体" w:cs="宋体"/>
          <w:sz w:val="21"/>
          <w:szCs w:val="21"/>
          <w:lang w:eastAsia="zh-CN"/>
        </w:rPr>
        <w:t>本公司直销中心要求提供的其他有关材料</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注：关于专业投资者的认定方法（个人）</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根据《证券期货投资者</w:t>
      </w:r>
      <w:r>
        <w:rPr>
          <w:rFonts w:ascii="宋体" w:eastAsia="宋体" w:hAnsi="宋体" w:cs="宋体"/>
          <w:sz w:val="21"/>
          <w:szCs w:val="21"/>
          <w:lang w:eastAsia="zh-CN"/>
        </w:rPr>
        <w:t>适当性管理办法》第八条规定第（五）项认定为专业投资者的流程如下：</w:t>
      </w:r>
      <w:r>
        <w:rPr>
          <w:rFonts w:ascii="宋体" w:eastAsia="宋体" w:hAnsi="宋体" w:cs="宋体"/>
          <w:sz w:val="21"/>
          <w:szCs w:val="21"/>
          <w:lang w:eastAsia="zh-CN"/>
        </w:rPr>
        <w:t xml:space="preserve"> </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①</w:t>
      </w:r>
      <w:r>
        <w:rPr>
          <w:rFonts w:ascii="宋体" w:eastAsia="宋体" w:hAnsi="宋体" w:cs="宋体"/>
          <w:sz w:val="21"/>
          <w:szCs w:val="21"/>
          <w:lang w:eastAsia="zh-CN"/>
        </w:rPr>
        <w:t>填妥《专业投资者确认书》并由本人签名；</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②</w:t>
      </w:r>
      <w:r>
        <w:rPr>
          <w:rFonts w:ascii="宋体" w:eastAsia="宋体" w:hAnsi="宋体" w:cs="宋体"/>
          <w:sz w:val="21"/>
          <w:szCs w:val="21"/>
          <w:lang w:eastAsia="zh-CN"/>
        </w:rPr>
        <w:t>需要提交申请日</w:t>
      </w:r>
      <w:r>
        <w:rPr>
          <w:rFonts w:ascii="宋体" w:eastAsia="宋体" w:hAnsi="宋体" w:cs="宋体"/>
          <w:sz w:val="21"/>
          <w:szCs w:val="21"/>
          <w:lang w:eastAsia="zh-CN"/>
        </w:rPr>
        <w:t>1</w:t>
      </w:r>
      <w:r>
        <w:rPr>
          <w:rFonts w:ascii="宋体" w:eastAsia="宋体" w:hAnsi="宋体" w:cs="宋体"/>
          <w:sz w:val="21"/>
          <w:szCs w:val="21"/>
          <w:lang w:eastAsia="zh-CN"/>
        </w:rPr>
        <w:t>个月内的银行或非银行金融机构、证券期货经营机构、金融资产登记机构出具的加盖有效业务印鉴的该投资者不低于</w:t>
      </w:r>
      <w:r>
        <w:rPr>
          <w:rFonts w:ascii="宋体" w:eastAsia="宋体" w:hAnsi="宋体" w:cs="宋体"/>
          <w:sz w:val="21"/>
          <w:szCs w:val="21"/>
          <w:lang w:eastAsia="zh-CN"/>
        </w:rPr>
        <w:t>500</w:t>
      </w:r>
      <w:r>
        <w:rPr>
          <w:rFonts w:ascii="宋体" w:eastAsia="宋体" w:hAnsi="宋体" w:cs="宋体"/>
          <w:sz w:val="21"/>
          <w:szCs w:val="21"/>
          <w:lang w:eastAsia="zh-CN"/>
        </w:rPr>
        <w:t>万元的金融资产证明；</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③</w:t>
      </w:r>
      <w:r>
        <w:rPr>
          <w:rFonts w:ascii="宋体" w:eastAsia="宋体" w:hAnsi="宋体" w:cs="宋体"/>
          <w:sz w:val="21"/>
          <w:szCs w:val="21"/>
          <w:lang w:eastAsia="zh-CN"/>
        </w:rPr>
        <w:t>或者银行账户流水及最近</w:t>
      </w:r>
      <w:r>
        <w:rPr>
          <w:rFonts w:ascii="宋体" w:eastAsia="宋体" w:hAnsi="宋体" w:cs="宋体"/>
          <w:sz w:val="21"/>
          <w:szCs w:val="21"/>
          <w:lang w:eastAsia="zh-CN"/>
        </w:rPr>
        <w:t>3</w:t>
      </w:r>
      <w:r>
        <w:rPr>
          <w:rFonts w:ascii="宋体" w:eastAsia="宋体" w:hAnsi="宋体" w:cs="宋体"/>
          <w:sz w:val="21"/>
          <w:szCs w:val="21"/>
          <w:lang w:eastAsia="zh-CN"/>
        </w:rPr>
        <w:t>年的个人完税证明或其所在工作单位出具的、加盖公章的最近</w:t>
      </w:r>
      <w:r>
        <w:rPr>
          <w:rFonts w:ascii="宋体" w:eastAsia="宋体" w:hAnsi="宋体" w:cs="宋体"/>
          <w:sz w:val="21"/>
          <w:szCs w:val="21"/>
          <w:lang w:eastAsia="zh-CN"/>
        </w:rPr>
        <w:t>3</w:t>
      </w:r>
      <w:r>
        <w:rPr>
          <w:rFonts w:ascii="宋体" w:eastAsia="宋体" w:hAnsi="宋体" w:cs="宋体"/>
          <w:sz w:val="21"/>
          <w:szCs w:val="21"/>
          <w:lang w:eastAsia="zh-CN"/>
        </w:rPr>
        <w:t>年个人年均收入不低于</w:t>
      </w:r>
      <w:r>
        <w:rPr>
          <w:rFonts w:ascii="宋体" w:eastAsia="宋体" w:hAnsi="宋体" w:cs="宋体"/>
          <w:sz w:val="21"/>
          <w:szCs w:val="21"/>
          <w:lang w:eastAsia="zh-CN"/>
        </w:rPr>
        <w:t>50</w:t>
      </w:r>
      <w:r>
        <w:rPr>
          <w:rFonts w:ascii="宋体" w:eastAsia="宋体" w:hAnsi="宋体" w:cs="宋体"/>
          <w:sz w:val="21"/>
          <w:szCs w:val="21"/>
          <w:lang w:eastAsia="zh-CN"/>
        </w:rPr>
        <w:t>万元的证明；</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④</w:t>
      </w:r>
      <w:r>
        <w:rPr>
          <w:rFonts w:ascii="宋体" w:eastAsia="宋体" w:hAnsi="宋体" w:cs="宋体"/>
          <w:sz w:val="21"/>
          <w:szCs w:val="21"/>
          <w:lang w:eastAsia="zh-CN"/>
        </w:rPr>
        <w:t>具有</w:t>
      </w:r>
      <w:r>
        <w:rPr>
          <w:rFonts w:ascii="宋体" w:eastAsia="宋体" w:hAnsi="宋体" w:cs="宋体"/>
          <w:sz w:val="21"/>
          <w:szCs w:val="21"/>
          <w:lang w:eastAsia="zh-CN"/>
        </w:rPr>
        <w:t>2</w:t>
      </w:r>
      <w:r>
        <w:rPr>
          <w:rFonts w:ascii="宋体" w:eastAsia="宋体" w:hAnsi="宋体" w:cs="宋体"/>
          <w:sz w:val="21"/>
          <w:szCs w:val="21"/>
          <w:lang w:eastAsia="zh-CN"/>
        </w:rPr>
        <w:t>年及以上从事证券、基金、期货、黄金、外汇等投资经历，或者具有</w:t>
      </w:r>
      <w:r>
        <w:rPr>
          <w:rFonts w:ascii="宋体" w:eastAsia="宋体" w:hAnsi="宋体" w:cs="宋体"/>
          <w:sz w:val="21"/>
          <w:szCs w:val="21"/>
          <w:lang w:eastAsia="zh-CN"/>
        </w:rPr>
        <w:t>2</w:t>
      </w:r>
      <w:r>
        <w:rPr>
          <w:rFonts w:ascii="宋体" w:eastAsia="宋体" w:hAnsi="宋体" w:cs="宋体"/>
          <w:sz w:val="21"/>
          <w:szCs w:val="21"/>
          <w:lang w:eastAsia="zh-CN"/>
        </w:rPr>
        <w:t>年以上金融产品设计、投资、风险管理及相关工作经历；</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⑤</w:t>
      </w:r>
      <w:r>
        <w:rPr>
          <w:rFonts w:ascii="宋体" w:eastAsia="宋体" w:hAnsi="宋体" w:cs="宋体"/>
          <w:sz w:val="21"/>
          <w:szCs w:val="21"/>
          <w:lang w:eastAsia="zh-CN"/>
        </w:rPr>
        <w:t>或者属于《证券期货投资者适当性管理办法》第八条第（一）项规定的专业投资者的高级管理人员、获得专业资格认证的从事金融相关业务的注册会计师和律师。</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2</w:t>
      </w:r>
      <w:r>
        <w:rPr>
          <w:rFonts w:ascii="宋体" w:eastAsia="宋体" w:hAnsi="宋体" w:cs="宋体"/>
          <w:sz w:val="21"/>
          <w:szCs w:val="21"/>
          <w:lang w:eastAsia="zh-CN"/>
        </w:rPr>
        <w:t>）机构投资者必须提供以下材料：</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①</w:t>
      </w:r>
      <w:r>
        <w:rPr>
          <w:rFonts w:ascii="宋体" w:eastAsia="宋体" w:hAnsi="宋体" w:cs="宋体"/>
          <w:sz w:val="21"/>
          <w:szCs w:val="21"/>
          <w:lang w:eastAsia="zh-CN"/>
        </w:rPr>
        <w:t>填妥并加盖单位公章和法定代表人（或授权代表）签章的《账户业务申请表》（机构版或产品版）</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②</w:t>
      </w:r>
      <w:r>
        <w:rPr>
          <w:rFonts w:ascii="宋体" w:eastAsia="宋体" w:hAnsi="宋体" w:cs="宋体"/>
          <w:sz w:val="21"/>
          <w:szCs w:val="21"/>
          <w:lang w:eastAsia="zh-CN"/>
        </w:rPr>
        <w:t>加盖单位公章的营业执照（三证合一）或注册登记证书（正、副本）复印件</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③</w:t>
      </w:r>
      <w:r>
        <w:rPr>
          <w:rFonts w:ascii="宋体" w:eastAsia="宋体" w:hAnsi="宋体" w:cs="宋体"/>
          <w:sz w:val="21"/>
          <w:szCs w:val="21"/>
          <w:lang w:eastAsia="zh-CN"/>
        </w:rPr>
        <w:t>加盖单位公章的机构资质证明文件复印件（资质证明类型包括：金融许可证、经营期货证券许可证、特定客户资产管理资格、企业年金</w:t>
      </w:r>
      <w:r>
        <w:rPr>
          <w:rFonts w:ascii="宋体" w:eastAsia="宋体" w:hAnsi="宋体" w:cs="宋体"/>
          <w:sz w:val="21"/>
          <w:szCs w:val="21"/>
          <w:lang w:eastAsia="zh-CN"/>
        </w:rPr>
        <w:t>/</w:t>
      </w:r>
      <w:r>
        <w:rPr>
          <w:rFonts w:ascii="宋体" w:eastAsia="宋体" w:hAnsi="宋体" w:cs="宋体"/>
          <w:sz w:val="21"/>
          <w:szCs w:val="21"/>
          <w:lang w:eastAsia="zh-CN"/>
        </w:rPr>
        <w:t>社保基金</w:t>
      </w:r>
      <w:r>
        <w:rPr>
          <w:rFonts w:ascii="宋体" w:eastAsia="宋体" w:hAnsi="宋体" w:cs="宋体"/>
          <w:sz w:val="21"/>
          <w:szCs w:val="21"/>
          <w:lang w:eastAsia="zh-CN"/>
        </w:rPr>
        <w:t>/</w:t>
      </w:r>
      <w:r>
        <w:rPr>
          <w:rFonts w:ascii="宋体" w:eastAsia="宋体" w:hAnsi="宋体" w:cs="宋体"/>
          <w:sz w:val="21"/>
          <w:szCs w:val="21"/>
          <w:lang w:eastAsia="zh-CN"/>
        </w:rPr>
        <w:t>基本养老金基金管理机构资格、慈善基金等社</w:t>
      </w:r>
      <w:r>
        <w:rPr>
          <w:rFonts w:ascii="宋体" w:eastAsia="宋体" w:hAnsi="宋体" w:cs="宋体"/>
          <w:sz w:val="21"/>
          <w:szCs w:val="21"/>
          <w:lang w:eastAsia="zh-CN"/>
        </w:rPr>
        <w:t>会公益基金管理资格、合格境内投资者（</w:t>
      </w:r>
      <w:r>
        <w:rPr>
          <w:rFonts w:ascii="宋体" w:eastAsia="宋体" w:hAnsi="宋体" w:cs="宋体"/>
          <w:sz w:val="21"/>
          <w:szCs w:val="21"/>
          <w:lang w:eastAsia="zh-CN"/>
        </w:rPr>
        <w:t>QDII</w:t>
      </w:r>
      <w:r>
        <w:rPr>
          <w:rFonts w:ascii="宋体" w:eastAsia="宋体" w:hAnsi="宋体" w:cs="宋体"/>
          <w:sz w:val="21"/>
          <w:szCs w:val="21"/>
          <w:lang w:eastAsia="zh-CN"/>
        </w:rPr>
        <w:t>）、合格境外机构投资者（</w:t>
      </w:r>
      <w:r>
        <w:rPr>
          <w:rFonts w:ascii="宋体" w:eastAsia="宋体" w:hAnsi="宋体" w:cs="宋体"/>
          <w:sz w:val="21"/>
          <w:szCs w:val="21"/>
          <w:lang w:eastAsia="zh-CN"/>
        </w:rPr>
        <w:t>QFII</w:t>
      </w:r>
      <w:r>
        <w:rPr>
          <w:rFonts w:ascii="宋体" w:eastAsia="宋体" w:hAnsi="宋体" w:cs="宋体"/>
          <w:sz w:val="21"/>
          <w:szCs w:val="21"/>
          <w:lang w:eastAsia="zh-CN"/>
        </w:rPr>
        <w:t>）、人民币合格境外机构投资者（</w:t>
      </w:r>
      <w:r>
        <w:rPr>
          <w:rFonts w:ascii="宋体" w:eastAsia="宋体" w:hAnsi="宋体" w:cs="宋体"/>
          <w:sz w:val="21"/>
          <w:szCs w:val="21"/>
          <w:lang w:eastAsia="zh-CN"/>
        </w:rPr>
        <w:t>RQFII</w:t>
      </w:r>
      <w:r>
        <w:rPr>
          <w:rFonts w:ascii="宋体" w:eastAsia="宋体" w:hAnsi="宋体" w:cs="宋体"/>
          <w:sz w:val="21"/>
          <w:szCs w:val="21"/>
          <w:lang w:eastAsia="zh-CN"/>
        </w:rPr>
        <w:t>）等）</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④</w:t>
      </w:r>
      <w:r>
        <w:rPr>
          <w:rFonts w:ascii="宋体" w:eastAsia="宋体" w:hAnsi="宋体" w:cs="宋体"/>
          <w:sz w:val="21"/>
          <w:szCs w:val="21"/>
          <w:lang w:eastAsia="zh-CN"/>
        </w:rPr>
        <w:t>填妥税收居民身份声明文件</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⑤</w:t>
      </w:r>
      <w:r>
        <w:rPr>
          <w:rFonts w:ascii="宋体" w:eastAsia="宋体" w:hAnsi="宋体" w:cs="宋体"/>
          <w:sz w:val="21"/>
          <w:szCs w:val="21"/>
          <w:lang w:eastAsia="zh-CN"/>
        </w:rPr>
        <w:t>加盖单位公章的指定银行出具（需银行盖章）的银行《开户许可证》或开户申请单或银行账户开户证明文件等的复印件。银行账户将作为投资者赎回、分红、退款的唯一结算账户</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⑥</w:t>
      </w:r>
      <w:r>
        <w:rPr>
          <w:rFonts w:ascii="宋体" w:eastAsia="宋体" w:hAnsi="宋体" w:cs="宋体"/>
          <w:sz w:val="21"/>
          <w:szCs w:val="21"/>
          <w:lang w:eastAsia="zh-CN"/>
        </w:rPr>
        <w:t>银行账户确认书</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⑦</w:t>
      </w:r>
      <w:r>
        <w:rPr>
          <w:rFonts w:ascii="宋体" w:eastAsia="宋体" w:hAnsi="宋体" w:cs="宋体"/>
          <w:sz w:val="21"/>
          <w:szCs w:val="21"/>
          <w:lang w:eastAsia="zh-CN"/>
        </w:rPr>
        <w:t>填妥并加盖单位公章和法定代表人签章或负责人签章的《授权委托书（含客户预留印鉴卡）</w:t>
      </w:r>
      <w:r>
        <w:rPr>
          <w:rFonts w:ascii="宋体" w:eastAsia="宋体" w:hAnsi="宋体" w:cs="宋体"/>
          <w:sz w:val="21"/>
          <w:szCs w:val="21"/>
          <w:lang w:eastAsia="zh-CN"/>
        </w:rPr>
        <w:t>(</w:t>
      </w:r>
      <w:r>
        <w:rPr>
          <w:rFonts w:ascii="宋体" w:eastAsia="宋体" w:hAnsi="宋体" w:cs="宋体"/>
          <w:sz w:val="21"/>
          <w:szCs w:val="21"/>
          <w:lang w:eastAsia="zh-CN"/>
        </w:rPr>
        <w:t>直销柜台版</w:t>
      </w:r>
      <w:r>
        <w:rPr>
          <w:rFonts w:ascii="宋体" w:eastAsia="宋体" w:hAnsi="宋体" w:cs="宋体"/>
          <w:sz w:val="21"/>
          <w:szCs w:val="21"/>
          <w:lang w:eastAsia="zh-CN"/>
        </w:rPr>
        <w:t>)</w:t>
      </w:r>
      <w:r>
        <w:rPr>
          <w:rFonts w:ascii="宋体" w:eastAsia="宋体" w:hAnsi="宋体" w:cs="宋体"/>
          <w:sz w:val="21"/>
          <w:szCs w:val="21"/>
          <w:lang w:eastAsia="zh-CN"/>
        </w:rPr>
        <w:t>》，如果为法定代表人授权代表签章，需有法定代表人对该授权代表的授权委托书原件（如无原件</w:t>
      </w:r>
      <w:r>
        <w:rPr>
          <w:rFonts w:ascii="宋体" w:eastAsia="宋体" w:hAnsi="宋体" w:cs="宋体"/>
          <w:sz w:val="21"/>
          <w:szCs w:val="21"/>
          <w:lang w:eastAsia="zh-CN"/>
        </w:rPr>
        <w:t>，需在复印件上加盖单位公章）</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⑧</w:t>
      </w:r>
      <w:r>
        <w:rPr>
          <w:rFonts w:ascii="宋体" w:eastAsia="宋体" w:hAnsi="宋体" w:cs="宋体"/>
          <w:sz w:val="21"/>
          <w:szCs w:val="21"/>
          <w:lang w:eastAsia="zh-CN"/>
        </w:rPr>
        <w:t>加盖单位公章的经办人的有效身份证明复印件（正反面）</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⑨</w:t>
      </w:r>
      <w:r>
        <w:rPr>
          <w:rFonts w:ascii="宋体" w:eastAsia="宋体" w:hAnsi="宋体" w:cs="宋体"/>
          <w:sz w:val="21"/>
          <w:szCs w:val="21"/>
          <w:lang w:eastAsia="zh-CN"/>
        </w:rPr>
        <w:t>加盖单位公章的法定代表人的有效身份证复印件（正反面）</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⑩</w:t>
      </w:r>
      <w:r>
        <w:rPr>
          <w:rFonts w:ascii="宋体" w:eastAsia="宋体" w:hAnsi="宋体" w:cs="宋体"/>
          <w:sz w:val="21"/>
          <w:szCs w:val="21"/>
          <w:lang w:eastAsia="zh-CN"/>
        </w:rPr>
        <w:t>填妥并加盖单位公章的《远程交易协议书（机构产品版）》</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noProof/>
          <w:sz w:val="21"/>
          <w:szCs w:val="21"/>
          <w:lang w:eastAsia="zh-CN"/>
        </w:rPr>
        <w:drawing>
          <wp:inline distT="0" distB="0" distL="114300" distR="114300">
            <wp:extent cx="238125" cy="171450"/>
            <wp:effectExtent l="0" t="0" r="5715" b="1143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cstate="print"/>
                    <a:stretch>
                      <a:fillRect/>
                    </a:stretch>
                  </pic:blipFill>
                  <pic:spPr>
                    <a:xfrm>
                      <a:off x="0" y="0"/>
                      <a:ext cx="238158" cy="171474"/>
                    </a:xfrm>
                    <a:prstGeom prst="rect">
                      <a:avLst/>
                    </a:prstGeom>
                  </pic:spPr>
                </pic:pic>
              </a:graphicData>
            </a:graphic>
          </wp:inline>
        </w:drawing>
      </w:r>
      <w:r>
        <w:rPr>
          <w:rFonts w:ascii="宋体" w:eastAsia="宋体" w:hAnsi="宋体" w:cs="宋体"/>
          <w:sz w:val="21"/>
          <w:szCs w:val="21"/>
          <w:lang w:val="zh-CN" w:eastAsia="zh-CN"/>
        </w:rPr>
        <w:t>填妥并加盖单位公章和授权经办人签字的《鹏华基金销售适当性机构投资者风险测评问卷》（专业投资者无需提供）</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noProof/>
          <w:sz w:val="21"/>
          <w:szCs w:val="21"/>
          <w:lang w:eastAsia="zh-CN"/>
        </w:rPr>
        <w:drawing>
          <wp:inline distT="0" distB="0" distL="114300" distR="114300">
            <wp:extent cx="228600" cy="171450"/>
            <wp:effectExtent l="0" t="0" r="0" b="1143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 cstate="print"/>
                    <a:stretch>
                      <a:fillRect/>
                    </a:stretch>
                  </pic:blipFill>
                  <pic:spPr>
                    <a:xfrm>
                      <a:off x="0" y="0"/>
                      <a:ext cx="228632" cy="171474"/>
                    </a:xfrm>
                    <a:prstGeom prst="rect">
                      <a:avLst/>
                    </a:prstGeom>
                  </pic:spPr>
                </pic:pic>
              </a:graphicData>
            </a:graphic>
          </wp:inline>
        </w:drawing>
      </w:r>
      <w:r>
        <w:rPr>
          <w:rFonts w:ascii="宋体" w:eastAsia="宋体" w:hAnsi="宋体" w:cs="宋体"/>
          <w:sz w:val="21"/>
          <w:szCs w:val="21"/>
          <w:lang w:val="zh-CN" w:eastAsia="zh-CN"/>
        </w:rPr>
        <w:t>填妥并加盖单位公章和授权经办人签字的《非自然人客户受益所有人信息登记表</w:t>
      </w:r>
      <w:r>
        <w:rPr>
          <w:rFonts w:ascii="宋体" w:eastAsia="宋体" w:hAnsi="宋体" w:cs="宋体"/>
          <w:sz w:val="21"/>
          <w:szCs w:val="21"/>
          <w:lang w:val="zh-CN" w:eastAsia="zh-CN"/>
        </w:rPr>
        <w:t>-</w:t>
      </w:r>
      <w:r>
        <w:rPr>
          <w:rFonts w:ascii="宋体" w:eastAsia="宋体" w:hAnsi="宋体" w:cs="宋体"/>
          <w:sz w:val="21"/>
          <w:szCs w:val="21"/>
          <w:lang w:val="zh-CN" w:eastAsia="zh-CN"/>
        </w:rPr>
        <w:t>产品类客户以外的非自然人客户》（机构户必填）或《非自然人客户受益所有人信息登记表</w:t>
      </w:r>
      <w:r>
        <w:rPr>
          <w:rFonts w:ascii="宋体" w:eastAsia="宋体" w:hAnsi="宋体" w:cs="宋体"/>
          <w:sz w:val="21"/>
          <w:szCs w:val="21"/>
          <w:lang w:val="zh-CN" w:eastAsia="zh-CN"/>
        </w:rPr>
        <w:t>-</w:t>
      </w:r>
      <w:r>
        <w:rPr>
          <w:rFonts w:ascii="宋体" w:eastAsia="宋体" w:hAnsi="宋体" w:cs="宋体"/>
          <w:sz w:val="21"/>
          <w:szCs w:val="21"/>
          <w:lang w:val="zh-CN" w:eastAsia="zh-CN"/>
        </w:rPr>
        <w:t>产品类</w:t>
      </w:r>
      <w:r>
        <w:rPr>
          <w:rFonts w:ascii="宋体" w:eastAsia="宋体" w:hAnsi="宋体" w:cs="宋体"/>
          <w:sz w:val="21"/>
          <w:szCs w:val="21"/>
          <w:lang w:val="zh-CN" w:eastAsia="zh-CN"/>
        </w:rPr>
        <w:t>(</w:t>
      </w:r>
      <w:r>
        <w:rPr>
          <w:rFonts w:ascii="宋体" w:eastAsia="宋体" w:hAnsi="宋体" w:cs="宋体"/>
          <w:sz w:val="21"/>
          <w:szCs w:val="21"/>
          <w:lang w:val="zh-CN" w:eastAsia="zh-CN"/>
        </w:rPr>
        <w:t>非信托</w:t>
      </w:r>
      <w:r>
        <w:rPr>
          <w:rFonts w:ascii="宋体" w:eastAsia="宋体" w:hAnsi="宋体" w:cs="宋体"/>
          <w:sz w:val="21"/>
          <w:szCs w:val="21"/>
          <w:lang w:val="zh-CN" w:eastAsia="zh-CN"/>
        </w:rPr>
        <w:t>)</w:t>
      </w:r>
      <w:r>
        <w:rPr>
          <w:rFonts w:ascii="宋体" w:eastAsia="宋体" w:hAnsi="宋体" w:cs="宋体"/>
          <w:sz w:val="21"/>
          <w:szCs w:val="21"/>
          <w:lang w:val="zh-CN" w:eastAsia="zh-CN"/>
        </w:rPr>
        <w:t>客户》（产品户</w:t>
      </w:r>
      <w:r>
        <w:rPr>
          <w:rFonts w:ascii="宋体" w:eastAsia="宋体" w:hAnsi="宋体" w:cs="宋体"/>
          <w:sz w:val="21"/>
          <w:szCs w:val="21"/>
          <w:lang w:val="zh-CN" w:eastAsia="zh-CN"/>
        </w:rPr>
        <w:t>(</w:t>
      </w:r>
      <w:r>
        <w:rPr>
          <w:rFonts w:ascii="宋体" w:eastAsia="宋体" w:hAnsi="宋体" w:cs="宋体"/>
          <w:sz w:val="21"/>
          <w:szCs w:val="21"/>
          <w:lang w:val="zh-CN" w:eastAsia="zh-CN"/>
        </w:rPr>
        <w:t>非信托</w:t>
      </w:r>
      <w:r>
        <w:rPr>
          <w:rFonts w:ascii="宋体" w:eastAsia="宋体" w:hAnsi="宋体" w:cs="宋体"/>
          <w:sz w:val="21"/>
          <w:szCs w:val="21"/>
          <w:lang w:val="zh-CN" w:eastAsia="zh-CN"/>
        </w:rPr>
        <w:t>)</w:t>
      </w:r>
      <w:r>
        <w:rPr>
          <w:rFonts w:ascii="宋体" w:eastAsia="宋体" w:hAnsi="宋体" w:cs="宋体"/>
          <w:sz w:val="21"/>
          <w:szCs w:val="21"/>
          <w:lang w:val="zh-CN" w:eastAsia="zh-CN"/>
        </w:rPr>
        <w:t>必填）或《非自</w:t>
      </w:r>
      <w:r>
        <w:rPr>
          <w:rFonts w:ascii="宋体" w:eastAsia="宋体" w:hAnsi="宋体" w:cs="宋体"/>
          <w:sz w:val="21"/>
          <w:szCs w:val="21"/>
          <w:lang w:val="zh-CN" w:eastAsia="zh-CN"/>
        </w:rPr>
        <w:t>然人客户受益所有人信息登记表</w:t>
      </w:r>
      <w:r>
        <w:rPr>
          <w:rFonts w:ascii="宋体" w:eastAsia="宋体" w:hAnsi="宋体" w:cs="宋体"/>
          <w:sz w:val="21"/>
          <w:szCs w:val="21"/>
          <w:lang w:val="zh-CN" w:eastAsia="zh-CN"/>
        </w:rPr>
        <w:t>-</w:t>
      </w:r>
      <w:r>
        <w:rPr>
          <w:rFonts w:ascii="宋体" w:eastAsia="宋体" w:hAnsi="宋体" w:cs="宋体"/>
          <w:sz w:val="21"/>
          <w:szCs w:val="21"/>
          <w:lang w:val="zh-CN" w:eastAsia="zh-CN"/>
        </w:rPr>
        <w:t>信托客户》（信托户必填）</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noProof/>
          <w:sz w:val="21"/>
          <w:szCs w:val="21"/>
          <w:lang w:eastAsia="zh-CN"/>
        </w:rPr>
        <w:drawing>
          <wp:inline distT="0" distB="0" distL="114300" distR="114300">
            <wp:extent cx="180975" cy="152400"/>
            <wp:effectExtent l="0" t="0" r="1905"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9" cstate="print"/>
                    <a:stretch>
                      <a:fillRect/>
                    </a:stretch>
                  </pic:blipFill>
                  <pic:spPr>
                    <a:xfrm>
                      <a:off x="0" y="0"/>
                      <a:ext cx="180975" cy="152400"/>
                    </a:xfrm>
                    <a:prstGeom prst="rect">
                      <a:avLst/>
                    </a:prstGeom>
                  </pic:spPr>
                </pic:pic>
              </a:graphicData>
            </a:graphic>
          </wp:inline>
        </w:drawing>
      </w:r>
      <w:r>
        <w:rPr>
          <w:rFonts w:ascii="宋体" w:eastAsia="宋体" w:hAnsi="宋体" w:cs="宋体"/>
          <w:sz w:val="21"/>
          <w:szCs w:val="21"/>
          <w:lang w:val="zh-CN" w:eastAsia="zh-CN"/>
        </w:rPr>
        <w:t>加盖单位公章的受益所有人身份证复印件</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noProof/>
          <w:sz w:val="21"/>
          <w:szCs w:val="21"/>
          <w:lang w:eastAsia="zh-CN"/>
        </w:rPr>
        <w:drawing>
          <wp:inline distT="0" distB="0" distL="114300" distR="114300">
            <wp:extent cx="171450" cy="142875"/>
            <wp:effectExtent l="0" t="0" r="11430" b="952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0" cstate="print"/>
                    <a:stretch>
                      <a:fillRect/>
                    </a:stretch>
                  </pic:blipFill>
                  <pic:spPr>
                    <a:xfrm>
                      <a:off x="0" y="0"/>
                      <a:ext cx="171450" cy="142875"/>
                    </a:xfrm>
                    <a:prstGeom prst="rect">
                      <a:avLst/>
                    </a:prstGeom>
                  </pic:spPr>
                </pic:pic>
              </a:graphicData>
            </a:graphic>
          </wp:inline>
        </w:drawing>
      </w:r>
      <w:r>
        <w:rPr>
          <w:rFonts w:ascii="宋体" w:eastAsia="宋体" w:hAnsi="宋体" w:cs="宋体"/>
          <w:sz w:val="21"/>
          <w:szCs w:val="21"/>
          <w:lang w:val="zh-CN" w:eastAsia="zh-CN"/>
        </w:rPr>
        <w:t>加盖单位公章的证明受益所有人身份的文件（详见受益人信息登记表后目录，如公司章程、年报、审计报告、产品合同等）</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noProof/>
          <w:sz w:val="21"/>
          <w:szCs w:val="21"/>
          <w:lang w:eastAsia="zh-CN"/>
        </w:rPr>
        <w:drawing>
          <wp:inline distT="0" distB="0" distL="114300" distR="114300">
            <wp:extent cx="161925" cy="171450"/>
            <wp:effectExtent l="0" t="0" r="5715" b="1143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cstate="print"/>
                    <a:stretch>
                      <a:fillRect/>
                    </a:stretch>
                  </pic:blipFill>
                  <pic:spPr>
                    <a:xfrm>
                      <a:off x="0" y="0"/>
                      <a:ext cx="161925" cy="171450"/>
                    </a:xfrm>
                    <a:prstGeom prst="rect">
                      <a:avLst/>
                    </a:prstGeom>
                  </pic:spPr>
                </pic:pic>
              </a:graphicData>
            </a:graphic>
          </wp:inline>
        </w:drawing>
      </w:r>
      <w:r>
        <w:rPr>
          <w:rFonts w:ascii="宋体" w:eastAsia="宋体" w:hAnsi="宋体" w:cs="宋体"/>
          <w:sz w:val="21"/>
          <w:szCs w:val="21"/>
          <w:lang w:val="zh-CN" w:eastAsia="zh-CN"/>
        </w:rPr>
        <w:t>如以相关产品名义开立基金账户，还须提供加盖单位公章的相关产品的批复及证明文件（如资产管理合同首末页、产品合同首末页、产品设立证明文件等，有产品备案编号的需包含产品备案编号信息）</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noProof/>
          <w:sz w:val="21"/>
          <w:szCs w:val="21"/>
          <w:lang w:eastAsia="zh-CN"/>
        </w:rPr>
        <w:drawing>
          <wp:inline distT="0" distB="0" distL="114300" distR="114300">
            <wp:extent cx="161925" cy="161925"/>
            <wp:effectExtent l="0" t="0" r="5715" b="571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2" cstate="print"/>
                    <a:stretch>
                      <a:fillRect/>
                    </a:stretch>
                  </pic:blipFill>
                  <pic:spPr>
                    <a:xfrm>
                      <a:off x="0" y="0"/>
                      <a:ext cx="161925" cy="161925"/>
                    </a:xfrm>
                    <a:prstGeom prst="rect">
                      <a:avLst/>
                    </a:prstGeom>
                  </pic:spPr>
                </pic:pic>
              </a:graphicData>
            </a:graphic>
          </wp:inline>
        </w:drawing>
      </w:r>
      <w:r>
        <w:rPr>
          <w:rFonts w:ascii="宋体" w:eastAsia="宋体" w:hAnsi="宋体" w:cs="宋体"/>
          <w:sz w:val="21"/>
          <w:szCs w:val="21"/>
          <w:lang w:val="zh-CN" w:eastAsia="zh-CN"/>
        </w:rPr>
        <w:t>本公司直销中心要求提供的其他有关材料</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3</w:t>
      </w:r>
      <w:r>
        <w:rPr>
          <w:rFonts w:ascii="宋体" w:eastAsia="宋体" w:hAnsi="宋体" w:cs="宋体"/>
          <w:sz w:val="21"/>
          <w:szCs w:val="21"/>
          <w:lang w:eastAsia="zh-CN"/>
        </w:rPr>
        <w:t>）合格境外机构投资者：</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一般应由托管人负责开立基金账户，还应提供以下资料：</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①</w:t>
      </w:r>
      <w:r>
        <w:rPr>
          <w:rFonts w:ascii="宋体" w:eastAsia="宋体" w:hAnsi="宋体" w:cs="宋体"/>
          <w:sz w:val="21"/>
          <w:szCs w:val="21"/>
          <w:lang w:eastAsia="zh-CN"/>
        </w:rPr>
        <w:t>证监</w:t>
      </w:r>
      <w:r>
        <w:rPr>
          <w:rFonts w:ascii="宋体" w:eastAsia="宋体" w:hAnsi="宋体" w:cs="宋体"/>
          <w:sz w:val="21"/>
          <w:szCs w:val="21"/>
          <w:lang w:eastAsia="zh-CN"/>
        </w:rPr>
        <w:t>会、人民银行和国家外汇管理局关于批准托管人资格的批复的复印件，并加盖托管行公章或托管行托管部业务章；</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②</w:t>
      </w:r>
      <w:r>
        <w:rPr>
          <w:rFonts w:ascii="宋体" w:eastAsia="宋体" w:hAnsi="宋体" w:cs="宋体"/>
          <w:sz w:val="21"/>
          <w:szCs w:val="21"/>
          <w:lang w:eastAsia="zh-CN"/>
        </w:rPr>
        <w:t>托管人在中国境内的企业法人营业执照复印件，并加盖托管行公章或托管部门业务章；</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③</w:t>
      </w:r>
      <w:r>
        <w:rPr>
          <w:rFonts w:ascii="宋体" w:eastAsia="宋体" w:hAnsi="宋体" w:cs="宋体"/>
          <w:sz w:val="21"/>
          <w:szCs w:val="21"/>
          <w:lang w:eastAsia="zh-CN"/>
        </w:rPr>
        <w:t>中国证监会颁发的证券投资业务许可证（经营证券期货业务许可证）复印件，并加盖托管行公章或托管行托管部门业务章；</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④</w:t>
      </w:r>
      <w:r>
        <w:rPr>
          <w:rFonts w:ascii="宋体" w:eastAsia="宋体" w:hAnsi="宋体" w:cs="宋体"/>
          <w:sz w:val="21"/>
          <w:szCs w:val="21"/>
          <w:lang w:eastAsia="zh-CN"/>
        </w:rPr>
        <w:t>中国证监会颁发的关于合格境外机构投资者资格的批复的复印件，加盖托管行公章或托管部门业务章；</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⑤QFII</w:t>
      </w:r>
      <w:r>
        <w:rPr>
          <w:rFonts w:ascii="宋体" w:eastAsia="宋体" w:hAnsi="宋体" w:cs="宋体"/>
          <w:sz w:val="21"/>
          <w:szCs w:val="21"/>
          <w:lang w:eastAsia="zh-CN"/>
        </w:rPr>
        <w:t>、</w:t>
      </w:r>
      <w:r>
        <w:rPr>
          <w:rFonts w:ascii="宋体" w:eastAsia="宋体" w:hAnsi="宋体" w:cs="宋体"/>
          <w:sz w:val="21"/>
          <w:szCs w:val="21"/>
          <w:lang w:eastAsia="zh-CN"/>
        </w:rPr>
        <w:t>RQFII</w:t>
      </w:r>
      <w:r>
        <w:rPr>
          <w:rFonts w:ascii="宋体" w:eastAsia="宋体" w:hAnsi="宋体" w:cs="宋体"/>
          <w:sz w:val="21"/>
          <w:szCs w:val="21"/>
          <w:lang w:eastAsia="zh-CN"/>
        </w:rPr>
        <w:t>机构委托托管人办理基金业务的授权委托书，其中应包含授权对象、授权对象可代理的业务、授权期限等内容；</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⑥</w:t>
      </w:r>
      <w:r>
        <w:rPr>
          <w:rFonts w:ascii="宋体" w:eastAsia="宋体" w:hAnsi="宋体" w:cs="宋体"/>
          <w:sz w:val="21"/>
          <w:szCs w:val="21"/>
          <w:lang w:eastAsia="zh-CN"/>
        </w:rPr>
        <w:t>托管协议的首页、盖章页复印件，并加盖托管行公章或托管部门业务章</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⑦</w:t>
      </w:r>
      <w:r>
        <w:rPr>
          <w:rFonts w:ascii="宋体" w:eastAsia="宋体" w:hAnsi="宋体" w:cs="宋体"/>
          <w:sz w:val="21"/>
          <w:szCs w:val="21"/>
          <w:lang w:eastAsia="zh-CN"/>
        </w:rPr>
        <w:t>法定代表人有效身份证正反面复印件，加盖托管行公章或托管部门业务章</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⑧</w:t>
      </w:r>
      <w:r>
        <w:rPr>
          <w:rFonts w:ascii="宋体" w:eastAsia="宋体" w:hAnsi="宋体" w:cs="宋体"/>
          <w:sz w:val="21"/>
          <w:szCs w:val="21"/>
          <w:lang w:eastAsia="zh-CN"/>
        </w:rPr>
        <w:t>托管部门负责人持有的授权书复印件。如为多层级授权，需提供各层级授权的授权书复印件及层级授权人的身份证明文件正反面复印件，复印件加盖托管行公章或托管部门业务章；</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⑨</w:t>
      </w:r>
      <w:r>
        <w:rPr>
          <w:rFonts w:ascii="宋体" w:eastAsia="宋体" w:hAnsi="宋体" w:cs="宋体"/>
          <w:sz w:val="21"/>
          <w:szCs w:val="21"/>
          <w:lang w:eastAsia="zh-CN"/>
        </w:rPr>
        <w:t>托管部门负责人有效身份证正反面复印件，加盖托管行公章或托管部门业务章</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⑩</w:t>
      </w:r>
      <w:r>
        <w:rPr>
          <w:rFonts w:ascii="宋体" w:eastAsia="宋体" w:hAnsi="宋体" w:cs="宋体"/>
          <w:sz w:val="21"/>
          <w:szCs w:val="21"/>
          <w:lang w:eastAsia="zh-CN"/>
        </w:rPr>
        <w:t>托管人出具的委托经办人办理开户的《授权委托书（含客户预留印鉴卡）</w:t>
      </w:r>
      <w:r>
        <w:rPr>
          <w:rFonts w:ascii="宋体" w:eastAsia="宋体" w:hAnsi="宋体" w:cs="宋体"/>
          <w:sz w:val="21"/>
          <w:szCs w:val="21"/>
          <w:lang w:eastAsia="zh-CN"/>
        </w:rPr>
        <w:t>(</w:t>
      </w:r>
      <w:r>
        <w:rPr>
          <w:rFonts w:ascii="宋体" w:eastAsia="宋体" w:hAnsi="宋体" w:cs="宋体"/>
          <w:sz w:val="21"/>
          <w:szCs w:val="21"/>
          <w:lang w:eastAsia="zh-CN"/>
        </w:rPr>
        <w:t>直销柜台版</w:t>
      </w:r>
      <w:r>
        <w:rPr>
          <w:rFonts w:ascii="宋体" w:eastAsia="宋体" w:hAnsi="宋体" w:cs="宋体"/>
          <w:sz w:val="21"/>
          <w:szCs w:val="21"/>
          <w:lang w:eastAsia="zh-CN"/>
        </w:rPr>
        <w:t>)</w:t>
      </w:r>
      <w:r>
        <w:rPr>
          <w:rFonts w:ascii="宋体" w:eastAsia="宋体" w:hAnsi="宋体" w:cs="宋体"/>
          <w:sz w:val="21"/>
          <w:szCs w:val="21"/>
          <w:lang w:eastAsia="zh-CN"/>
        </w:rPr>
        <w:t>》，并加盖托管行的托管部公章</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noProof/>
          <w:sz w:val="21"/>
          <w:szCs w:val="21"/>
          <w:lang w:eastAsia="zh-CN"/>
        </w:rPr>
        <w:drawing>
          <wp:inline distT="0" distB="0" distL="114300" distR="114300">
            <wp:extent cx="238125" cy="171450"/>
            <wp:effectExtent l="0" t="0" r="5715" b="1143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7" cstate="print"/>
                    <a:stretch>
                      <a:fillRect/>
                    </a:stretch>
                  </pic:blipFill>
                  <pic:spPr>
                    <a:xfrm>
                      <a:off x="0" y="0"/>
                      <a:ext cx="238158" cy="171474"/>
                    </a:xfrm>
                    <a:prstGeom prst="rect">
                      <a:avLst/>
                    </a:prstGeom>
                  </pic:spPr>
                </pic:pic>
              </a:graphicData>
            </a:graphic>
          </wp:inline>
        </w:drawing>
      </w:r>
      <w:r>
        <w:rPr>
          <w:rFonts w:ascii="宋体" w:eastAsia="宋体" w:hAnsi="宋体" w:cs="宋体"/>
          <w:sz w:val="21"/>
          <w:szCs w:val="21"/>
          <w:lang w:val="zh-CN" w:eastAsia="zh-CN"/>
        </w:rPr>
        <w:t>经办人有效身份证复印件（正反面），并加盖托管行公章或托管部门业务章</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noProof/>
          <w:sz w:val="21"/>
          <w:szCs w:val="21"/>
          <w:lang w:eastAsia="zh-CN"/>
        </w:rPr>
        <w:drawing>
          <wp:inline distT="0" distB="0" distL="114300" distR="114300">
            <wp:extent cx="228600" cy="171450"/>
            <wp:effectExtent l="0" t="0" r="0" b="1143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8" cstate="print"/>
                    <a:stretch>
                      <a:fillRect/>
                    </a:stretch>
                  </pic:blipFill>
                  <pic:spPr>
                    <a:xfrm>
                      <a:off x="0" y="0"/>
                      <a:ext cx="228632" cy="171474"/>
                    </a:xfrm>
                    <a:prstGeom prst="rect">
                      <a:avLst/>
                    </a:prstGeom>
                  </pic:spPr>
                </pic:pic>
              </a:graphicData>
            </a:graphic>
          </wp:inline>
        </w:drawing>
      </w:r>
      <w:r>
        <w:rPr>
          <w:rFonts w:ascii="宋体" w:eastAsia="宋体" w:hAnsi="宋体" w:cs="宋体"/>
          <w:sz w:val="21"/>
          <w:szCs w:val="21"/>
          <w:lang w:val="zh-CN" w:eastAsia="zh-CN"/>
        </w:rPr>
        <w:t>托管人为合格境外投资者开立人民币专用存款账户的情况说明，应包括人民币专用存款账户名称、类型、账户号，加盖托管行公章或托管部门业务章</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noProof/>
          <w:sz w:val="21"/>
          <w:szCs w:val="21"/>
          <w:lang w:eastAsia="zh-CN"/>
        </w:rPr>
        <w:drawing>
          <wp:inline distT="0" distB="0" distL="114300" distR="114300">
            <wp:extent cx="180975" cy="152400"/>
            <wp:effectExtent l="0" t="0" r="1905"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9" cstate="print"/>
                    <a:stretch>
                      <a:fillRect/>
                    </a:stretch>
                  </pic:blipFill>
                  <pic:spPr>
                    <a:xfrm>
                      <a:off x="0" y="0"/>
                      <a:ext cx="180975" cy="152400"/>
                    </a:xfrm>
                    <a:prstGeom prst="rect">
                      <a:avLst/>
                    </a:prstGeom>
                  </pic:spPr>
                </pic:pic>
              </a:graphicData>
            </a:graphic>
          </wp:inline>
        </w:drawing>
      </w:r>
      <w:r>
        <w:rPr>
          <w:rFonts w:ascii="宋体" w:eastAsia="宋体" w:hAnsi="宋体" w:cs="宋体"/>
          <w:sz w:val="21"/>
          <w:szCs w:val="21"/>
          <w:lang w:val="zh-CN" w:eastAsia="zh-CN"/>
        </w:rPr>
        <w:t>《远程交易协议书（机构</w:t>
      </w:r>
      <w:r>
        <w:rPr>
          <w:rFonts w:ascii="宋体" w:eastAsia="宋体" w:hAnsi="宋体" w:cs="宋体"/>
          <w:sz w:val="21"/>
          <w:szCs w:val="21"/>
          <w:lang w:val="zh-CN" w:eastAsia="zh-CN"/>
        </w:rPr>
        <w:t>/</w:t>
      </w:r>
      <w:r>
        <w:rPr>
          <w:rFonts w:ascii="宋体" w:eastAsia="宋体" w:hAnsi="宋体" w:cs="宋体"/>
          <w:sz w:val="21"/>
          <w:szCs w:val="21"/>
          <w:lang w:val="zh-CN" w:eastAsia="zh-CN"/>
        </w:rPr>
        <w:t>产品版）》，加盖托管行公章。（托管人办理交易类业务时提供）</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注：关于专业投资者的认定方法（机构）</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根据《证券期货投资者适当性管理办法》第八条规定，除（一）、（二）、（三）项列明的机构可直接认定成专业投资者以外，根据第（四）项认定为专业投资者的流程如下：</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①</w:t>
      </w:r>
      <w:r>
        <w:rPr>
          <w:rFonts w:ascii="宋体" w:eastAsia="宋体" w:hAnsi="宋体" w:cs="宋体"/>
          <w:sz w:val="21"/>
          <w:szCs w:val="21"/>
          <w:lang w:eastAsia="zh-CN"/>
        </w:rPr>
        <w:t>填妥《专业投资者确认书》并加</w:t>
      </w:r>
      <w:r>
        <w:rPr>
          <w:rFonts w:ascii="宋体" w:eastAsia="宋体" w:hAnsi="宋体" w:cs="宋体"/>
          <w:sz w:val="21"/>
          <w:szCs w:val="21"/>
          <w:lang w:eastAsia="zh-CN"/>
        </w:rPr>
        <w:t>盖单位公章及法定代表人章</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②</w:t>
      </w:r>
      <w:r>
        <w:rPr>
          <w:rFonts w:ascii="宋体" w:eastAsia="宋体" w:hAnsi="宋体" w:cs="宋体"/>
          <w:sz w:val="21"/>
          <w:szCs w:val="21"/>
          <w:lang w:eastAsia="zh-CN"/>
        </w:rPr>
        <w:t>加盖公章的最近</w:t>
      </w:r>
      <w:r>
        <w:rPr>
          <w:rFonts w:ascii="宋体" w:eastAsia="宋体" w:hAnsi="宋体" w:cs="宋体"/>
          <w:sz w:val="21"/>
          <w:szCs w:val="21"/>
          <w:lang w:eastAsia="zh-CN"/>
        </w:rPr>
        <w:t>1</w:t>
      </w:r>
      <w:r>
        <w:rPr>
          <w:rFonts w:ascii="宋体" w:eastAsia="宋体" w:hAnsi="宋体" w:cs="宋体"/>
          <w:sz w:val="21"/>
          <w:szCs w:val="21"/>
          <w:lang w:eastAsia="zh-CN"/>
        </w:rPr>
        <w:t>年末净资产不低于</w:t>
      </w:r>
      <w:r>
        <w:rPr>
          <w:rFonts w:ascii="宋体" w:eastAsia="宋体" w:hAnsi="宋体" w:cs="宋体"/>
          <w:sz w:val="21"/>
          <w:szCs w:val="21"/>
          <w:lang w:eastAsia="zh-CN"/>
        </w:rPr>
        <w:t>2000</w:t>
      </w:r>
      <w:r>
        <w:rPr>
          <w:rFonts w:ascii="宋体" w:eastAsia="宋体" w:hAnsi="宋体" w:cs="宋体"/>
          <w:sz w:val="21"/>
          <w:szCs w:val="21"/>
          <w:lang w:eastAsia="zh-CN"/>
        </w:rPr>
        <w:t>万元的资产证明（可提供最近一年末的资产负债表）</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③</w:t>
      </w:r>
      <w:r>
        <w:rPr>
          <w:rFonts w:ascii="宋体" w:eastAsia="宋体" w:hAnsi="宋体" w:cs="宋体"/>
          <w:sz w:val="21"/>
          <w:szCs w:val="21"/>
          <w:lang w:eastAsia="zh-CN"/>
        </w:rPr>
        <w:t>加盖公章的最近</w:t>
      </w:r>
      <w:r>
        <w:rPr>
          <w:rFonts w:ascii="宋体" w:eastAsia="宋体" w:hAnsi="宋体" w:cs="宋体"/>
          <w:sz w:val="21"/>
          <w:szCs w:val="21"/>
          <w:lang w:eastAsia="zh-CN"/>
        </w:rPr>
        <w:t>1</w:t>
      </w:r>
      <w:r>
        <w:rPr>
          <w:rFonts w:ascii="宋体" w:eastAsia="宋体" w:hAnsi="宋体" w:cs="宋体"/>
          <w:sz w:val="21"/>
          <w:szCs w:val="21"/>
          <w:lang w:eastAsia="zh-CN"/>
        </w:rPr>
        <w:t>年末金融资产不低于</w:t>
      </w:r>
      <w:r>
        <w:rPr>
          <w:rFonts w:ascii="宋体" w:eastAsia="宋体" w:hAnsi="宋体" w:cs="宋体"/>
          <w:sz w:val="21"/>
          <w:szCs w:val="21"/>
          <w:lang w:eastAsia="zh-CN"/>
        </w:rPr>
        <w:t>1000</w:t>
      </w:r>
      <w:r>
        <w:rPr>
          <w:rFonts w:ascii="宋体" w:eastAsia="宋体" w:hAnsi="宋体" w:cs="宋体"/>
          <w:sz w:val="21"/>
          <w:szCs w:val="21"/>
          <w:lang w:eastAsia="zh-CN"/>
        </w:rPr>
        <w:t>万元的证明（金融资产，是指银行存款、股票、债券、基金份额、资产管理计划、银行理财产品、信托计划、保险产品、期货及其他衍生产品等）</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④</w:t>
      </w:r>
      <w:r>
        <w:rPr>
          <w:rFonts w:ascii="宋体" w:eastAsia="宋体" w:hAnsi="宋体" w:cs="宋体"/>
          <w:sz w:val="21"/>
          <w:szCs w:val="21"/>
          <w:lang w:eastAsia="zh-CN"/>
        </w:rPr>
        <w:t>具有</w:t>
      </w:r>
      <w:r>
        <w:rPr>
          <w:rFonts w:ascii="宋体" w:eastAsia="宋体" w:hAnsi="宋体" w:cs="宋体"/>
          <w:sz w:val="21"/>
          <w:szCs w:val="21"/>
          <w:lang w:eastAsia="zh-CN"/>
        </w:rPr>
        <w:t>2</w:t>
      </w:r>
      <w:r>
        <w:rPr>
          <w:rFonts w:ascii="宋体" w:eastAsia="宋体" w:hAnsi="宋体" w:cs="宋体"/>
          <w:sz w:val="21"/>
          <w:szCs w:val="21"/>
          <w:lang w:eastAsia="zh-CN"/>
        </w:rPr>
        <w:t>年及以上从事证券、基金、期货、黄金、外汇等投资经历（在《专业投资者确认书》中勾选并提供对账单等辅助证明材料）</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已在除本公司直销中心外其他销售机构开立基金账户的客户，需在直销中心开立交易账户（所需资料同开户）。</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2</w:t>
      </w:r>
      <w:r>
        <w:rPr>
          <w:rFonts w:ascii="宋体" w:eastAsia="宋体" w:hAnsi="宋体" w:cs="宋体"/>
          <w:sz w:val="21"/>
          <w:szCs w:val="21"/>
          <w:lang w:eastAsia="zh-CN"/>
        </w:rPr>
        <w:t>）认购基金：</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投资者申请认购本基金，应将足额认购资金以转账方式，划入本公司销售汇总专户，并确保在当日</w:t>
      </w:r>
      <w:r>
        <w:rPr>
          <w:rFonts w:ascii="宋体" w:eastAsia="宋体" w:hAnsi="宋体" w:cs="宋体"/>
          <w:sz w:val="21"/>
          <w:szCs w:val="21"/>
          <w:lang w:eastAsia="zh-CN"/>
        </w:rPr>
        <w:t>16</w:t>
      </w:r>
      <w:r>
        <w:rPr>
          <w:rFonts w:ascii="宋体" w:eastAsia="宋体" w:hAnsi="宋体" w:cs="宋体"/>
          <w:sz w:val="21"/>
          <w:szCs w:val="21"/>
          <w:lang w:eastAsia="zh-CN"/>
        </w:rPr>
        <w:t>：</w:t>
      </w:r>
      <w:r>
        <w:rPr>
          <w:rFonts w:ascii="宋体" w:eastAsia="宋体" w:hAnsi="宋体" w:cs="宋体"/>
          <w:sz w:val="21"/>
          <w:szCs w:val="21"/>
          <w:lang w:eastAsia="zh-CN"/>
        </w:rPr>
        <w:t>30</w:t>
      </w:r>
      <w:r>
        <w:rPr>
          <w:rFonts w:ascii="宋体" w:eastAsia="宋体" w:hAnsi="宋体" w:cs="宋体"/>
          <w:sz w:val="21"/>
          <w:szCs w:val="21"/>
          <w:lang w:eastAsia="zh-CN"/>
        </w:rPr>
        <w:t>前到账，不接受除转账以外的其它交款方式。</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1</w:t>
      </w:r>
      <w:r>
        <w:rPr>
          <w:rFonts w:ascii="宋体" w:eastAsia="宋体" w:hAnsi="宋体" w:cs="宋体"/>
          <w:sz w:val="21"/>
          <w:szCs w:val="21"/>
          <w:lang w:eastAsia="zh-CN"/>
        </w:rPr>
        <w:t>）个人投资者办理认购时必须提供以下材料：</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①</w:t>
      </w:r>
      <w:r>
        <w:rPr>
          <w:rFonts w:ascii="宋体" w:eastAsia="宋体" w:hAnsi="宋体" w:cs="宋体"/>
          <w:sz w:val="21"/>
          <w:szCs w:val="21"/>
          <w:lang w:eastAsia="zh-CN"/>
        </w:rPr>
        <w:t>本人身份证件原件及复印件</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②</w:t>
      </w:r>
      <w:r>
        <w:rPr>
          <w:rFonts w:ascii="宋体" w:eastAsia="宋体" w:hAnsi="宋体" w:cs="宋体"/>
          <w:sz w:val="21"/>
          <w:szCs w:val="21"/>
          <w:lang w:eastAsia="zh-CN"/>
        </w:rPr>
        <w:t>转账凭证复印件</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③</w:t>
      </w:r>
      <w:r>
        <w:rPr>
          <w:rFonts w:ascii="宋体" w:eastAsia="宋体" w:hAnsi="宋体" w:cs="宋体"/>
          <w:sz w:val="21"/>
          <w:szCs w:val="21"/>
          <w:lang w:eastAsia="zh-CN"/>
        </w:rPr>
        <w:t>填妥并签字的《认申赎及转换等交易业务申请表</w:t>
      </w:r>
      <w:r>
        <w:rPr>
          <w:rFonts w:ascii="宋体" w:eastAsia="宋体" w:hAnsi="宋体" w:cs="宋体"/>
          <w:sz w:val="21"/>
          <w:szCs w:val="21"/>
          <w:lang w:eastAsia="zh-CN"/>
        </w:rPr>
        <w:t>(</w:t>
      </w:r>
      <w:r>
        <w:rPr>
          <w:rFonts w:ascii="宋体" w:eastAsia="宋体" w:hAnsi="宋体" w:cs="宋体"/>
          <w:sz w:val="21"/>
          <w:szCs w:val="21"/>
          <w:lang w:eastAsia="zh-CN"/>
        </w:rPr>
        <w:t>个人版</w:t>
      </w:r>
      <w:r>
        <w:rPr>
          <w:rFonts w:ascii="宋体" w:eastAsia="宋体" w:hAnsi="宋体" w:cs="宋体"/>
          <w:sz w:val="21"/>
          <w:szCs w:val="21"/>
          <w:lang w:eastAsia="zh-CN"/>
        </w:rPr>
        <w:t>)</w:t>
      </w:r>
      <w:r>
        <w:rPr>
          <w:rFonts w:ascii="宋体" w:eastAsia="宋体" w:hAnsi="宋体" w:cs="宋体"/>
          <w:sz w:val="21"/>
          <w:szCs w:val="21"/>
          <w:lang w:eastAsia="zh-CN"/>
        </w:rPr>
        <w:t>》</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2</w:t>
      </w:r>
      <w:r>
        <w:rPr>
          <w:rFonts w:ascii="宋体" w:eastAsia="宋体" w:hAnsi="宋体" w:cs="宋体"/>
          <w:sz w:val="21"/>
          <w:szCs w:val="21"/>
          <w:lang w:eastAsia="zh-CN"/>
        </w:rPr>
        <w:t>）机构投资者办理认购时必须提供以下材料：</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①</w:t>
      </w:r>
      <w:r>
        <w:rPr>
          <w:rFonts w:ascii="宋体" w:eastAsia="宋体" w:hAnsi="宋体" w:cs="宋体"/>
          <w:sz w:val="21"/>
          <w:szCs w:val="21"/>
          <w:lang w:eastAsia="zh-CN"/>
        </w:rPr>
        <w:t>填妥并加盖预留印鉴及授权经办人签字的《认申赎及转换等交易业务申请表</w:t>
      </w:r>
      <w:r>
        <w:rPr>
          <w:rFonts w:ascii="宋体" w:eastAsia="宋体" w:hAnsi="宋体" w:cs="宋体"/>
          <w:sz w:val="21"/>
          <w:szCs w:val="21"/>
          <w:lang w:eastAsia="zh-CN"/>
        </w:rPr>
        <w:t>(</w:t>
      </w:r>
      <w:r>
        <w:rPr>
          <w:rFonts w:ascii="宋体" w:eastAsia="宋体" w:hAnsi="宋体" w:cs="宋体"/>
          <w:sz w:val="21"/>
          <w:szCs w:val="21"/>
          <w:lang w:eastAsia="zh-CN"/>
        </w:rPr>
        <w:t>机构产品版</w:t>
      </w:r>
      <w:r>
        <w:rPr>
          <w:rFonts w:ascii="宋体" w:eastAsia="宋体" w:hAnsi="宋体" w:cs="宋体"/>
          <w:sz w:val="21"/>
          <w:szCs w:val="21"/>
          <w:lang w:eastAsia="zh-CN"/>
        </w:rPr>
        <w:t>)</w:t>
      </w:r>
      <w:r>
        <w:rPr>
          <w:rFonts w:ascii="宋体" w:eastAsia="宋体" w:hAnsi="宋体" w:cs="宋体"/>
          <w:sz w:val="21"/>
          <w:szCs w:val="21"/>
          <w:lang w:eastAsia="zh-CN"/>
        </w:rPr>
        <w:t>》</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②</w:t>
      </w:r>
      <w:r>
        <w:rPr>
          <w:rFonts w:ascii="宋体" w:eastAsia="宋体" w:hAnsi="宋体" w:cs="宋体"/>
          <w:sz w:val="21"/>
          <w:szCs w:val="21"/>
          <w:lang w:eastAsia="zh-CN"/>
        </w:rPr>
        <w:t>转账凭证复印件</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如果公司直销系统中记录的投资者风险承受能力与投资者的认、申购基金</w:t>
      </w:r>
      <w:r>
        <w:rPr>
          <w:rFonts w:ascii="宋体" w:eastAsia="宋体" w:hAnsi="宋体" w:cs="宋体"/>
          <w:sz w:val="21"/>
          <w:szCs w:val="21"/>
          <w:lang w:eastAsia="zh-CN"/>
        </w:rPr>
        <w:t>的风险不匹配，直销中心可要求客户填制《投资者风险承受能力确认书》并传真到直销中心后再做业务。</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3</w:t>
      </w:r>
      <w:r>
        <w:rPr>
          <w:rFonts w:ascii="宋体" w:eastAsia="宋体" w:hAnsi="宋体" w:cs="宋体"/>
          <w:sz w:val="21"/>
          <w:szCs w:val="21"/>
          <w:lang w:eastAsia="zh-CN"/>
        </w:rPr>
        <w:t>）投资者风险承受能力调查</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①</w:t>
      </w:r>
      <w:r>
        <w:rPr>
          <w:rFonts w:ascii="宋体" w:eastAsia="宋体" w:hAnsi="宋体" w:cs="宋体"/>
          <w:sz w:val="21"/>
          <w:szCs w:val="21"/>
          <w:lang w:eastAsia="zh-CN"/>
        </w:rPr>
        <w:t>通过直销中心新开户或以前没有做过风险承受能力测评的普通投资者需填写《鹏华基金销售适当性个人投资者风险测评问卷》或《鹏华基金销售适当性机构投资者风险测评问卷》（专业投资者无需提供）。</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②</w:t>
      </w:r>
      <w:r>
        <w:rPr>
          <w:rFonts w:ascii="宋体" w:eastAsia="宋体" w:hAnsi="宋体" w:cs="宋体"/>
          <w:sz w:val="21"/>
          <w:szCs w:val="21"/>
          <w:lang w:eastAsia="zh-CN"/>
        </w:rPr>
        <w:t>上述问卷调查对投资者风险承受能力的测评结果与投资者希望购买的基金的风险等级不匹配，需填写《投资者风险承受能力确认书》。</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4</w:t>
      </w:r>
      <w:r>
        <w:rPr>
          <w:rFonts w:ascii="宋体" w:eastAsia="宋体" w:hAnsi="宋体" w:cs="宋体"/>
          <w:sz w:val="21"/>
          <w:szCs w:val="21"/>
          <w:lang w:eastAsia="zh-CN"/>
        </w:rPr>
        <w:t>）交款：</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投资者需按照鹏华基金管理公司直销中心的规定，在办理认购前将足额资金汇入鹏华基金管理有限公司直销清算账户。</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1</w:t>
      </w:r>
      <w:r>
        <w:rPr>
          <w:rFonts w:ascii="宋体" w:eastAsia="宋体" w:hAnsi="宋体" w:cs="宋体"/>
          <w:b/>
          <w:bCs/>
          <w:sz w:val="21"/>
          <w:szCs w:val="21"/>
          <w:lang w:eastAsia="zh-CN"/>
        </w:rPr>
        <w:t>）工商银行账户</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账户名称：鹏华基金管理有限公司直销专户</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开户银行：中国工商银行深圳星河支行</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银行账号：</w:t>
      </w:r>
      <w:r>
        <w:rPr>
          <w:rFonts w:ascii="宋体" w:eastAsia="宋体" w:hAnsi="宋体" w:cs="宋体"/>
          <w:b/>
          <w:bCs/>
          <w:sz w:val="21"/>
          <w:szCs w:val="21"/>
          <w:lang w:eastAsia="zh-CN"/>
        </w:rPr>
        <w:t>4000040519200062443</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大额实时现代支付系统号：</w:t>
      </w:r>
      <w:r>
        <w:rPr>
          <w:rFonts w:ascii="宋体" w:eastAsia="宋体" w:hAnsi="宋体" w:cs="宋体"/>
          <w:b/>
          <w:bCs/>
          <w:sz w:val="21"/>
          <w:szCs w:val="21"/>
          <w:lang w:eastAsia="zh-CN"/>
        </w:rPr>
        <w:t xml:space="preserve"> 102584004055</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2</w:t>
      </w:r>
      <w:r>
        <w:rPr>
          <w:rFonts w:ascii="宋体" w:eastAsia="宋体" w:hAnsi="宋体" w:cs="宋体"/>
          <w:b/>
          <w:bCs/>
          <w:sz w:val="21"/>
          <w:szCs w:val="21"/>
          <w:lang w:eastAsia="zh-CN"/>
        </w:rPr>
        <w:t>）兴业银行账户</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账户名称：鹏华基金管理有限公司</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开户银行：兴业银行深圳分行营业部</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银行账号：</w:t>
      </w:r>
      <w:r>
        <w:rPr>
          <w:rFonts w:ascii="宋体" w:eastAsia="宋体" w:hAnsi="宋体" w:cs="宋体"/>
          <w:b/>
          <w:bCs/>
          <w:sz w:val="21"/>
          <w:szCs w:val="21"/>
          <w:lang w:eastAsia="zh-CN"/>
        </w:rPr>
        <w:t>337010100101204403</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大额实时现代支付系统号：</w:t>
      </w:r>
      <w:r>
        <w:rPr>
          <w:rFonts w:ascii="宋体" w:eastAsia="宋体" w:hAnsi="宋体" w:cs="宋体"/>
          <w:b/>
          <w:bCs/>
          <w:sz w:val="21"/>
          <w:szCs w:val="21"/>
          <w:lang w:eastAsia="zh-CN"/>
        </w:rPr>
        <w:t>309584005014</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3</w:t>
      </w:r>
      <w:r>
        <w:rPr>
          <w:rFonts w:ascii="宋体" w:eastAsia="宋体" w:hAnsi="宋体" w:cs="宋体"/>
          <w:b/>
          <w:bCs/>
          <w:sz w:val="21"/>
          <w:szCs w:val="21"/>
          <w:lang w:eastAsia="zh-CN"/>
        </w:rPr>
        <w:t>）平安银行账户</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账户名称：鹏华基金管理有限公司直销专户</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开户银行：平安银行深圳平安银行大厦支行</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银行账号：</w:t>
      </w:r>
      <w:r>
        <w:rPr>
          <w:rFonts w:ascii="宋体" w:eastAsia="宋体" w:hAnsi="宋体" w:cs="宋体"/>
          <w:b/>
          <w:bCs/>
          <w:sz w:val="21"/>
          <w:szCs w:val="21"/>
          <w:lang w:eastAsia="zh-CN"/>
        </w:rPr>
        <w:t>19014505839003</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大额实时现代支付系统号：</w:t>
      </w:r>
      <w:r>
        <w:rPr>
          <w:rFonts w:ascii="宋体" w:eastAsia="宋体" w:hAnsi="宋体" w:cs="宋体"/>
          <w:b/>
          <w:bCs/>
          <w:sz w:val="21"/>
          <w:szCs w:val="21"/>
          <w:lang w:eastAsia="zh-CN"/>
        </w:rPr>
        <w:t>307584008005</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4</w:t>
      </w:r>
      <w:r>
        <w:rPr>
          <w:rFonts w:ascii="宋体" w:eastAsia="宋体" w:hAnsi="宋体" w:cs="宋体"/>
          <w:b/>
          <w:bCs/>
          <w:sz w:val="21"/>
          <w:szCs w:val="21"/>
          <w:lang w:eastAsia="zh-CN"/>
        </w:rPr>
        <w:t>）浦发银行账户</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账户名称：鹏华基金管理有限公司</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开户银行：上海浦东发展银行深圳分行营业部</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银行账号：</w:t>
      </w:r>
      <w:r>
        <w:rPr>
          <w:rFonts w:ascii="宋体" w:eastAsia="宋体" w:hAnsi="宋体" w:cs="宋体"/>
          <w:b/>
          <w:bCs/>
          <w:sz w:val="21"/>
          <w:szCs w:val="21"/>
          <w:lang w:eastAsia="zh-CN"/>
        </w:rPr>
        <w:t>79010153900000088</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大额实时现代支付系统号：</w:t>
      </w:r>
      <w:r>
        <w:rPr>
          <w:rFonts w:ascii="宋体" w:eastAsia="宋体" w:hAnsi="宋体" w:cs="宋体"/>
          <w:b/>
          <w:bCs/>
          <w:sz w:val="21"/>
          <w:szCs w:val="21"/>
          <w:lang w:eastAsia="zh-CN"/>
        </w:rPr>
        <w:t>310584000151</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投资者所填写的汇款单据在汇款用途中必须注明认购的基金名称、基金代码和投资者名称，并确保募集期间工作日当日</w:t>
      </w:r>
      <w:r>
        <w:rPr>
          <w:rFonts w:ascii="宋体" w:eastAsia="宋体" w:hAnsi="宋体" w:cs="宋体"/>
          <w:sz w:val="21"/>
          <w:szCs w:val="21"/>
          <w:lang w:eastAsia="zh-CN"/>
        </w:rPr>
        <w:t>16</w:t>
      </w:r>
      <w:r>
        <w:rPr>
          <w:rFonts w:ascii="宋体" w:eastAsia="宋体" w:hAnsi="宋体" w:cs="宋体"/>
          <w:sz w:val="21"/>
          <w:szCs w:val="21"/>
          <w:lang w:eastAsia="zh-CN"/>
        </w:rPr>
        <w:t>：</w:t>
      </w:r>
      <w:r>
        <w:rPr>
          <w:rFonts w:ascii="宋体" w:eastAsia="宋体" w:hAnsi="宋体" w:cs="宋体"/>
          <w:sz w:val="21"/>
          <w:szCs w:val="21"/>
          <w:lang w:eastAsia="zh-CN"/>
        </w:rPr>
        <w:t>30</w:t>
      </w:r>
      <w:r>
        <w:rPr>
          <w:rFonts w:ascii="宋体" w:eastAsia="宋体" w:hAnsi="宋体" w:cs="宋体"/>
          <w:sz w:val="21"/>
          <w:szCs w:val="21"/>
          <w:lang w:eastAsia="zh-CN"/>
        </w:rPr>
        <w:t>前到账。投资者若未按上述规定划付资金，造</w:t>
      </w:r>
      <w:r>
        <w:rPr>
          <w:rFonts w:ascii="宋体" w:eastAsia="宋体" w:hAnsi="宋体" w:cs="宋体"/>
          <w:sz w:val="21"/>
          <w:szCs w:val="21"/>
          <w:lang w:eastAsia="zh-CN"/>
        </w:rPr>
        <w:t>成认购无效的，鹏华基金管理有限公司和直销清算账户的开户银行不承担任何责任。</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至募集期结束，出现以下任一无效认购情形的，认购款项将在基金合同生效后三个工作日内划往投资者指定的资金结算账户，该退回款项产生的利息等损失由投资者自行承担：</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①</w:t>
      </w:r>
      <w:r>
        <w:rPr>
          <w:rFonts w:ascii="宋体" w:eastAsia="宋体" w:hAnsi="宋体" w:cs="宋体"/>
          <w:sz w:val="21"/>
          <w:szCs w:val="21"/>
          <w:lang w:eastAsia="zh-CN"/>
        </w:rPr>
        <w:t>投资者划来资金，但未办理开户手续或开户不成功的；</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②</w:t>
      </w:r>
      <w:r>
        <w:rPr>
          <w:rFonts w:ascii="宋体" w:eastAsia="宋体" w:hAnsi="宋体" w:cs="宋体"/>
          <w:sz w:val="21"/>
          <w:szCs w:val="21"/>
          <w:lang w:eastAsia="zh-CN"/>
        </w:rPr>
        <w:t>投资者划来资金，但未办理认购申请或认购申请未被确认的；</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③</w:t>
      </w:r>
      <w:r>
        <w:rPr>
          <w:rFonts w:ascii="宋体" w:eastAsia="宋体" w:hAnsi="宋体" w:cs="宋体"/>
          <w:sz w:val="21"/>
          <w:szCs w:val="21"/>
          <w:lang w:eastAsia="zh-CN"/>
        </w:rPr>
        <w:t>投资者划来的认购资金少于其申请的认购金额的；</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④</w:t>
      </w:r>
      <w:r>
        <w:rPr>
          <w:rFonts w:ascii="宋体" w:eastAsia="宋体" w:hAnsi="宋体" w:cs="宋体"/>
          <w:sz w:val="21"/>
          <w:szCs w:val="21"/>
          <w:lang w:eastAsia="zh-CN"/>
        </w:rPr>
        <w:t>投资者在募集期结束后认购资金仍未到账的；</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⑤</w:t>
      </w:r>
      <w:r>
        <w:rPr>
          <w:rFonts w:ascii="宋体" w:eastAsia="宋体" w:hAnsi="宋体" w:cs="宋体"/>
          <w:sz w:val="21"/>
          <w:szCs w:val="21"/>
          <w:lang w:eastAsia="zh-CN"/>
        </w:rPr>
        <w:t>本公司确认的其它无效资金。</w:t>
      </w:r>
    </w:p>
    <w:p w:rsidR="009F110D" w:rsidRDefault="009D0C9B">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造成无效认购的，鹏华基金管理有限公司和直销清算账户的开户银行不承担任何责任。</w:t>
      </w:r>
    </w:p>
    <w:p w:rsidR="009F110D" w:rsidRDefault="009D0C9B">
      <w:pPr>
        <w:pStyle w:val="3"/>
        <w:keepLines/>
        <w:widowControl w:val="0"/>
        <w:spacing w:before="0" w:after="0" w:line="360" w:lineRule="auto"/>
        <w:jc w:val="both"/>
        <w:rPr>
          <w:rFonts w:ascii="Times New Roman" w:hAnsi="Times New Roman" w:cs="Times New Roman"/>
          <w:sz w:val="21"/>
          <w:szCs w:val="21"/>
          <w:lang w:eastAsia="zh-CN"/>
        </w:rPr>
      </w:pPr>
      <w:r>
        <w:rPr>
          <w:rFonts w:ascii="宋体" w:eastAsia="宋体" w:hAnsi="宋体" w:cs="宋体"/>
          <w:sz w:val="21"/>
          <w:szCs w:val="21"/>
          <w:lang w:eastAsia="zh-CN"/>
        </w:rPr>
        <w:t>四、清算与交割</w:t>
      </w:r>
    </w:p>
    <w:p w:rsidR="009F110D" w:rsidRDefault="009D0C9B">
      <w:pPr>
        <w:widowControl w:val="0"/>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1</w:t>
      </w:r>
      <w:r>
        <w:rPr>
          <w:rFonts w:ascii="宋体" w:eastAsia="宋体" w:hAnsi="宋体" w:cs="宋体"/>
          <w:sz w:val="21"/>
          <w:szCs w:val="21"/>
          <w:lang w:eastAsia="zh-CN"/>
        </w:rPr>
        <w:t>、本基金募集期间募集的资金存入专门账户，在基金募集行为结束前，任何人不得动用。</w:t>
      </w:r>
    </w:p>
    <w:p w:rsidR="009F110D" w:rsidRDefault="009D0C9B">
      <w:pPr>
        <w:widowControl w:val="0"/>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2</w:t>
      </w:r>
      <w:r>
        <w:rPr>
          <w:rFonts w:ascii="宋体" w:eastAsia="宋体" w:hAnsi="宋体" w:cs="宋体"/>
          <w:sz w:val="21"/>
          <w:szCs w:val="21"/>
          <w:lang w:eastAsia="zh-CN"/>
        </w:rPr>
        <w:t>、若本基金的基金合同生效，则投资者交纳的认购款项在募集期间产生的利息将折算为基金份额归基金份额持有人所有，其中利息及其折算份额以登记机构的记录为准。</w:t>
      </w:r>
    </w:p>
    <w:p w:rsidR="009F110D" w:rsidRDefault="009D0C9B">
      <w:pPr>
        <w:widowControl w:val="0"/>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3</w:t>
      </w:r>
      <w:r>
        <w:rPr>
          <w:rFonts w:ascii="宋体" w:eastAsia="宋体" w:hAnsi="宋体" w:cs="宋体"/>
          <w:sz w:val="21"/>
          <w:szCs w:val="21"/>
          <w:lang w:eastAsia="zh-CN"/>
        </w:rPr>
        <w:t>、登记机构根据相关法律法规以及业务规则和基金合同的约定，办理本基金的权益登记。</w:t>
      </w:r>
    </w:p>
    <w:p w:rsidR="009F110D" w:rsidRDefault="009D0C9B">
      <w:pPr>
        <w:pStyle w:val="3"/>
        <w:keepLines/>
        <w:widowControl w:val="0"/>
        <w:spacing w:before="0" w:after="0" w:line="360" w:lineRule="auto"/>
        <w:jc w:val="both"/>
        <w:rPr>
          <w:rFonts w:ascii="Times New Roman" w:hAnsi="Times New Roman" w:cs="Times New Roman"/>
          <w:sz w:val="21"/>
          <w:szCs w:val="21"/>
          <w:lang w:eastAsia="zh-CN"/>
        </w:rPr>
      </w:pPr>
      <w:r>
        <w:rPr>
          <w:rFonts w:ascii="宋体" w:eastAsia="宋体" w:hAnsi="宋体" w:cs="宋体"/>
          <w:sz w:val="21"/>
          <w:szCs w:val="21"/>
          <w:lang w:eastAsia="zh-CN"/>
        </w:rPr>
        <w:t>五、基金的验资与基金合同的生效</w:t>
      </w:r>
    </w:p>
    <w:p w:rsidR="009F110D" w:rsidRDefault="009D0C9B">
      <w:pPr>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1</w:t>
      </w:r>
      <w:r>
        <w:rPr>
          <w:rFonts w:ascii="宋体" w:eastAsia="宋体" w:hAnsi="宋体" w:cs="宋体"/>
          <w:sz w:val="21"/>
          <w:szCs w:val="21"/>
          <w:lang w:eastAsia="zh-CN"/>
        </w:rPr>
        <w:t>、基金备案的条件</w:t>
      </w:r>
      <w:r>
        <w:rPr>
          <w:rFonts w:ascii="宋体" w:eastAsia="宋体" w:hAnsi="宋体" w:cs="宋体"/>
          <w:sz w:val="21"/>
          <w:szCs w:val="21"/>
          <w:lang w:eastAsia="zh-CN"/>
        </w:rPr>
        <w:t xml:space="preserve"> </w:t>
      </w:r>
    </w:p>
    <w:p w:rsidR="009F110D" w:rsidRDefault="009D0C9B">
      <w:pPr>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本基金自基金份额发售之日起</w:t>
      </w:r>
      <w:r>
        <w:rPr>
          <w:rFonts w:ascii="宋体" w:eastAsia="宋体" w:hAnsi="宋体" w:cs="宋体"/>
          <w:sz w:val="21"/>
          <w:szCs w:val="21"/>
          <w:lang w:eastAsia="zh-CN"/>
        </w:rPr>
        <w:t>3</w:t>
      </w:r>
      <w:r>
        <w:rPr>
          <w:rFonts w:ascii="宋体" w:eastAsia="宋体" w:hAnsi="宋体" w:cs="宋体"/>
          <w:sz w:val="21"/>
          <w:szCs w:val="21"/>
          <w:lang w:eastAsia="zh-CN"/>
        </w:rPr>
        <w:t>个月内，在基金募集份</w:t>
      </w:r>
      <w:r>
        <w:rPr>
          <w:rFonts w:ascii="宋体" w:eastAsia="宋体" w:hAnsi="宋体" w:cs="宋体"/>
          <w:sz w:val="21"/>
          <w:szCs w:val="21"/>
          <w:lang w:eastAsia="zh-CN"/>
        </w:rPr>
        <w:t>额总额不少于</w:t>
      </w:r>
      <w:r>
        <w:rPr>
          <w:rFonts w:ascii="宋体" w:eastAsia="宋体" w:hAnsi="宋体" w:cs="宋体"/>
          <w:sz w:val="21"/>
          <w:szCs w:val="21"/>
          <w:lang w:eastAsia="zh-CN"/>
        </w:rPr>
        <w:t>2</w:t>
      </w:r>
      <w:r>
        <w:rPr>
          <w:rFonts w:ascii="宋体" w:eastAsia="宋体" w:hAnsi="宋体" w:cs="宋体"/>
          <w:sz w:val="21"/>
          <w:szCs w:val="21"/>
          <w:lang w:eastAsia="zh-CN"/>
        </w:rPr>
        <w:t>亿份，基金募集金额不少于</w:t>
      </w:r>
      <w:r>
        <w:rPr>
          <w:rFonts w:ascii="宋体" w:eastAsia="宋体" w:hAnsi="宋体" w:cs="宋体"/>
          <w:sz w:val="21"/>
          <w:szCs w:val="21"/>
          <w:lang w:eastAsia="zh-CN"/>
        </w:rPr>
        <w:t>2</w:t>
      </w:r>
      <w:r>
        <w:rPr>
          <w:rFonts w:ascii="宋体" w:eastAsia="宋体" w:hAnsi="宋体" w:cs="宋体"/>
          <w:sz w:val="21"/>
          <w:szCs w:val="21"/>
          <w:lang w:eastAsia="zh-CN"/>
        </w:rPr>
        <w:t>亿元人民币且基金认购人数不少于</w:t>
      </w:r>
      <w:r>
        <w:rPr>
          <w:rFonts w:ascii="宋体" w:eastAsia="宋体" w:hAnsi="宋体" w:cs="宋体"/>
          <w:sz w:val="21"/>
          <w:szCs w:val="21"/>
          <w:lang w:eastAsia="zh-CN"/>
        </w:rPr>
        <w:t>200</w:t>
      </w:r>
      <w:r>
        <w:rPr>
          <w:rFonts w:ascii="宋体" w:eastAsia="宋体" w:hAnsi="宋体" w:cs="宋体"/>
          <w:sz w:val="21"/>
          <w:szCs w:val="21"/>
          <w:lang w:eastAsia="zh-CN"/>
        </w:rPr>
        <w:t>人的条件下，基金募集期届满或基金管理人依据法律法规及招募说明书可以决定停止基金发售，并在</w:t>
      </w:r>
      <w:r>
        <w:rPr>
          <w:rFonts w:ascii="宋体" w:eastAsia="宋体" w:hAnsi="宋体" w:cs="宋体"/>
          <w:sz w:val="21"/>
          <w:szCs w:val="21"/>
          <w:lang w:eastAsia="zh-CN"/>
        </w:rPr>
        <w:t>10</w:t>
      </w:r>
      <w:r>
        <w:rPr>
          <w:rFonts w:ascii="宋体" w:eastAsia="宋体" w:hAnsi="宋体" w:cs="宋体"/>
          <w:sz w:val="21"/>
          <w:szCs w:val="21"/>
          <w:lang w:eastAsia="zh-CN"/>
        </w:rPr>
        <w:t>日内聘请法定验资机构验资，自收到验资报告之日起</w:t>
      </w:r>
      <w:r>
        <w:rPr>
          <w:rFonts w:ascii="宋体" w:eastAsia="宋体" w:hAnsi="宋体" w:cs="宋体"/>
          <w:sz w:val="21"/>
          <w:szCs w:val="21"/>
          <w:lang w:eastAsia="zh-CN"/>
        </w:rPr>
        <w:t>10</w:t>
      </w:r>
      <w:r>
        <w:rPr>
          <w:rFonts w:ascii="宋体" w:eastAsia="宋体" w:hAnsi="宋体" w:cs="宋体"/>
          <w:sz w:val="21"/>
          <w:szCs w:val="21"/>
          <w:lang w:eastAsia="zh-CN"/>
        </w:rPr>
        <w:t>日内，向中国证监会办理基金备案手续。</w:t>
      </w:r>
      <w:r>
        <w:rPr>
          <w:rFonts w:ascii="宋体" w:eastAsia="宋体" w:hAnsi="宋体" w:cs="宋体"/>
          <w:sz w:val="21"/>
          <w:szCs w:val="21"/>
          <w:lang w:eastAsia="zh-CN"/>
        </w:rPr>
        <w:t xml:space="preserve"> </w:t>
      </w:r>
    </w:p>
    <w:p w:rsidR="009F110D" w:rsidRDefault="009D0C9B">
      <w:pPr>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w:t>
      </w:r>
      <w:r>
        <w:rPr>
          <w:rFonts w:ascii="宋体" w:eastAsia="宋体" w:hAnsi="宋体" w:cs="宋体"/>
          <w:sz w:val="21"/>
          <w:szCs w:val="21"/>
          <w:lang w:eastAsia="zh-CN"/>
        </w:rPr>
        <w:t>，在基金募集行为结束前，任何人不得动用。</w:t>
      </w:r>
      <w:r>
        <w:rPr>
          <w:rFonts w:ascii="宋体" w:eastAsia="宋体" w:hAnsi="宋体" w:cs="宋体"/>
          <w:sz w:val="21"/>
          <w:szCs w:val="21"/>
          <w:lang w:eastAsia="zh-CN"/>
        </w:rPr>
        <w:t xml:space="preserve"> </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2</w:t>
      </w:r>
      <w:r>
        <w:rPr>
          <w:rFonts w:ascii="宋体" w:eastAsia="宋体" w:hAnsi="宋体" w:cs="宋体"/>
          <w:sz w:val="21"/>
          <w:szCs w:val="21"/>
          <w:lang w:eastAsia="zh-CN"/>
        </w:rPr>
        <w:t>、基金合同不能生效时募集资金的处理方式</w:t>
      </w:r>
    </w:p>
    <w:p w:rsidR="009F110D" w:rsidRDefault="009D0C9B">
      <w:pPr>
        <w:widowControl w:val="0"/>
        <w:spacing w:line="360" w:lineRule="auto"/>
        <w:ind w:firstLine="480"/>
        <w:jc w:val="both"/>
        <w:rPr>
          <w:sz w:val="21"/>
          <w:szCs w:val="21"/>
          <w:lang w:eastAsia="zh-CN"/>
        </w:rPr>
      </w:pPr>
      <w:r>
        <w:rPr>
          <w:rFonts w:ascii="宋体" w:eastAsia="宋体" w:hAnsi="宋体" w:cs="宋体"/>
          <w:sz w:val="21"/>
          <w:szCs w:val="21"/>
          <w:lang w:eastAsia="zh-CN"/>
        </w:rPr>
        <w:t>如果募集期限届满，未满足基金备案条件，基金管理人应当承担下列责任：</w:t>
      </w:r>
    </w:p>
    <w:p w:rsidR="009F110D" w:rsidRDefault="009D0C9B">
      <w:pPr>
        <w:widowControl w:val="0"/>
        <w:spacing w:line="360" w:lineRule="auto"/>
        <w:ind w:firstLine="480"/>
        <w:jc w:val="both"/>
        <w:rPr>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1</w:t>
      </w:r>
      <w:r>
        <w:rPr>
          <w:rFonts w:ascii="宋体" w:eastAsia="宋体" w:hAnsi="宋体" w:cs="宋体"/>
          <w:sz w:val="21"/>
          <w:szCs w:val="21"/>
          <w:lang w:eastAsia="zh-CN"/>
        </w:rPr>
        <w:t>）以其固有财产承担因募集行为而产生的债务和费用；</w:t>
      </w:r>
    </w:p>
    <w:p w:rsidR="009F110D" w:rsidRDefault="009D0C9B">
      <w:pPr>
        <w:widowControl w:val="0"/>
        <w:spacing w:line="360" w:lineRule="auto"/>
        <w:ind w:firstLine="480"/>
        <w:jc w:val="both"/>
        <w:rPr>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2</w:t>
      </w:r>
      <w:r>
        <w:rPr>
          <w:rFonts w:ascii="宋体" w:eastAsia="宋体" w:hAnsi="宋体" w:cs="宋体"/>
          <w:sz w:val="21"/>
          <w:szCs w:val="21"/>
          <w:lang w:eastAsia="zh-CN"/>
        </w:rPr>
        <w:t>）在基金募集期限届满后</w:t>
      </w:r>
      <w:r>
        <w:rPr>
          <w:rFonts w:ascii="宋体" w:eastAsia="宋体" w:hAnsi="宋体" w:cs="宋体"/>
          <w:sz w:val="21"/>
          <w:szCs w:val="21"/>
          <w:lang w:eastAsia="zh-CN"/>
        </w:rPr>
        <w:t>30</w:t>
      </w:r>
      <w:r>
        <w:rPr>
          <w:rFonts w:ascii="宋体" w:eastAsia="宋体" w:hAnsi="宋体" w:cs="宋体"/>
          <w:sz w:val="21"/>
          <w:szCs w:val="21"/>
          <w:lang w:eastAsia="zh-CN"/>
        </w:rPr>
        <w:t>日内返还投资者已交纳的款项，并加计银行同期活期存款利息；</w:t>
      </w:r>
    </w:p>
    <w:p w:rsidR="009F110D" w:rsidRDefault="009D0C9B">
      <w:pPr>
        <w:widowControl w:val="0"/>
        <w:spacing w:line="360" w:lineRule="auto"/>
        <w:ind w:firstLine="480"/>
        <w:jc w:val="both"/>
        <w:rPr>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3</w:t>
      </w:r>
      <w:r>
        <w:rPr>
          <w:rFonts w:ascii="宋体" w:eastAsia="宋体" w:hAnsi="宋体" w:cs="宋体"/>
          <w:sz w:val="21"/>
          <w:szCs w:val="21"/>
          <w:lang w:eastAsia="zh-CN"/>
        </w:rPr>
        <w:t>）如基金募集失败，基金管理人、基金托管人及销售机构不得请求报酬。基金管理人、基金托管人和销售机构为基金募集支付之一切费用应由各方各自承担。</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3</w:t>
      </w:r>
      <w:r>
        <w:rPr>
          <w:rFonts w:ascii="宋体" w:eastAsia="宋体" w:hAnsi="宋体" w:cs="宋体"/>
          <w:sz w:val="21"/>
          <w:szCs w:val="21"/>
          <w:lang w:eastAsia="zh-CN"/>
        </w:rPr>
        <w:t>、基金存续期内的基金份额持有人数量和资产规模</w:t>
      </w:r>
    </w:p>
    <w:p w:rsidR="009F110D" w:rsidRDefault="009D0C9B">
      <w:pPr>
        <w:pStyle w:val="MsoNormal0"/>
        <w:widowControl w:val="0"/>
        <w:spacing w:line="360" w:lineRule="auto"/>
        <w:ind w:firstLine="420"/>
        <w:jc w:val="both"/>
        <w:rPr>
          <w:sz w:val="21"/>
          <w:szCs w:val="21"/>
          <w:lang w:eastAsia="zh-CN"/>
        </w:rPr>
      </w:pPr>
      <w:r>
        <w:rPr>
          <w:rFonts w:ascii="宋体" w:eastAsia="宋体" w:hAnsi="宋体" w:cs="宋体"/>
          <w:sz w:val="21"/>
          <w:szCs w:val="21"/>
          <w:lang w:eastAsia="zh-CN"/>
        </w:rPr>
        <w:t>《基金合同》生效后，连续</w:t>
      </w:r>
      <w:r>
        <w:rPr>
          <w:sz w:val="21"/>
          <w:szCs w:val="21"/>
          <w:lang w:eastAsia="zh-CN"/>
        </w:rPr>
        <w:t>20</w:t>
      </w:r>
      <w:r>
        <w:rPr>
          <w:rFonts w:ascii="宋体" w:eastAsia="宋体" w:hAnsi="宋体" w:cs="宋体"/>
          <w:sz w:val="21"/>
          <w:szCs w:val="21"/>
          <w:lang w:eastAsia="zh-CN"/>
        </w:rPr>
        <w:t>个工作日出现基金份额持有人数量不满</w:t>
      </w:r>
      <w:r>
        <w:rPr>
          <w:sz w:val="21"/>
          <w:szCs w:val="21"/>
          <w:lang w:eastAsia="zh-CN"/>
        </w:rPr>
        <w:t>200</w:t>
      </w:r>
      <w:r>
        <w:rPr>
          <w:rFonts w:ascii="宋体" w:eastAsia="宋体" w:hAnsi="宋体" w:cs="宋体"/>
          <w:sz w:val="21"/>
          <w:szCs w:val="21"/>
          <w:lang w:eastAsia="zh-CN"/>
        </w:rPr>
        <w:t>人或者基金资产净值低于</w:t>
      </w:r>
      <w:r>
        <w:rPr>
          <w:sz w:val="21"/>
          <w:szCs w:val="21"/>
          <w:lang w:eastAsia="zh-CN"/>
        </w:rPr>
        <w:t>5000</w:t>
      </w:r>
      <w:r>
        <w:rPr>
          <w:rFonts w:ascii="宋体" w:eastAsia="宋体" w:hAnsi="宋体" w:cs="宋体"/>
          <w:sz w:val="21"/>
          <w:szCs w:val="21"/>
          <w:lang w:eastAsia="zh-CN"/>
        </w:rPr>
        <w:t>万元情形的，基金管理人应当在定期报告中予以披露；连续</w:t>
      </w:r>
      <w:r>
        <w:rPr>
          <w:sz w:val="21"/>
          <w:szCs w:val="21"/>
          <w:lang w:eastAsia="zh-CN"/>
        </w:rPr>
        <w:t>60</w:t>
      </w:r>
      <w:r>
        <w:rPr>
          <w:rFonts w:ascii="宋体" w:eastAsia="宋体" w:hAnsi="宋体" w:cs="宋体"/>
          <w:sz w:val="21"/>
          <w:szCs w:val="21"/>
          <w:lang w:eastAsia="zh-CN"/>
        </w:rPr>
        <w:t>个工作日出现前述情形的，基金管理人应当在</w:t>
      </w:r>
      <w:r>
        <w:rPr>
          <w:sz w:val="21"/>
          <w:szCs w:val="21"/>
          <w:lang w:eastAsia="zh-CN"/>
        </w:rPr>
        <w:t>10</w:t>
      </w:r>
      <w:r>
        <w:rPr>
          <w:rFonts w:ascii="宋体" w:eastAsia="宋体" w:hAnsi="宋体" w:cs="宋体"/>
          <w:sz w:val="21"/>
          <w:szCs w:val="21"/>
          <w:lang w:eastAsia="zh-CN"/>
        </w:rPr>
        <w:t>个工作日内向中国证监会报告并提出解决方案，如持续运作、转换运作方式、与其他基金合并或者终止基金合同等，并在</w:t>
      </w:r>
      <w:r>
        <w:rPr>
          <w:sz w:val="21"/>
          <w:szCs w:val="21"/>
          <w:lang w:eastAsia="zh-CN"/>
        </w:rPr>
        <w:t>6</w:t>
      </w:r>
      <w:r>
        <w:rPr>
          <w:rFonts w:ascii="宋体" w:eastAsia="宋体" w:hAnsi="宋体" w:cs="宋体"/>
          <w:sz w:val="21"/>
          <w:szCs w:val="21"/>
          <w:lang w:eastAsia="zh-CN"/>
        </w:rPr>
        <w:t>个月内召集基金份额持有人大会审议。</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法律法规或中国证监会另有规定时，从其规定。</w:t>
      </w:r>
    </w:p>
    <w:p w:rsidR="009F110D" w:rsidRDefault="009D0C9B">
      <w:pPr>
        <w:pStyle w:val="3"/>
        <w:keepLines/>
        <w:widowControl w:val="0"/>
        <w:spacing w:before="0" w:after="0" w:line="360" w:lineRule="auto"/>
        <w:jc w:val="both"/>
        <w:rPr>
          <w:rFonts w:ascii="Times New Roman" w:hAnsi="Times New Roman" w:cs="Times New Roman"/>
          <w:sz w:val="21"/>
          <w:szCs w:val="21"/>
          <w:lang w:eastAsia="zh-CN"/>
        </w:rPr>
      </w:pPr>
      <w:r>
        <w:rPr>
          <w:rFonts w:ascii="宋体" w:eastAsia="宋体" w:hAnsi="宋体" w:cs="宋体"/>
          <w:sz w:val="21"/>
          <w:szCs w:val="21"/>
          <w:lang w:eastAsia="zh-CN"/>
        </w:rPr>
        <w:t>六、本次募集当事人或中介机构</w:t>
      </w:r>
    </w:p>
    <w:p w:rsidR="009F110D" w:rsidRDefault="009D0C9B">
      <w:pPr>
        <w:spacing w:line="360" w:lineRule="auto"/>
        <w:ind w:firstLine="420"/>
        <w:rPr>
          <w:sz w:val="21"/>
          <w:szCs w:val="21"/>
          <w:lang w:eastAsia="zh-CN"/>
        </w:rPr>
      </w:pPr>
      <w:r>
        <w:rPr>
          <w:rFonts w:ascii="宋体" w:eastAsia="宋体" w:hAnsi="宋体" w:cs="宋体"/>
          <w:b/>
          <w:bCs/>
          <w:sz w:val="21"/>
          <w:szCs w:val="21"/>
          <w:lang w:eastAsia="zh-CN"/>
        </w:rPr>
        <w:t>（一）基金管理人</w:t>
      </w:r>
    </w:p>
    <w:p w:rsidR="009F110D" w:rsidRDefault="009D0C9B">
      <w:pPr>
        <w:widowControl w:val="0"/>
        <w:spacing w:line="360" w:lineRule="auto"/>
        <w:ind w:left="420"/>
        <w:jc w:val="both"/>
        <w:rPr>
          <w:sz w:val="21"/>
          <w:szCs w:val="21"/>
          <w:lang w:eastAsia="zh-CN"/>
        </w:rPr>
      </w:pPr>
      <w:r>
        <w:rPr>
          <w:rFonts w:ascii="宋体" w:eastAsia="宋体" w:hAnsi="宋体" w:cs="宋体"/>
          <w:sz w:val="21"/>
          <w:szCs w:val="21"/>
          <w:lang w:eastAsia="zh-CN"/>
        </w:rPr>
        <w:t>名称：鹏华基金管理有限公司</w:t>
      </w:r>
    </w:p>
    <w:p w:rsidR="009F110D" w:rsidRDefault="009D0C9B">
      <w:pPr>
        <w:widowControl w:val="0"/>
        <w:spacing w:line="360" w:lineRule="auto"/>
        <w:ind w:left="420"/>
        <w:jc w:val="both"/>
        <w:rPr>
          <w:sz w:val="21"/>
          <w:szCs w:val="21"/>
          <w:lang w:eastAsia="zh-CN"/>
        </w:rPr>
      </w:pPr>
      <w:r>
        <w:rPr>
          <w:rFonts w:ascii="宋体" w:eastAsia="宋体" w:hAnsi="宋体" w:cs="宋体"/>
          <w:sz w:val="21"/>
          <w:szCs w:val="21"/>
          <w:lang w:eastAsia="zh-CN"/>
        </w:rPr>
        <w:t>住所：深圳市福田区福华三路</w:t>
      </w:r>
      <w:r>
        <w:rPr>
          <w:rFonts w:ascii="宋体" w:eastAsia="宋体" w:hAnsi="宋体" w:cs="宋体"/>
          <w:sz w:val="21"/>
          <w:szCs w:val="21"/>
          <w:lang w:eastAsia="zh-CN"/>
        </w:rPr>
        <w:t>168</w:t>
      </w:r>
      <w:r>
        <w:rPr>
          <w:rFonts w:ascii="宋体" w:eastAsia="宋体" w:hAnsi="宋体" w:cs="宋体"/>
          <w:sz w:val="21"/>
          <w:szCs w:val="21"/>
          <w:lang w:eastAsia="zh-CN"/>
        </w:rPr>
        <w:t>号深圳国际商会中心</w:t>
      </w:r>
      <w:r>
        <w:rPr>
          <w:rFonts w:ascii="宋体" w:eastAsia="宋体" w:hAnsi="宋体" w:cs="宋体"/>
          <w:sz w:val="21"/>
          <w:szCs w:val="21"/>
          <w:lang w:eastAsia="zh-CN"/>
        </w:rPr>
        <w:t>43</w:t>
      </w:r>
      <w:r>
        <w:rPr>
          <w:rFonts w:ascii="宋体" w:eastAsia="宋体" w:hAnsi="宋体" w:cs="宋体"/>
          <w:sz w:val="21"/>
          <w:szCs w:val="21"/>
          <w:lang w:eastAsia="zh-CN"/>
        </w:rPr>
        <w:t>层</w:t>
      </w:r>
    </w:p>
    <w:p w:rsidR="009F110D" w:rsidRDefault="009D0C9B">
      <w:pPr>
        <w:widowControl w:val="0"/>
        <w:spacing w:line="360" w:lineRule="auto"/>
        <w:ind w:left="420"/>
        <w:jc w:val="both"/>
        <w:rPr>
          <w:sz w:val="21"/>
          <w:szCs w:val="21"/>
          <w:lang w:eastAsia="zh-CN"/>
        </w:rPr>
      </w:pPr>
      <w:r>
        <w:rPr>
          <w:rFonts w:ascii="宋体" w:eastAsia="宋体" w:hAnsi="宋体" w:cs="宋体"/>
          <w:sz w:val="21"/>
          <w:szCs w:val="21"/>
          <w:lang w:eastAsia="zh-CN"/>
        </w:rPr>
        <w:t>设立日期：</w:t>
      </w:r>
      <w:r>
        <w:rPr>
          <w:rFonts w:ascii="宋体" w:eastAsia="宋体" w:hAnsi="宋体" w:cs="宋体"/>
          <w:sz w:val="21"/>
          <w:szCs w:val="21"/>
          <w:lang w:eastAsia="zh-CN"/>
        </w:rPr>
        <w:t>1998</w:t>
      </w:r>
      <w:r>
        <w:rPr>
          <w:rFonts w:ascii="宋体" w:eastAsia="宋体" w:hAnsi="宋体" w:cs="宋体"/>
          <w:sz w:val="21"/>
          <w:szCs w:val="21"/>
          <w:lang w:eastAsia="zh-CN"/>
        </w:rPr>
        <w:t>年</w:t>
      </w:r>
      <w:r>
        <w:rPr>
          <w:rFonts w:ascii="宋体" w:eastAsia="宋体" w:hAnsi="宋体" w:cs="宋体"/>
          <w:sz w:val="21"/>
          <w:szCs w:val="21"/>
          <w:lang w:eastAsia="zh-CN"/>
        </w:rPr>
        <w:t>12</w:t>
      </w:r>
      <w:r>
        <w:rPr>
          <w:rFonts w:ascii="宋体" w:eastAsia="宋体" w:hAnsi="宋体" w:cs="宋体"/>
          <w:sz w:val="21"/>
          <w:szCs w:val="21"/>
          <w:lang w:eastAsia="zh-CN"/>
        </w:rPr>
        <w:t>月</w:t>
      </w:r>
      <w:r>
        <w:rPr>
          <w:rFonts w:ascii="宋体" w:eastAsia="宋体" w:hAnsi="宋体" w:cs="宋体"/>
          <w:sz w:val="21"/>
          <w:szCs w:val="21"/>
          <w:lang w:eastAsia="zh-CN"/>
        </w:rPr>
        <w:t>22</w:t>
      </w:r>
      <w:r>
        <w:rPr>
          <w:rFonts w:ascii="宋体" w:eastAsia="宋体" w:hAnsi="宋体" w:cs="宋体"/>
          <w:sz w:val="21"/>
          <w:szCs w:val="21"/>
          <w:lang w:eastAsia="zh-CN"/>
        </w:rPr>
        <w:t>日</w:t>
      </w:r>
    </w:p>
    <w:p w:rsidR="009F110D" w:rsidRDefault="009D0C9B">
      <w:pPr>
        <w:widowControl w:val="0"/>
        <w:spacing w:line="360" w:lineRule="auto"/>
        <w:ind w:left="420"/>
        <w:jc w:val="both"/>
        <w:rPr>
          <w:sz w:val="21"/>
          <w:szCs w:val="21"/>
          <w:lang w:eastAsia="zh-CN"/>
        </w:rPr>
      </w:pPr>
      <w:r>
        <w:rPr>
          <w:rFonts w:ascii="宋体" w:eastAsia="宋体" w:hAnsi="宋体" w:cs="宋体"/>
          <w:sz w:val="21"/>
          <w:szCs w:val="21"/>
          <w:lang w:eastAsia="zh-CN"/>
        </w:rPr>
        <w:t>法定代表人：张纳沙</w:t>
      </w:r>
    </w:p>
    <w:p w:rsidR="009F110D" w:rsidRDefault="009D0C9B">
      <w:pPr>
        <w:widowControl w:val="0"/>
        <w:spacing w:line="360" w:lineRule="auto"/>
        <w:ind w:left="420"/>
        <w:jc w:val="both"/>
        <w:rPr>
          <w:sz w:val="21"/>
          <w:szCs w:val="21"/>
          <w:lang w:eastAsia="zh-CN"/>
        </w:rPr>
      </w:pPr>
      <w:r>
        <w:rPr>
          <w:rFonts w:ascii="宋体" w:eastAsia="宋体" w:hAnsi="宋体" w:cs="宋体"/>
          <w:sz w:val="21"/>
          <w:szCs w:val="21"/>
          <w:lang w:eastAsia="zh-CN"/>
        </w:rPr>
        <w:t>办公地址：深圳市福田区福华三路</w:t>
      </w:r>
      <w:r>
        <w:rPr>
          <w:rFonts w:ascii="宋体" w:eastAsia="宋体" w:hAnsi="宋体" w:cs="宋体"/>
          <w:sz w:val="21"/>
          <w:szCs w:val="21"/>
          <w:lang w:eastAsia="zh-CN"/>
        </w:rPr>
        <w:t>168</w:t>
      </w:r>
      <w:r>
        <w:rPr>
          <w:rFonts w:ascii="宋体" w:eastAsia="宋体" w:hAnsi="宋体" w:cs="宋体"/>
          <w:sz w:val="21"/>
          <w:szCs w:val="21"/>
          <w:lang w:eastAsia="zh-CN"/>
        </w:rPr>
        <w:t>号深圳国际商会中心</w:t>
      </w:r>
      <w:r>
        <w:rPr>
          <w:rFonts w:ascii="宋体" w:eastAsia="宋体" w:hAnsi="宋体" w:cs="宋体"/>
          <w:sz w:val="21"/>
          <w:szCs w:val="21"/>
          <w:lang w:eastAsia="zh-CN"/>
        </w:rPr>
        <w:t>43</w:t>
      </w:r>
      <w:r>
        <w:rPr>
          <w:rFonts w:ascii="宋体" w:eastAsia="宋体" w:hAnsi="宋体" w:cs="宋体"/>
          <w:sz w:val="21"/>
          <w:szCs w:val="21"/>
          <w:lang w:eastAsia="zh-CN"/>
        </w:rPr>
        <w:t>层</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电话：</w:t>
      </w:r>
      <w:r>
        <w:rPr>
          <w:rFonts w:ascii="宋体" w:eastAsia="宋体" w:hAnsi="宋体" w:cs="宋体"/>
          <w:sz w:val="21"/>
          <w:szCs w:val="21"/>
          <w:lang w:eastAsia="zh-CN"/>
        </w:rPr>
        <w:t>0755-82021233</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传真：</w:t>
      </w:r>
      <w:r>
        <w:rPr>
          <w:rFonts w:ascii="宋体" w:eastAsia="宋体" w:hAnsi="宋体" w:cs="宋体"/>
          <w:sz w:val="21"/>
          <w:szCs w:val="21"/>
          <w:lang w:eastAsia="zh-CN"/>
        </w:rPr>
        <w:t>0755-82021155</w:t>
      </w:r>
    </w:p>
    <w:p w:rsidR="009F110D" w:rsidRDefault="009D0C9B">
      <w:pPr>
        <w:widowControl w:val="0"/>
        <w:spacing w:line="360" w:lineRule="auto"/>
        <w:ind w:left="420"/>
        <w:jc w:val="both"/>
        <w:rPr>
          <w:sz w:val="21"/>
          <w:szCs w:val="21"/>
          <w:lang w:eastAsia="zh-CN"/>
        </w:rPr>
      </w:pPr>
      <w:r>
        <w:rPr>
          <w:rFonts w:ascii="宋体" w:eastAsia="宋体" w:hAnsi="宋体" w:cs="宋体"/>
          <w:sz w:val="21"/>
          <w:szCs w:val="21"/>
          <w:lang w:eastAsia="zh-CN"/>
        </w:rPr>
        <w:t>联系人：龙毅</w:t>
      </w:r>
    </w:p>
    <w:p w:rsidR="009F110D" w:rsidRDefault="009D0C9B">
      <w:pPr>
        <w:spacing w:line="360" w:lineRule="auto"/>
        <w:ind w:firstLine="420"/>
        <w:rPr>
          <w:sz w:val="21"/>
          <w:szCs w:val="21"/>
          <w:lang w:eastAsia="zh-CN"/>
        </w:rPr>
      </w:pPr>
      <w:r>
        <w:rPr>
          <w:rFonts w:ascii="宋体" w:eastAsia="宋体" w:hAnsi="宋体" w:cs="宋体"/>
          <w:b/>
          <w:bCs/>
          <w:sz w:val="21"/>
          <w:szCs w:val="21"/>
          <w:lang w:eastAsia="zh-CN"/>
        </w:rPr>
        <w:t>（二）基金托管人</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hint="eastAsia"/>
          <w:sz w:val="21"/>
          <w:szCs w:val="21"/>
          <w:lang w:eastAsia="zh-CN"/>
        </w:rPr>
        <w:t>名称：中国国际金融股份有限公司</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hint="eastAsia"/>
          <w:sz w:val="21"/>
          <w:szCs w:val="21"/>
          <w:lang w:eastAsia="zh-CN"/>
        </w:rPr>
        <w:t>注册地址：北京市朝阳区建国门外大街</w:t>
      </w:r>
      <w:r>
        <w:rPr>
          <w:rFonts w:ascii="宋体" w:eastAsia="宋体" w:hAnsi="宋体" w:cs="宋体" w:hint="eastAsia"/>
          <w:sz w:val="21"/>
          <w:szCs w:val="21"/>
          <w:lang w:eastAsia="zh-CN"/>
        </w:rPr>
        <w:t>1</w:t>
      </w:r>
      <w:r>
        <w:rPr>
          <w:rFonts w:ascii="宋体" w:eastAsia="宋体" w:hAnsi="宋体" w:cs="宋体" w:hint="eastAsia"/>
          <w:sz w:val="21"/>
          <w:szCs w:val="21"/>
          <w:lang w:eastAsia="zh-CN"/>
        </w:rPr>
        <w:t>号国贸大厦</w:t>
      </w:r>
      <w:r>
        <w:rPr>
          <w:rFonts w:ascii="宋体" w:eastAsia="宋体" w:hAnsi="宋体" w:cs="宋体" w:hint="eastAsia"/>
          <w:sz w:val="21"/>
          <w:szCs w:val="21"/>
          <w:lang w:eastAsia="zh-CN"/>
        </w:rPr>
        <w:t>2</w:t>
      </w:r>
      <w:r>
        <w:rPr>
          <w:rFonts w:ascii="宋体" w:eastAsia="宋体" w:hAnsi="宋体" w:cs="宋体" w:hint="eastAsia"/>
          <w:sz w:val="21"/>
          <w:szCs w:val="21"/>
          <w:lang w:eastAsia="zh-CN"/>
        </w:rPr>
        <w:t>座</w:t>
      </w:r>
      <w:r>
        <w:rPr>
          <w:rFonts w:ascii="宋体" w:eastAsia="宋体" w:hAnsi="宋体" w:cs="宋体" w:hint="eastAsia"/>
          <w:sz w:val="21"/>
          <w:szCs w:val="21"/>
          <w:lang w:eastAsia="zh-CN"/>
        </w:rPr>
        <w:t>27</w:t>
      </w:r>
      <w:r>
        <w:rPr>
          <w:rFonts w:ascii="宋体" w:eastAsia="宋体" w:hAnsi="宋体" w:cs="宋体" w:hint="eastAsia"/>
          <w:sz w:val="21"/>
          <w:szCs w:val="21"/>
          <w:lang w:eastAsia="zh-CN"/>
        </w:rPr>
        <w:t>层及</w:t>
      </w:r>
      <w:r>
        <w:rPr>
          <w:rFonts w:ascii="宋体" w:eastAsia="宋体" w:hAnsi="宋体" w:cs="宋体" w:hint="eastAsia"/>
          <w:sz w:val="21"/>
          <w:szCs w:val="21"/>
          <w:lang w:eastAsia="zh-CN"/>
        </w:rPr>
        <w:t>28</w:t>
      </w:r>
      <w:r>
        <w:rPr>
          <w:rFonts w:ascii="宋体" w:eastAsia="宋体" w:hAnsi="宋体" w:cs="宋体" w:hint="eastAsia"/>
          <w:sz w:val="21"/>
          <w:szCs w:val="21"/>
          <w:lang w:eastAsia="zh-CN"/>
        </w:rPr>
        <w:t>层</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hint="eastAsia"/>
          <w:sz w:val="21"/>
          <w:szCs w:val="21"/>
          <w:lang w:eastAsia="zh-CN"/>
        </w:rPr>
        <w:t>成立时间：</w:t>
      </w:r>
      <w:r>
        <w:rPr>
          <w:rFonts w:ascii="宋体" w:eastAsia="宋体" w:hAnsi="宋体" w:cs="宋体" w:hint="eastAsia"/>
          <w:sz w:val="21"/>
          <w:szCs w:val="21"/>
          <w:lang w:eastAsia="zh-CN"/>
        </w:rPr>
        <w:t>1995</w:t>
      </w:r>
      <w:r>
        <w:rPr>
          <w:rFonts w:ascii="宋体" w:eastAsia="宋体" w:hAnsi="宋体" w:cs="宋体" w:hint="eastAsia"/>
          <w:sz w:val="21"/>
          <w:szCs w:val="21"/>
          <w:lang w:eastAsia="zh-CN"/>
        </w:rPr>
        <w:t>年</w:t>
      </w:r>
      <w:r>
        <w:rPr>
          <w:rFonts w:ascii="宋体" w:eastAsia="宋体" w:hAnsi="宋体" w:cs="宋体" w:hint="eastAsia"/>
          <w:sz w:val="21"/>
          <w:szCs w:val="21"/>
          <w:lang w:eastAsia="zh-CN"/>
        </w:rPr>
        <w:t>07</w:t>
      </w:r>
      <w:r>
        <w:rPr>
          <w:rFonts w:ascii="宋体" w:eastAsia="宋体" w:hAnsi="宋体" w:cs="宋体" w:hint="eastAsia"/>
          <w:sz w:val="21"/>
          <w:szCs w:val="21"/>
          <w:lang w:eastAsia="zh-CN"/>
        </w:rPr>
        <w:t>月</w:t>
      </w:r>
      <w:r>
        <w:rPr>
          <w:rFonts w:ascii="宋体" w:eastAsia="宋体" w:hAnsi="宋体" w:cs="宋体" w:hint="eastAsia"/>
          <w:sz w:val="21"/>
          <w:szCs w:val="21"/>
          <w:lang w:eastAsia="zh-CN"/>
        </w:rPr>
        <w:t>31</w:t>
      </w:r>
      <w:r>
        <w:rPr>
          <w:rFonts w:ascii="宋体" w:eastAsia="宋体" w:hAnsi="宋体" w:cs="宋体" w:hint="eastAsia"/>
          <w:sz w:val="21"/>
          <w:szCs w:val="21"/>
          <w:lang w:eastAsia="zh-CN"/>
        </w:rPr>
        <w:t>日</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hint="eastAsia"/>
          <w:sz w:val="21"/>
          <w:szCs w:val="21"/>
          <w:lang w:eastAsia="zh-CN"/>
        </w:rPr>
        <w:t>法定代表人：陈亮</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hint="eastAsia"/>
          <w:sz w:val="21"/>
          <w:szCs w:val="21"/>
          <w:lang w:eastAsia="zh-CN"/>
        </w:rPr>
        <w:t>注册资本：人民币</w:t>
      </w:r>
      <w:r>
        <w:rPr>
          <w:rFonts w:ascii="宋体" w:eastAsia="宋体" w:hAnsi="宋体" w:cs="宋体" w:hint="eastAsia"/>
          <w:sz w:val="21"/>
          <w:szCs w:val="21"/>
          <w:lang w:eastAsia="zh-CN"/>
        </w:rPr>
        <w:t>482,725.686800</w:t>
      </w:r>
      <w:r>
        <w:rPr>
          <w:rFonts w:ascii="宋体" w:eastAsia="宋体" w:hAnsi="宋体" w:cs="宋体" w:hint="eastAsia"/>
          <w:sz w:val="21"/>
          <w:szCs w:val="21"/>
          <w:lang w:eastAsia="zh-CN"/>
        </w:rPr>
        <w:t>万元</w:t>
      </w:r>
    </w:p>
    <w:p w:rsidR="009F110D" w:rsidRDefault="009D0C9B">
      <w:pPr>
        <w:pStyle w:val="MsoNormal0"/>
        <w:spacing w:line="360" w:lineRule="auto"/>
        <w:ind w:firstLine="420"/>
        <w:rPr>
          <w:rFonts w:ascii="宋体" w:eastAsia="宋体" w:hAnsi="宋体" w:cs="宋体"/>
          <w:sz w:val="21"/>
          <w:szCs w:val="21"/>
          <w:lang w:eastAsia="zh-CN"/>
        </w:rPr>
      </w:pPr>
      <w:r>
        <w:rPr>
          <w:rFonts w:ascii="宋体" w:eastAsia="宋体" w:hAnsi="宋体" w:cs="宋体" w:hint="eastAsia"/>
          <w:sz w:val="21"/>
          <w:szCs w:val="21"/>
          <w:lang w:eastAsia="zh-CN"/>
        </w:rPr>
        <w:t>联系人：夏天啸</w:t>
      </w:r>
    </w:p>
    <w:p w:rsidR="009F110D" w:rsidRDefault="009D0C9B">
      <w:pPr>
        <w:pStyle w:val="MsoNormal0"/>
        <w:spacing w:line="360" w:lineRule="auto"/>
        <w:ind w:firstLine="420"/>
        <w:rPr>
          <w:rFonts w:ascii="宋体" w:eastAsia="宋体" w:hAnsi="宋体" w:cs="宋体"/>
          <w:sz w:val="21"/>
          <w:szCs w:val="21"/>
          <w:lang w:eastAsia="zh-CN"/>
        </w:rPr>
      </w:pPr>
      <w:r>
        <w:rPr>
          <w:rFonts w:ascii="宋体" w:eastAsia="宋体" w:hAnsi="宋体" w:cs="宋体" w:hint="eastAsia"/>
          <w:sz w:val="21"/>
          <w:szCs w:val="21"/>
          <w:lang w:eastAsia="zh-CN"/>
        </w:rPr>
        <w:t>电话：</w:t>
      </w:r>
      <w:r>
        <w:rPr>
          <w:rFonts w:ascii="宋体" w:eastAsia="宋体" w:hAnsi="宋体" w:cs="宋体" w:hint="eastAsia"/>
          <w:sz w:val="21"/>
          <w:szCs w:val="21"/>
          <w:lang w:eastAsia="zh-CN"/>
        </w:rPr>
        <w:t>(86-10) 6505-1166</w:t>
      </w:r>
    </w:p>
    <w:p w:rsidR="009F110D" w:rsidRDefault="009D0C9B">
      <w:pPr>
        <w:widowControl w:val="0"/>
        <w:spacing w:line="360" w:lineRule="auto"/>
        <w:ind w:firstLine="420"/>
        <w:jc w:val="both"/>
        <w:rPr>
          <w:sz w:val="21"/>
          <w:szCs w:val="21"/>
          <w:lang w:eastAsia="zh-CN"/>
        </w:rPr>
      </w:pPr>
      <w:r>
        <w:rPr>
          <w:rFonts w:ascii="宋体" w:eastAsia="宋体" w:hAnsi="宋体" w:cs="宋体"/>
          <w:b/>
          <w:bCs/>
          <w:sz w:val="21"/>
          <w:szCs w:val="21"/>
          <w:lang w:eastAsia="zh-CN"/>
        </w:rPr>
        <w:t>（三）销售机构</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1</w:t>
      </w:r>
      <w:r>
        <w:rPr>
          <w:rFonts w:ascii="宋体" w:eastAsia="宋体" w:hAnsi="宋体" w:cs="宋体"/>
          <w:sz w:val="21"/>
          <w:szCs w:val="21"/>
          <w:lang w:eastAsia="zh-CN"/>
        </w:rPr>
        <w:t>、直销机构：</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1</w:t>
      </w:r>
      <w:r>
        <w:rPr>
          <w:rFonts w:ascii="宋体" w:eastAsia="宋体" w:hAnsi="宋体" w:cs="宋体"/>
          <w:sz w:val="21"/>
          <w:szCs w:val="21"/>
          <w:lang w:eastAsia="zh-CN"/>
        </w:rPr>
        <w:t>）鹏华基金管理有限公司直销中心</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1</w:t>
      </w:r>
      <w:r>
        <w:rPr>
          <w:rFonts w:ascii="宋体" w:eastAsia="宋体" w:hAnsi="宋体" w:cs="宋体"/>
          <w:sz w:val="21"/>
          <w:szCs w:val="21"/>
          <w:lang w:eastAsia="zh-CN"/>
        </w:rPr>
        <w:t>）鹏华基金管理有限公司直销柜台</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办公地址：深圳市福田区福华三路</w:t>
      </w:r>
      <w:r>
        <w:rPr>
          <w:rFonts w:ascii="宋体" w:eastAsia="宋体" w:hAnsi="宋体" w:cs="宋体"/>
          <w:sz w:val="21"/>
          <w:szCs w:val="21"/>
          <w:lang w:eastAsia="zh-CN"/>
        </w:rPr>
        <w:t>168</w:t>
      </w:r>
      <w:r>
        <w:rPr>
          <w:rFonts w:ascii="宋体" w:eastAsia="宋体" w:hAnsi="宋体" w:cs="宋体"/>
          <w:sz w:val="21"/>
          <w:szCs w:val="21"/>
          <w:lang w:eastAsia="zh-CN"/>
        </w:rPr>
        <w:t>号深圳国际商会中心</w:t>
      </w:r>
      <w:r>
        <w:rPr>
          <w:rFonts w:ascii="宋体" w:eastAsia="宋体" w:hAnsi="宋体" w:cs="宋体"/>
          <w:sz w:val="21"/>
          <w:szCs w:val="21"/>
          <w:lang w:eastAsia="zh-CN"/>
        </w:rPr>
        <w:t>43</w:t>
      </w:r>
      <w:r>
        <w:rPr>
          <w:rFonts w:ascii="宋体" w:eastAsia="宋体" w:hAnsi="宋体" w:cs="宋体"/>
          <w:sz w:val="21"/>
          <w:szCs w:val="21"/>
          <w:lang w:eastAsia="zh-CN"/>
        </w:rPr>
        <w:t>层</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电话：（</w:t>
      </w:r>
      <w:r>
        <w:rPr>
          <w:rFonts w:ascii="宋体" w:eastAsia="宋体" w:hAnsi="宋体" w:cs="宋体"/>
          <w:sz w:val="21"/>
          <w:szCs w:val="21"/>
          <w:lang w:eastAsia="zh-CN"/>
        </w:rPr>
        <w:t>0755</w:t>
      </w:r>
      <w:r>
        <w:rPr>
          <w:rFonts w:ascii="宋体" w:eastAsia="宋体" w:hAnsi="宋体" w:cs="宋体"/>
          <w:sz w:val="21"/>
          <w:szCs w:val="21"/>
          <w:lang w:eastAsia="zh-CN"/>
        </w:rPr>
        <w:t>）</w:t>
      </w:r>
      <w:r>
        <w:rPr>
          <w:rFonts w:ascii="宋体" w:eastAsia="宋体" w:hAnsi="宋体" w:cs="宋体"/>
          <w:sz w:val="21"/>
          <w:szCs w:val="21"/>
          <w:lang w:eastAsia="zh-CN"/>
        </w:rPr>
        <w:t>82021233</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传真：（</w:t>
      </w:r>
      <w:r>
        <w:rPr>
          <w:rFonts w:ascii="宋体" w:eastAsia="宋体" w:hAnsi="宋体" w:cs="宋体"/>
          <w:sz w:val="21"/>
          <w:szCs w:val="21"/>
          <w:lang w:eastAsia="zh-CN"/>
        </w:rPr>
        <w:t>0755</w:t>
      </w:r>
      <w:r>
        <w:rPr>
          <w:rFonts w:ascii="宋体" w:eastAsia="宋体" w:hAnsi="宋体" w:cs="宋体"/>
          <w:sz w:val="21"/>
          <w:szCs w:val="21"/>
          <w:lang w:eastAsia="zh-CN"/>
        </w:rPr>
        <w:t>）</w:t>
      </w:r>
      <w:r>
        <w:rPr>
          <w:rFonts w:ascii="宋体" w:eastAsia="宋体" w:hAnsi="宋体" w:cs="宋体"/>
          <w:sz w:val="21"/>
          <w:szCs w:val="21"/>
          <w:lang w:eastAsia="zh-CN"/>
        </w:rPr>
        <w:t>82021155</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联系人：龙毅</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2</w:t>
      </w:r>
      <w:r>
        <w:rPr>
          <w:rFonts w:ascii="宋体" w:eastAsia="宋体" w:hAnsi="宋体" w:cs="宋体"/>
          <w:sz w:val="21"/>
          <w:szCs w:val="21"/>
          <w:lang w:eastAsia="zh-CN"/>
        </w:rPr>
        <w:t>）鹏华基金管理有限公司北京分公司</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办公地址：北京市西城区金融大街甲</w:t>
      </w:r>
      <w:r>
        <w:rPr>
          <w:rFonts w:ascii="宋体" w:eastAsia="宋体" w:hAnsi="宋体" w:cs="宋体"/>
          <w:sz w:val="21"/>
          <w:szCs w:val="21"/>
          <w:lang w:eastAsia="zh-CN"/>
        </w:rPr>
        <w:t>9</w:t>
      </w:r>
      <w:r>
        <w:rPr>
          <w:rFonts w:ascii="宋体" w:eastAsia="宋体" w:hAnsi="宋体" w:cs="宋体"/>
          <w:sz w:val="21"/>
          <w:szCs w:val="21"/>
          <w:lang w:eastAsia="zh-CN"/>
        </w:rPr>
        <w:t>号金融街中心南楼</w:t>
      </w:r>
      <w:r>
        <w:rPr>
          <w:rFonts w:ascii="宋体" w:eastAsia="宋体" w:hAnsi="宋体" w:cs="宋体"/>
          <w:sz w:val="21"/>
          <w:szCs w:val="21"/>
          <w:lang w:eastAsia="zh-CN"/>
        </w:rPr>
        <w:t>502</w:t>
      </w:r>
      <w:r>
        <w:rPr>
          <w:rFonts w:ascii="宋体" w:eastAsia="宋体" w:hAnsi="宋体" w:cs="宋体"/>
          <w:sz w:val="21"/>
          <w:szCs w:val="21"/>
          <w:lang w:eastAsia="zh-CN"/>
        </w:rPr>
        <w:t>房</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电话：（</w:t>
      </w:r>
      <w:r>
        <w:rPr>
          <w:rFonts w:ascii="宋体" w:eastAsia="宋体" w:hAnsi="宋体" w:cs="宋体"/>
          <w:sz w:val="21"/>
          <w:szCs w:val="21"/>
          <w:lang w:eastAsia="zh-CN"/>
        </w:rPr>
        <w:t>010</w:t>
      </w:r>
      <w:r>
        <w:rPr>
          <w:rFonts w:ascii="宋体" w:eastAsia="宋体" w:hAnsi="宋体" w:cs="宋体"/>
          <w:sz w:val="21"/>
          <w:szCs w:val="21"/>
          <w:lang w:eastAsia="zh-CN"/>
        </w:rPr>
        <w:t>）</w:t>
      </w:r>
      <w:r>
        <w:rPr>
          <w:rFonts w:ascii="宋体" w:eastAsia="宋体" w:hAnsi="宋体" w:cs="宋体"/>
          <w:sz w:val="21"/>
          <w:szCs w:val="21"/>
          <w:lang w:eastAsia="zh-CN"/>
        </w:rPr>
        <w:t>88082426</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传真：（</w:t>
      </w:r>
      <w:r>
        <w:rPr>
          <w:rFonts w:ascii="宋体" w:eastAsia="宋体" w:hAnsi="宋体" w:cs="宋体"/>
          <w:sz w:val="21"/>
          <w:szCs w:val="21"/>
          <w:lang w:eastAsia="zh-CN"/>
        </w:rPr>
        <w:t>010</w:t>
      </w:r>
      <w:r>
        <w:rPr>
          <w:rFonts w:ascii="宋体" w:eastAsia="宋体" w:hAnsi="宋体" w:cs="宋体"/>
          <w:sz w:val="21"/>
          <w:szCs w:val="21"/>
          <w:lang w:eastAsia="zh-CN"/>
        </w:rPr>
        <w:t>）</w:t>
      </w:r>
      <w:r>
        <w:rPr>
          <w:rFonts w:ascii="宋体" w:eastAsia="宋体" w:hAnsi="宋体" w:cs="宋体"/>
          <w:sz w:val="21"/>
          <w:szCs w:val="21"/>
          <w:lang w:eastAsia="zh-CN"/>
        </w:rPr>
        <w:t>88082018</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联系人：张圆圆</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3</w:t>
      </w:r>
      <w:r>
        <w:rPr>
          <w:rFonts w:ascii="宋体" w:eastAsia="宋体" w:hAnsi="宋体" w:cs="宋体"/>
          <w:sz w:val="21"/>
          <w:szCs w:val="21"/>
          <w:lang w:eastAsia="zh-CN"/>
        </w:rPr>
        <w:t>）鹏华基金管理有限公司上海分公司</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办公地址：上海市浦东新区花园石桥路</w:t>
      </w:r>
      <w:r>
        <w:rPr>
          <w:rFonts w:ascii="宋体" w:eastAsia="宋体" w:hAnsi="宋体" w:cs="宋体"/>
          <w:sz w:val="21"/>
          <w:szCs w:val="21"/>
          <w:lang w:eastAsia="zh-CN"/>
        </w:rPr>
        <w:t>33</w:t>
      </w:r>
      <w:r>
        <w:rPr>
          <w:rFonts w:ascii="宋体" w:eastAsia="宋体" w:hAnsi="宋体" w:cs="宋体"/>
          <w:sz w:val="21"/>
          <w:szCs w:val="21"/>
          <w:lang w:eastAsia="zh-CN"/>
        </w:rPr>
        <w:t>号花旗集团大厦</w:t>
      </w:r>
      <w:r>
        <w:rPr>
          <w:rFonts w:ascii="宋体" w:eastAsia="宋体" w:hAnsi="宋体" w:cs="宋体"/>
          <w:sz w:val="21"/>
          <w:szCs w:val="21"/>
          <w:lang w:eastAsia="zh-CN"/>
        </w:rPr>
        <w:t>801B</w:t>
      </w:r>
      <w:r>
        <w:rPr>
          <w:rFonts w:ascii="宋体" w:eastAsia="宋体" w:hAnsi="宋体" w:cs="宋体"/>
          <w:sz w:val="21"/>
          <w:szCs w:val="21"/>
          <w:lang w:eastAsia="zh-CN"/>
        </w:rPr>
        <w:t>室</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电话：（</w:t>
      </w:r>
      <w:r>
        <w:rPr>
          <w:rFonts w:ascii="宋体" w:eastAsia="宋体" w:hAnsi="宋体" w:cs="宋体"/>
          <w:sz w:val="21"/>
          <w:szCs w:val="21"/>
          <w:lang w:eastAsia="zh-CN"/>
        </w:rPr>
        <w:t>021</w:t>
      </w:r>
      <w:r>
        <w:rPr>
          <w:rFonts w:ascii="宋体" w:eastAsia="宋体" w:hAnsi="宋体" w:cs="宋体"/>
          <w:sz w:val="21"/>
          <w:szCs w:val="21"/>
          <w:lang w:eastAsia="zh-CN"/>
        </w:rPr>
        <w:t>）</w:t>
      </w:r>
      <w:r>
        <w:rPr>
          <w:rFonts w:ascii="宋体" w:eastAsia="宋体" w:hAnsi="宋体" w:cs="宋体"/>
          <w:sz w:val="21"/>
          <w:szCs w:val="21"/>
          <w:lang w:eastAsia="zh-CN"/>
        </w:rPr>
        <w:t>68876878</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传真：（</w:t>
      </w:r>
      <w:r>
        <w:rPr>
          <w:rFonts w:ascii="宋体" w:eastAsia="宋体" w:hAnsi="宋体" w:cs="宋体"/>
          <w:sz w:val="21"/>
          <w:szCs w:val="21"/>
          <w:lang w:eastAsia="zh-CN"/>
        </w:rPr>
        <w:t>021</w:t>
      </w:r>
      <w:r>
        <w:rPr>
          <w:rFonts w:ascii="宋体" w:eastAsia="宋体" w:hAnsi="宋体" w:cs="宋体"/>
          <w:sz w:val="21"/>
          <w:szCs w:val="21"/>
          <w:lang w:eastAsia="zh-CN"/>
        </w:rPr>
        <w:t>）</w:t>
      </w:r>
      <w:r>
        <w:rPr>
          <w:rFonts w:ascii="宋体" w:eastAsia="宋体" w:hAnsi="宋体" w:cs="宋体"/>
          <w:sz w:val="21"/>
          <w:szCs w:val="21"/>
          <w:lang w:eastAsia="zh-CN"/>
        </w:rPr>
        <w:t>68876821</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联系人：李化怡</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4</w:t>
      </w:r>
      <w:r>
        <w:rPr>
          <w:rFonts w:ascii="宋体" w:eastAsia="宋体" w:hAnsi="宋体" w:cs="宋体"/>
          <w:sz w:val="21"/>
          <w:szCs w:val="21"/>
          <w:lang w:eastAsia="zh-CN"/>
        </w:rPr>
        <w:t>）鹏华基金管理有限公司武汉分公司</w:t>
      </w:r>
    </w:p>
    <w:p w:rsidR="009F110D" w:rsidRDefault="009D0C9B">
      <w:pPr>
        <w:spacing w:line="360" w:lineRule="auto"/>
        <w:ind w:firstLine="407"/>
        <w:rPr>
          <w:sz w:val="21"/>
          <w:szCs w:val="21"/>
          <w:lang w:eastAsia="zh-CN"/>
        </w:rPr>
      </w:pPr>
      <w:r>
        <w:rPr>
          <w:rFonts w:ascii="宋体" w:eastAsia="宋体" w:hAnsi="宋体" w:cs="宋体"/>
          <w:sz w:val="21"/>
          <w:szCs w:val="21"/>
          <w:lang w:eastAsia="zh-CN"/>
        </w:rPr>
        <w:t>办公地址：武汉市江汉区建设大道</w:t>
      </w:r>
      <w:r>
        <w:rPr>
          <w:rFonts w:ascii="宋体" w:eastAsia="宋体" w:hAnsi="宋体" w:cs="宋体"/>
          <w:sz w:val="21"/>
          <w:szCs w:val="21"/>
          <w:lang w:eastAsia="zh-CN"/>
        </w:rPr>
        <w:t>568</w:t>
      </w:r>
      <w:r>
        <w:rPr>
          <w:rFonts w:ascii="宋体" w:eastAsia="宋体" w:hAnsi="宋体" w:cs="宋体"/>
          <w:sz w:val="21"/>
          <w:szCs w:val="21"/>
          <w:lang w:eastAsia="zh-CN"/>
        </w:rPr>
        <w:t>号新世界国贸大厦</w:t>
      </w:r>
      <w:r>
        <w:rPr>
          <w:rFonts w:ascii="宋体" w:eastAsia="宋体" w:hAnsi="宋体" w:cs="宋体"/>
          <w:sz w:val="21"/>
          <w:szCs w:val="21"/>
          <w:lang w:eastAsia="zh-CN"/>
        </w:rPr>
        <w:t>2</w:t>
      </w:r>
      <w:r>
        <w:rPr>
          <w:rFonts w:ascii="宋体" w:eastAsia="宋体" w:hAnsi="宋体" w:cs="宋体"/>
          <w:sz w:val="21"/>
          <w:szCs w:val="21"/>
          <w:lang w:eastAsia="zh-CN"/>
        </w:rPr>
        <w:t>座</w:t>
      </w:r>
      <w:r>
        <w:rPr>
          <w:rFonts w:ascii="宋体" w:eastAsia="宋体" w:hAnsi="宋体" w:cs="宋体"/>
          <w:sz w:val="21"/>
          <w:szCs w:val="21"/>
          <w:lang w:eastAsia="zh-CN"/>
        </w:rPr>
        <w:t>709</w:t>
      </w:r>
      <w:r>
        <w:rPr>
          <w:rFonts w:ascii="宋体" w:eastAsia="宋体" w:hAnsi="宋体" w:cs="宋体"/>
          <w:sz w:val="21"/>
          <w:szCs w:val="21"/>
          <w:lang w:eastAsia="zh-CN"/>
        </w:rPr>
        <w:t>室</w:t>
      </w:r>
    </w:p>
    <w:p w:rsidR="009F110D" w:rsidRDefault="009D0C9B">
      <w:pPr>
        <w:spacing w:line="360" w:lineRule="auto"/>
        <w:ind w:firstLine="407"/>
        <w:rPr>
          <w:sz w:val="21"/>
          <w:szCs w:val="21"/>
          <w:lang w:eastAsia="zh-CN"/>
        </w:rPr>
      </w:pPr>
      <w:r>
        <w:rPr>
          <w:rFonts w:ascii="宋体" w:eastAsia="宋体" w:hAnsi="宋体" w:cs="宋体"/>
          <w:sz w:val="21"/>
          <w:szCs w:val="21"/>
          <w:lang w:eastAsia="zh-CN"/>
        </w:rPr>
        <w:t>联系电话：（</w:t>
      </w:r>
      <w:r>
        <w:rPr>
          <w:rFonts w:ascii="宋体" w:eastAsia="宋体" w:hAnsi="宋体" w:cs="宋体"/>
          <w:sz w:val="21"/>
          <w:szCs w:val="21"/>
          <w:lang w:eastAsia="zh-CN"/>
        </w:rPr>
        <w:t>027</w:t>
      </w:r>
      <w:r>
        <w:rPr>
          <w:rFonts w:ascii="宋体" w:eastAsia="宋体" w:hAnsi="宋体" w:cs="宋体"/>
          <w:sz w:val="21"/>
          <w:szCs w:val="21"/>
          <w:lang w:eastAsia="zh-CN"/>
        </w:rPr>
        <w:t>）</w:t>
      </w:r>
      <w:r>
        <w:rPr>
          <w:rFonts w:ascii="宋体" w:eastAsia="宋体" w:hAnsi="宋体" w:cs="宋体"/>
          <w:sz w:val="21"/>
          <w:szCs w:val="21"/>
          <w:lang w:eastAsia="zh-CN"/>
        </w:rPr>
        <w:t>85557881</w:t>
      </w:r>
    </w:p>
    <w:p w:rsidR="009F110D" w:rsidRDefault="009D0C9B">
      <w:pPr>
        <w:spacing w:line="360" w:lineRule="auto"/>
        <w:ind w:firstLine="407"/>
        <w:rPr>
          <w:sz w:val="21"/>
          <w:szCs w:val="21"/>
          <w:lang w:eastAsia="zh-CN"/>
        </w:rPr>
      </w:pPr>
      <w:r>
        <w:rPr>
          <w:rFonts w:ascii="宋体" w:eastAsia="宋体" w:hAnsi="宋体" w:cs="宋体"/>
          <w:sz w:val="21"/>
          <w:szCs w:val="21"/>
          <w:lang w:eastAsia="zh-CN"/>
        </w:rPr>
        <w:t>传真：（</w:t>
      </w:r>
      <w:r>
        <w:rPr>
          <w:rFonts w:ascii="宋体" w:eastAsia="宋体" w:hAnsi="宋体" w:cs="宋体"/>
          <w:sz w:val="21"/>
          <w:szCs w:val="21"/>
          <w:lang w:eastAsia="zh-CN"/>
        </w:rPr>
        <w:t>027</w:t>
      </w:r>
      <w:r>
        <w:rPr>
          <w:rFonts w:ascii="宋体" w:eastAsia="宋体" w:hAnsi="宋体" w:cs="宋体"/>
          <w:sz w:val="21"/>
          <w:szCs w:val="21"/>
          <w:lang w:eastAsia="zh-CN"/>
        </w:rPr>
        <w:t>）</w:t>
      </w:r>
      <w:r>
        <w:rPr>
          <w:rFonts w:ascii="宋体" w:eastAsia="宋体" w:hAnsi="宋体" w:cs="宋体"/>
          <w:sz w:val="21"/>
          <w:szCs w:val="21"/>
          <w:lang w:eastAsia="zh-CN"/>
        </w:rPr>
        <w:t>85557973</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联系人：祁明兵</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5</w:t>
      </w:r>
      <w:r>
        <w:rPr>
          <w:rFonts w:ascii="宋体" w:eastAsia="宋体" w:hAnsi="宋体" w:cs="宋体"/>
          <w:sz w:val="21"/>
          <w:szCs w:val="21"/>
          <w:lang w:eastAsia="zh-CN"/>
        </w:rPr>
        <w:t>）鹏华基金管理有限公司广州分公司</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办公地址：广州市天河区珠江新城华夏路</w:t>
      </w:r>
      <w:r>
        <w:rPr>
          <w:rFonts w:ascii="宋体" w:eastAsia="宋体" w:hAnsi="宋体" w:cs="宋体"/>
          <w:sz w:val="21"/>
          <w:szCs w:val="21"/>
          <w:lang w:eastAsia="zh-CN"/>
        </w:rPr>
        <w:t>10</w:t>
      </w:r>
      <w:r>
        <w:rPr>
          <w:rFonts w:ascii="宋体" w:eastAsia="宋体" w:hAnsi="宋体" w:cs="宋体"/>
          <w:sz w:val="21"/>
          <w:szCs w:val="21"/>
          <w:lang w:eastAsia="zh-CN"/>
        </w:rPr>
        <w:t>号富力中心</w:t>
      </w:r>
      <w:r>
        <w:rPr>
          <w:rFonts w:ascii="宋体" w:eastAsia="宋体" w:hAnsi="宋体" w:cs="宋体"/>
          <w:sz w:val="21"/>
          <w:szCs w:val="21"/>
          <w:lang w:eastAsia="zh-CN"/>
        </w:rPr>
        <w:t>24</w:t>
      </w:r>
      <w:r>
        <w:rPr>
          <w:rFonts w:ascii="宋体" w:eastAsia="宋体" w:hAnsi="宋体" w:cs="宋体"/>
          <w:sz w:val="21"/>
          <w:szCs w:val="21"/>
          <w:lang w:eastAsia="zh-CN"/>
        </w:rPr>
        <w:t>楼</w:t>
      </w:r>
      <w:r>
        <w:rPr>
          <w:rFonts w:ascii="宋体" w:eastAsia="宋体" w:hAnsi="宋体" w:cs="宋体"/>
          <w:sz w:val="21"/>
          <w:szCs w:val="21"/>
          <w:lang w:eastAsia="zh-CN"/>
        </w:rPr>
        <w:t>07</w:t>
      </w:r>
      <w:r>
        <w:rPr>
          <w:rFonts w:ascii="宋体" w:eastAsia="宋体" w:hAnsi="宋体" w:cs="宋体"/>
          <w:sz w:val="21"/>
          <w:szCs w:val="21"/>
          <w:lang w:eastAsia="zh-CN"/>
        </w:rPr>
        <w:t>单元</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联系电话：（</w:t>
      </w:r>
      <w:r>
        <w:rPr>
          <w:rFonts w:ascii="宋体" w:eastAsia="宋体" w:hAnsi="宋体" w:cs="宋体"/>
          <w:sz w:val="21"/>
          <w:szCs w:val="21"/>
          <w:lang w:eastAsia="zh-CN"/>
        </w:rPr>
        <w:t>020</w:t>
      </w:r>
      <w:r>
        <w:rPr>
          <w:rFonts w:ascii="宋体" w:eastAsia="宋体" w:hAnsi="宋体" w:cs="宋体"/>
          <w:sz w:val="21"/>
          <w:szCs w:val="21"/>
          <w:lang w:eastAsia="zh-CN"/>
        </w:rPr>
        <w:t>）</w:t>
      </w:r>
      <w:r>
        <w:rPr>
          <w:rFonts w:ascii="宋体" w:eastAsia="宋体" w:hAnsi="宋体" w:cs="宋体"/>
          <w:sz w:val="21"/>
          <w:szCs w:val="21"/>
          <w:lang w:eastAsia="zh-CN"/>
        </w:rPr>
        <w:t>38927993</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传真：（</w:t>
      </w:r>
      <w:r>
        <w:rPr>
          <w:rFonts w:ascii="宋体" w:eastAsia="宋体" w:hAnsi="宋体" w:cs="宋体"/>
          <w:sz w:val="21"/>
          <w:szCs w:val="21"/>
          <w:lang w:eastAsia="zh-CN"/>
        </w:rPr>
        <w:t>020</w:t>
      </w:r>
      <w:r>
        <w:rPr>
          <w:rFonts w:ascii="宋体" w:eastAsia="宋体" w:hAnsi="宋体" w:cs="宋体"/>
          <w:sz w:val="21"/>
          <w:szCs w:val="21"/>
          <w:lang w:eastAsia="zh-CN"/>
        </w:rPr>
        <w:t>）</w:t>
      </w:r>
      <w:r>
        <w:rPr>
          <w:rFonts w:ascii="宋体" w:eastAsia="宋体" w:hAnsi="宋体" w:cs="宋体"/>
          <w:sz w:val="21"/>
          <w:szCs w:val="21"/>
          <w:lang w:eastAsia="zh-CN"/>
        </w:rPr>
        <w:t>38927990</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联系人：周樱</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2</w:t>
      </w:r>
      <w:r>
        <w:rPr>
          <w:rFonts w:ascii="宋体" w:eastAsia="宋体" w:hAnsi="宋体" w:cs="宋体"/>
          <w:sz w:val="21"/>
          <w:szCs w:val="21"/>
          <w:lang w:eastAsia="zh-CN"/>
        </w:rPr>
        <w:t>）鹏华基金管理有限公司网上直销渠道</w:t>
      </w:r>
    </w:p>
    <w:p w:rsidR="009F110D" w:rsidRDefault="009D0C9B">
      <w:pPr>
        <w:widowControl w:val="0"/>
        <w:spacing w:line="360" w:lineRule="auto"/>
        <w:ind w:firstLine="420"/>
        <w:jc w:val="both"/>
        <w:rPr>
          <w:sz w:val="21"/>
          <w:szCs w:val="21"/>
        </w:rPr>
      </w:pPr>
      <w:r>
        <w:rPr>
          <w:rFonts w:ascii="宋体" w:eastAsia="宋体" w:hAnsi="宋体" w:cs="宋体"/>
          <w:sz w:val="21"/>
          <w:szCs w:val="21"/>
          <w:lang w:eastAsia="zh-CN"/>
        </w:rPr>
        <w:t>网址：</w:t>
      </w:r>
      <w:r>
        <w:rPr>
          <w:rFonts w:ascii="宋体" w:eastAsia="宋体" w:hAnsi="宋体" w:cs="宋体"/>
          <w:sz w:val="21"/>
          <w:szCs w:val="21"/>
          <w:lang w:eastAsia="zh-CN"/>
        </w:rPr>
        <w:t>ww</w:t>
      </w:r>
      <w:r>
        <w:rPr>
          <w:rFonts w:ascii="宋体" w:eastAsia="宋体" w:hAnsi="宋体" w:cs="宋体"/>
          <w:sz w:val="21"/>
          <w:szCs w:val="21"/>
          <w:lang w:eastAsia="zh-CN"/>
        </w:rPr>
        <w:t>w.phfund.com.cn</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2</w:t>
      </w:r>
      <w:r>
        <w:rPr>
          <w:rFonts w:ascii="宋体" w:eastAsia="宋体" w:hAnsi="宋体" w:cs="宋体"/>
          <w:sz w:val="21"/>
          <w:szCs w:val="21"/>
          <w:lang w:eastAsia="zh-CN"/>
        </w:rPr>
        <w:t>、其他销售机构</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具体名单详见基金管理人官方网站。</w:t>
      </w:r>
    </w:p>
    <w:p w:rsidR="009F110D" w:rsidRDefault="009D0C9B">
      <w:pPr>
        <w:widowControl w:val="0"/>
        <w:spacing w:line="360" w:lineRule="auto"/>
        <w:ind w:firstLine="420"/>
        <w:jc w:val="both"/>
        <w:rPr>
          <w:sz w:val="21"/>
          <w:szCs w:val="21"/>
          <w:lang w:eastAsia="zh-CN"/>
        </w:rPr>
      </w:pPr>
      <w:r>
        <w:rPr>
          <w:rFonts w:ascii="宋体" w:eastAsia="宋体" w:hAnsi="宋体" w:cs="宋体"/>
          <w:sz w:val="21"/>
          <w:szCs w:val="21"/>
          <w:lang w:eastAsia="zh-CN"/>
        </w:rPr>
        <w:t>基金管理人可根据有关法律法规要求，根据实情，选择其他符合要求的机构销售本基金或变更上述销售机构，并在基金管理人网站公示。</w:t>
      </w:r>
    </w:p>
    <w:p w:rsidR="009F110D" w:rsidRDefault="009D0C9B">
      <w:pPr>
        <w:spacing w:line="360" w:lineRule="auto"/>
        <w:ind w:firstLine="420"/>
        <w:rPr>
          <w:sz w:val="21"/>
          <w:szCs w:val="21"/>
          <w:lang w:eastAsia="zh-CN"/>
        </w:rPr>
      </w:pPr>
      <w:r>
        <w:rPr>
          <w:rFonts w:ascii="宋体" w:eastAsia="宋体" w:hAnsi="宋体" w:cs="宋体"/>
          <w:b/>
          <w:bCs/>
          <w:sz w:val="21"/>
          <w:szCs w:val="21"/>
          <w:lang w:eastAsia="zh-CN"/>
        </w:rPr>
        <w:t>（四）登记机构</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名称：鹏华基金管理有限公司</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住所：深圳市福田区福华三路</w:t>
      </w:r>
      <w:r>
        <w:rPr>
          <w:rFonts w:ascii="宋体" w:eastAsia="宋体" w:hAnsi="宋体" w:cs="宋体"/>
          <w:sz w:val="21"/>
          <w:szCs w:val="21"/>
          <w:lang w:eastAsia="zh-CN"/>
        </w:rPr>
        <w:t xml:space="preserve">168 </w:t>
      </w:r>
      <w:r>
        <w:rPr>
          <w:rFonts w:ascii="宋体" w:eastAsia="宋体" w:hAnsi="宋体" w:cs="宋体"/>
          <w:sz w:val="21"/>
          <w:szCs w:val="21"/>
          <w:lang w:eastAsia="zh-CN"/>
        </w:rPr>
        <w:t>号深圳国际商会中心</w:t>
      </w:r>
      <w:r>
        <w:rPr>
          <w:rFonts w:ascii="宋体" w:eastAsia="宋体" w:hAnsi="宋体" w:cs="宋体"/>
          <w:sz w:val="21"/>
          <w:szCs w:val="21"/>
          <w:lang w:eastAsia="zh-CN"/>
        </w:rPr>
        <w:t xml:space="preserve">43 </w:t>
      </w:r>
      <w:r>
        <w:rPr>
          <w:rFonts w:ascii="宋体" w:eastAsia="宋体" w:hAnsi="宋体" w:cs="宋体"/>
          <w:sz w:val="21"/>
          <w:szCs w:val="21"/>
          <w:lang w:eastAsia="zh-CN"/>
        </w:rPr>
        <w:t>层</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法定代表人：张纳沙</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办公室地址：深圳市福田区福华三路</w:t>
      </w:r>
      <w:r>
        <w:rPr>
          <w:rFonts w:ascii="宋体" w:eastAsia="宋体" w:hAnsi="宋体" w:cs="宋体"/>
          <w:sz w:val="21"/>
          <w:szCs w:val="21"/>
          <w:lang w:eastAsia="zh-CN"/>
        </w:rPr>
        <w:t xml:space="preserve">168 </w:t>
      </w:r>
      <w:r>
        <w:rPr>
          <w:rFonts w:ascii="宋体" w:eastAsia="宋体" w:hAnsi="宋体" w:cs="宋体"/>
          <w:sz w:val="21"/>
          <w:szCs w:val="21"/>
          <w:lang w:eastAsia="zh-CN"/>
        </w:rPr>
        <w:t>号深圳国际商会中心</w:t>
      </w:r>
      <w:r>
        <w:rPr>
          <w:rFonts w:ascii="宋体" w:eastAsia="宋体" w:hAnsi="宋体" w:cs="宋体"/>
          <w:sz w:val="21"/>
          <w:szCs w:val="21"/>
          <w:lang w:eastAsia="zh-CN"/>
        </w:rPr>
        <w:t xml:space="preserve">43 </w:t>
      </w:r>
      <w:r>
        <w:rPr>
          <w:rFonts w:ascii="宋体" w:eastAsia="宋体" w:hAnsi="宋体" w:cs="宋体"/>
          <w:sz w:val="21"/>
          <w:szCs w:val="21"/>
          <w:lang w:eastAsia="zh-CN"/>
        </w:rPr>
        <w:t>层</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联系电话：（</w:t>
      </w:r>
      <w:r>
        <w:rPr>
          <w:rFonts w:ascii="宋体" w:eastAsia="宋体" w:hAnsi="宋体" w:cs="宋体"/>
          <w:sz w:val="21"/>
          <w:szCs w:val="21"/>
          <w:lang w:eastAsia="zh-CN"/>
        </w:rPr>
        <w:t>0755</w:t>
      </w:r>
      <w:r>
        <w:rPr>
          <w:rFonts w:ascii="宋体" w:eastAsia="宋体" w:hAnsi="宋体" w:cs="宋体"/>
          <w:sz w:val="21"/>
          <w:szCs w:val="21"/>
          <w:lang w:eastAsia="zh-CN"/>
        </w:rPr>
        <w:t>）</w:t>
      </w:r>
      <w:r>
        <w:rPr>
          <w:rFonts w:ascii="宋体" w:eastAsia="宋体" w:hAnsi="宋体" w:cs="宋体"/>
          <w:sz w:val="21"/>
          <w:szCs w:val="21"/>
          <w:lang w:eastAsia="zh-CN"/>
        </w:rPr>
        <w:t>82021877</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传真：（</w:t>
      </w:r>
      <w:r>
        <w:rPr>
          <w:rFonts w:ascii="宋体" w:eastAsia="宋体" w:hAnsi="宋体" w:cs="宋体"/>
          <w:sz w:val="21"/>
          <w:szCs w:val="21"/>
          <w:lang w:eastAsia="zh-CN"/>
        </w:rPr>
        <w:t>0755</w:t>
      </w:r>
      <w:r>
        <w:rPr>
          <w:rFonts w:ascii="宋体" w:eastAsia="宋体" w:hAnsi="宋体" w:cs="宋体"/>
          <w:sz w:val="21"/>
          <w:szCs w:val="21"/>
          <w:lang w:eastAsia="zh-CN"/>
        </w:rPr>
        <w:t>）</w:t>
      </w:r>
      <w:r>
        <w:rPr>
          <w:rFonts w:ascii="宋体" w:eastAsia="宋体" w:hAnsi="宋体" w:cs="宋体"/>
          <w:sz w:val="21"/>
          <w:szCs w:val="21"/>
          <w:lang w:eastAsia="zh-CN"/>
        </w:rPr>
        <w:t>82021165</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联系人：范伟强</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b/>
          <w:bCs/>
          <w:sz w:val="21"/>
          <w:szCs w:val="21"/>
          <w:lang w:eastAsia="zh-CN"/>
        </w:rPr>
        <w:t>（五）律师事务所和经办律师</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名称：上海市通力律师事务所</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住所：上海市银城中路</w:t>
      </w:r>
      <w:r>
        <w:rPr>
          <w:rFonts w:ascii="宋体" w:eastAsia="宋体" w:hAnsi="宋体" w:cs="宋体"/>
          <w:sz w:val="21"/>
          <w:szCs w:val="21"/>
          <w:lang w:eastAsia="zh-CN"/>
        </w:rPr>
        <w:t>68</w:t>
      </w:r>
      <w:r>
        <w:rPr>
          <w:rFonts w:ascii="宋体" w:eastAsia="宋体" w:hAnsi="宋体" w:cs="宋体"/>
          <w:sz w:val="21"/>
          <w:szCs w:val="21"/>
          <w:lang w:eastAsia="zh-CN"/>
        </w:rPr>
        <w:t>号时代金融中心</w:t>
      </w:r>
      <w:r>
        <w:rPr>
          <w:rFonts w:ascii="宋体" w:eastAsia="宋体" w:hAnsi="宋体" w:cs="宋体"/>
          <w:sz w:val="21"/>
          <w:szCs w:val="21"/>
          <w:lang w:eastAsia="zh-CN"/>
        </w:rPr>
        <w:t>19</w:t>
      </w:r>
      <w:r>
        <w:rPr>
          <w:rFonts w:ascii="宋体" w:eastAsia="宋体" w:hAnsi="宋体" w:cs="宋体"/>
          <w:sz w:val="21"/>
          <w:szCs w:val="21"/>
          <w:lang w:eastAsia="zh-CN"/>
        </w:rPr>
        <w:t>楼</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负责人：韩炯</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办公室地址：上海市银城中路</w:t>
      </w:r>
      <w:r>
        <w:rPr>
          <w:rFonts w:ascii="宋体" w:eastAsia="宋体" w:hAnsi="宋体" w:cs="宋体"/>
          <w:sz w:val="21"/>
          <w:szCs w:val="21"/>
          <w:lang w:eastAsia="zh-CN"/>
        </w:rPr>
        <w:t>68</w:t>
      </w:r>
      <w:r>
        <w:rPr>
          <w:rFonts w:ascii="宋体" w:eastAsia="宋体" w:hAnsi="宋体" w:cs="宋体"/>
          <w:sz w:val="21"/>
          <w:szCs w:val="21"/>
          <w:lang w:eastAsia="zh-CN"/>
        </w:rPr>
        <w:t>号时代金融中心</w:t>
      </w:r>
      <w:r>
        <w:rPr>
          <w:rFonts w:ascii="宋体" w:eastAsia="宋体" w:hAnsi="宋体" w:cs="宋体"/>
          <w:sz w:val="21"/>
          <w:szCs w:val="21"/>
          <w:lang w:eastAsia="zh-CN"/>
        </w:rPr>
        <w:t>19</w:t>
      </w:r>
      <w:r>
        <w:rPr>
          <w:rFonts w:ascii="宋体" w:eastAsia="宋体" w:hAnsi="宋体" w:cs="宋体"/>
          <w:sz w:val="21"/>
          <w:szCs w:val="21"/>
          <w:lang w:eastAsia="zh-CN"/>
        </w:rPr>
        <w:t>楼</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联系电话：</w:t>
      </w:r>
      <w:r>
        <w:rPr>
          <w:rFonts w:ascii="宋体" w:eastAsia="宋体" w:hAnsi="宋体" w:cs="宋体"/>
          <w:sz w:val="21"/>
          <w:szCs w:val="21"/>
          <w:lang w:eastAsia="zh-CN"/>
        </w:rPr>
        <w:t>021-31358666</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传真：</w:t>
      </w:r>
      <w:r>
        <w:rPr>
          <w:rFonts w:ascii="宋体" w:eastAsia="宋体" w:hAnsi="宋体" w:cs="宋体"/>
          <w:sz w:val="21"/>
          <w:szCs w:val="21"/>
          <w:lang w:eastAsia="zh-CN"/>
        </w:rPr>
        <w:t>021-31358666</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联系人：陈颖华</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经办律师：黎明、陈颖华</w:t>
      </w:r>
    </w:p>
    <w:p w:rsidR="009F110D" w:rsidRDefault="009D0C9B">
      <w:pPr>
        <w:widowControl w:val="0"/>
        <w:spacing w:line="360" w:lineRule="auto"/>
        <w:ind w:firstLine="420"/>
        <w:jc w:val="both"/>
        <w:rPr>
          <w:sz w:val="21"/>
          <w:szCs w:val="21"/>
          <w:lang w:eastAsia="zh-CN"/>
        </w:rPr>
      </w:pPr>
      <w:r>
        <w:rPr>
          <w:rFonts w:ascii="宋体" w:eastAsia="宋体" w:hAnsi="宋体" w:cs="宋体"/>
          <w:b/>
          <w:bCs/>
          <w:sz w:val="21"/>
          <w:szCs w:val="21"/>
          <w:lang w:eastAsia="zh-CN"/>
        </w:rPr>
        <w:t>（六）会计师事务所和经办注册会计师</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名称：德勤华永会计师事务所（特殊普通合伙）</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住所：上海市延安东路</w:t>
      </w:r>
      <w:r>
        <w:rPr>
          <w:rFonts w:ascii="宋体" w:eastAsia="宋体" w:hAnsi="宋体" w:cs="宋体"/>
          <w:sz w:val="21"/>
          <w:szCs w:val="21"/>
          <w:lang w:eastAsia="zh-CN"/>
        </w:rPr>
        <w:t>222</w:t>
      </w:r>
      <w:r>
        <w:rPr>
          <w:rFonts w:ascii="宋体" w:eastAsia="宋体" w:hAnsi="宋体" w:cs="宋体"/>
          <w:sz w:val="21"/>
          <w:szCs w:val="21"/>
          <w:lang w:eastAsia="zh-CN"/>
        </w:rPr>
        <w:t>号外滩中心</w:t>
      </w:r>
      <w:r>
        <w:rPr>
          <w:rFonts w:ascii="宋体" w:eastAsia="宋体" w:hAnsi="宋体" w:cs="宋体"/>
          <w:sz w:val="21"/>
          <w:szCs w:val="21"/>
          <w:lang w:eastAsia="zh-CN"/>
        </w:rPr>
        <w:t>30</w:t>
      </w:r>
      <w:r>
        <w:rPr>
          <w:rFonts w:ascii="宋体" w:eastAsia="宋体" w:hAnsi="宋体" w:cs="宋体"/>
          <w:sz w:val="21"/>
          <w:szCs w:val="21"/>
          <w:lang w:eastAsia="zh-CN"/>
        </w:rPr>
        <w:t>楼</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法定代表人：付建超</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办公室地址：上海市延安东路</w:t>
      </w:r>
      <w:r>
        <w:rPr>
          <w:rFonts w:ascii="宋体" w:eastAsia="宋体" w:hAnsi="宋体" w:cs="宋体"/>
          <w:sz w:val="21"/>
          <w:szCs w:val="21"/>
          <w:lang w:eastAsia="zh-CN"/>
        </w:rPr>
        <w:t>222</w:t>
      </w:r>
      <w:r>
        <w:rPr>
          <w:rFonts w:ascii="宋体" w:eastAsia="宋体" w:hAnsi="宋体" w:cs="宋体"/>
          <w:sz w:val="21"/>
          <w:szCs w:val="21"/>
          <w:lang w:eastAsia="zh-CN"/>
        </w:rPr>
        <w:t>号外滩中心</w:t>
      </w:r>
      <w:r>
        <w:rPr>
          <w:rFonts w:ascii="宋体" w:eastAsia="宋体" w:hAnsi="宋体" w:cs="宋体"/>
          <w:sz w:val="21"/>
          <w:szCs w:val="21"/>
          <w:lang w:eastAsia="zh-CN"/>
        </w:rPr>
        <w:t>30</w:t>
      </w:r>
      <w:r>
        <w:rPr>
          <w:rFonts w:ascii="宋体" w:eastAsia="宋体" w:hAnsi="宋体" w:cs="宋体"/>
          <w:sz w:val="21"/>
          <w:szCs w:val="21"/>
          <w:lang w:eastAsia="zh-CN"/>
        </w:rPr>
        <w:t>楼</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联系电话：</w:t>
      </w:r>
      <w:r>
        <w:rPr>
          <w:rFonts w:ascii="宋体" w:eastAsia="宋体" w:hAnsi="宋体" w:cs="宋体"/>
          <w:sz w:val="21"/>
          <w:szCs w:val="21"/>
          <w:lang w:eastAsia="zh-CN"/>
        </w:rPr>
        <w:t>021-6141 8888</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传真</w:t>
      </w:r>
      <w:r>
        <w:rPr>
          <w:rFonts w:ascii="宋体" w:eastAsia="宋体" w:hAnsi="宋体" w:cs="宋体"/>
          <w:sz w:val="21"/>
          <w:szCs w:val="21"/>
          <w:lang w:eastAsia="zh-CN"/>
        </w:rPr>
        <w:t>：</w:t>
      </w:r>
      <w:r>
        <w:rPr>
          <w:rFonts w:ascii="宋体" w:eastAsia="宋体" w:hAnsi="宋体" w:cs="宋体"/>
          <w:sz w:val="21"/>
          <w:szCs w:val="21"/>
          <w:lang w:eastAsia="zh-CN"/>
        </w:rPr>
        <w:t>021-6335 0177</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联系人：江丽雅</w:t>
      </w:r>
    </w:p>
    <w:p w:rsidR="009F110D" w:rsidRDefault="009D0C9B">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经办会计师：江丽雅、林婷婷</w:t>
      </w:r>
    </w:p>
    <w:p w:rsidR="009F110D" w:rsidRDefault="009D0C9B">
      <w:pPr>
        <w:spacing w:before="240" w:after="240"/>
        <w:rPr>
          <w:lang w:eastAsia="zh-CN"/>
        </w:rPr>
      </w:pPr>
      <w:r>
        <w:rPr>
          <w:lang w:eastAsia="zh-CN"/>
        </w:rPr>
        <w:t> </w:t>
      </w:r>
    </w:p>
    <w:p w:rsidR="009F110D" w:rsidRDefault="009D0C9B">
      <w:pPr>
        <w:spacing w:line="360" w:lineRule="auto"/>
        <w:ind w:firstLine="420"/>
        <w:jc w:val="right"/>
        <w:rPr>
          <w:sz w:val="21"/>
          <w:szCs w:val="21"/>
          <w:lang w:eastAsia="zh-CN"/>
        </w:rPr>
      </w:pPr>
      <w:r>
        <w:rPr>
          <w:rFonts w:ascii="宋体" w:eastAsia="宋体" w:hAnsi="宋体" w:cs="宋体"/>
          <w:sz w:val="21"/>
          <w:szCs w:val="21"/>
          <w:lang w:eastAsia="zh-CN"/>
        </w:rPr>
        <w:t>鹏华基金管理有限公司</w:t>
      </w:r>
    </w:p>
    <w:p w:rsidR="009F110D" w:rsidRDefault="009D0C9B">
      <w:pPr>
        <w:spacing w:line="360" w:lineRule="auto"/>
        <w:ind w:firstLine="420"/>
        <w:jc w:val="right"/>
        <w:rPr>
          <w:rFonts w:ascii="宋体" w:eastAsia="宋体" w:hAnsi="宋体" w:cs="宋体"/>
          <w:sz w:val="21"/>
          <w:szCs w:val="21"/>
          <w:lang w:eastAsia="zh-CN"/>
        </w:rPr>
      </w:pPr>
      <w:r>
        <w:rPr>
          <w:rFonts w:ascii="宋体" w:eastAsia="宋体" w:hAnsi="宋体" w:cs="宋体"/>
          <w:sz w:val="21"/>
          <w:szCs w:val="21"/>
          <w:lang w:eastAsia="zh-CN"/>
        </w:rPr>
        <w:t>2025</w:t>
      </w:r>
      <w:r>
        <w:rPr>
          <w:rFonts w:ascii="宋体" w:eastAsia="宋体" w:hAnsi="宋体" w:cs="宋体"/>
          <w:sz w:val="21"/>
          <w:szCs w:val="21"/>
          <w:lang w:eastAsia="zh-CN"/>
        </w:rPr>
        <w:t>年</w:t>
      </w:r>
      <w:r>
        <w:rPr>
          <w:rFonts w:ascii="宋体" w:eastAsia="宋体" w:hAnsi="宋体" w:cs="宋体"/>
          <w:sz w:val="21"/>
          <w:szCs w:val="21"/>
          <w:lang w:eastAsia="zh-CN"/>
        </w:rPr>
        <w:t>03</w:t>
      </w:r>
      <w:r>
        <w:rPr>
          <w:rFonts w:ascii="宋体" w:eastAsia="宋体" w:hAnsi="宋体" w:cs="宋体"/>
          <w:sz w:val="21"/>
          <w:szCs w:val="21"/>
          <w:lang w:eastAsia="zh-CN"/>
        </w:rPr>
        <w:t>月</w:t>
      </w:r>
      <w:r>
        <w:rPr>
          <w:rFonts w:ascii="宋体" w:eastAsia="宋体" w:hAnsi="宋体" w:cs="宋体"/>
          <w:sz w:val="21"/>
          <w:szCs w:val="21"/>
          <w:lang w:eastAsia="zh-CN"/>
        </w:rPr>
        <w:t>26</w:t>
      </w:r>
      <w:r>
        <w:rPr>
          <w:rFonts w:ascii="宋体" w:eastAsia="宋体" w:hAnsi="宋体" w:cs="宋体"/>
          <w:sz w:val="21"/>
          <w:szCs w:val="21"/>
          <w:lang w:eastAsia="zh-CN"/>
        </w:rPr>
        <w:t>日</w:t>
      </w:r>
    </w:p>
    <w:p w:rsidR="009F110D" w:rsidRDefault="009F110D">
      <w:pPr>
        <w:rPr>
          <w:lang w:eastAsia="zh-CN"/>
        </w:rPr>
      </w:pPr>
    </w:p>
    <w:sectPr w:rsidR="009F110D" w:rsidSect="009F110D">
      <w:footerReference w:type="defaul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10D" w:rsidRDefault="009F110D" w:rsidP="009F110D">
      <w:r>
        <w:separator/>
      </w:r>
    </w:p>
  </w:endnote>
  <w:endnote w:type="continuationSeparator" w:id="0">
    <w:p w:rsidR="009F110D" w:rsidRDefault="009F110D" w:rsidP="009F1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华文行楷">
    <w:panose1 w:val="0201080004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0D" w:rsidRDefault="009F110D">
    <w:pPr>
      <w:jc w:val="center"/>
    </w:pPr>
    <w:r>
      <w:rPr>
        <w:rFonts w:ascii="宋体" w:eastAsia="宋体" w:hAnsi="宋体" w:cs="宋体"/>
        <w:sz w:val="18"/>
      </w:rPr>
      <w:fldChar w:fldCharType="begin"/>
    </w:r>
    <w:r w:rsidR="009D0C9B">
      <w:rPr>
        <w:rFonts w:ascii="宋体" w:eastAsia="宋体" w:hAnsi="宋体" w:cs="宋体"/>
        <w:sz w:val="18"/>
        <w:lang w:eastAsia="zh-CN"/>
      </w:rPr>
      <w:instrText xml:space="preserve"> PAGE </w:instrText>
    </w:r>
    <w:r>
      <w:rPr>
        <w:rFonts w:ascii="宋体" w:eastAsia="宋体" w:hAnsi="宋体" w:cs="宋体"/>
        <w:sz w:val="18"/>
      </w:rPr>
      <w:fldChar w:fldCharType="separate"/>
    </w:r>
    <w:r w:rsidR="009D0C9B">
      <w:rPr>
        <w:rFonts w:ascii="宋体" w:eastAsia="宋体" w:hAnsi="宋体" w:cs="宋体"/>
        <w:noProof/>
        <w:sz w:val="18"/>
        <w:lang w:eastAsia="zh-CN"/>
      </w:rPr>
      <w:t>1</w:t>
    </w:r>
    <w:r>
      <w:rPr>
        <w:rFonts w:ascii="宋体" w:eastAsia="宋体" w:hAnsi="宋体" w:cs="宋体"/>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10D" w:rsidRDefault="009F110D" w:rsidP="009F110D">
      <w:r>
        <w:separator/>
      </w:r>
    </w:p>
  </w:footnote>
  <w:footnote w:type="continuationSeparator" w:id="0">
    <w:p w:rsidR="009F110D" w:rsidRDefault="009F110D" w:rsidP="009F11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29434C"/>
    <w:rsid w:val="006A7678"/>
    <w:rsid w:val="009D0C9B"/>
    <w:rsid w:val="009F110D"/>
    <w:rsid w:val="00A77B3E"/>
    <w:rsid w:val="00CA2A55"/>
    <w:rsid w:val="00CB1B7F"/>
    <w:rsid w:val="0F122060"/>
    <w:rsid w:val="42753A03"/>
    <w:rsid w:val="5F754356"/>
    <w:rsid w:val="70333F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110D"/>
    <w:rPr>
      <w:rFonts w:eastAsia="Times New Roman"/>
      <w:sz w:val="24"/>
      <w:szCs w:val="24"/>
      <w:lang w:eastAsia="en-US"/>
    </w:rPr>
  </w:style>
  <w:style w:type="paragraph" w:styleId="3">
    <w:name w:val="heading 3"/>
    <w:basedOn w:val="a"/>
    <w:next w:val="a"/>
    <w:qFormat/>
    <w:rsid w:val="009F110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qFormat/>
    <w:rsid w:val="009F110D"/>
    <w:pPr>
      <w:spacing w:line="360" w:lineRule="auto"/>
    </w:pPr>
    <w:rPr>
      <w:rFonts w:ascii="宋体" w:eastAsia="宋体" w:hAnsi="宋体" w:cs="宋体"/>
      <w:b/>
      <w:sz w:val="21"/>
    </w:rPr>
  </w:style>
  <w:style w:type="character" w:customStyle="1" w:styleId="image-inlineck-widgetck-widgetwith-resizer">
    <w:name w:val="image-inline ck-widget ck-widget_with-resizer"/>
    <w:basedOn w:val="a0"/>
    <w:qFormat/>
    <w:rsid w:val="009F110D"/>
  </w:style>
  <w:style w:type="paragraph" w:customStyle="1" w:styleId="MsoNormal0">
    <w:name w:val="MsoNormal"/>
    <w:basedOn w:val="a"/>
    <w:qFormat/>
    <w:rsid w:val="009F110D"/>
  </w:style>
  <w:style w:type="table" w:customStyle="1" w:styleId="MsoNormalTable0">
    <w:name w:val="MsoNormalTable"/>
    <w:basedOn w:val="a1"/>
    <w:qFormat/>
    <w:rsid w:val="009F110D"/>
    <w:tblPr>
      <w:tblInd w:w="0" w:type="dxa"/>
      <w:tblCellMar>
        <w:top w:w="0" w:type="dxa"/>
        <w:left w:w="108" w:type="dxa"/>
        <w:bottom w:w="0" w:type="dxa"/>
        <w:right w:w="108" w:type="dxa"/>
      </w:tblCellMar>
    </w:tblPr>
  </w:style>
  <w:style w:type="paragraph" w:styleId="a3">
    <w:name w:val="Balloon Text"/>
    <w:basedOn w:val="a"/>
    <w:link w:val="Char"/>
    <w:rsid w:val="009D0C9B"/>
    <w:rPr>
      <w:sz w:val="18"/>
      <w:szCs w:val="18"/>
    </w:rPr>
  </w:style>
  <w:style w:type="character" w:customStyle="1" w:styleId="Char">
    <w:name w:val="批注框文本 Char"/>
    <w:basedOn w:val="a0"/>
    <w:link w:val="a3"/>
    <w:rsid w:val="009D0C9B"/>
    <w:rPr>
      <w:rFonts w:eastAsia="Times New Roman"/>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2019</Words>
  <Characters>11513</Characters>
  <Application>Microsoft Office Word</Application>
  <DocSecurity>4</DocSecurity>
  <Lines>95</Lines>
  <Paragraphs>27</Paragraphs>
  <ScaleCrop>false</ScaleCrop>
  <Company>CNSTOCK</Company>
  <LinksUpToDate>false</LinksUpToDate>
  <CharactersWithSpaces>13505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ZHONGM</cp:lastModifiedBy>
  <cp:revision>2</cp:revision>
  <dcterms:created xsi:type="dcterms:W3CDTF">2025-03-25T16:06:00Z</dcterms:created>
  <dcterms:modified xsi:type="dcterms:W3CDTF">2025-03-25T16:06:00Z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066DF37143424A1685FF2A2F600CC721_12</vt:lpwstr>
  </property>
</Properties>
</file>