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CD" w:rsidRDefault="00BE2793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hAnsiTheme="minorEastAsia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创金合信货币市场基金在东方财富证券调整个人投资者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30"/>
          <w:szCs w:val="30"/>
        </w:rPr>
        <w:t>大额申</w:t>
      </w:r>
      <w:r>
        <w:rPr>
          <w:rFonts w:asciiTheme="minorEastAsia" w:hAnsiTheme="minorEastAsia" w:cs="宋体" w:hint="eastAsia"/>
          <w:b/>
          <w:bCs/>
          <w:kern w:val="0"/>
          <w:sz w:val="30"/>
          <w:szCs w:val="30"/>
        </w:rPr>
        <w:t>购（含定期定额投资）、大额转换转入业务的公告</w:t>
      </w:r>
    </w:p>
    <w:p w:rsidR="003E56CD" w:rsidRDefault="003E56CD">
      <w:pPr>
        <w:autoSpaceDE w:val="0"/>
        <w:autoSpaceDN w:val="0"/>
        <w:adjustRightInd w:val="0"/>
        <w:spacing w:before="30" w:line="360" w:lineRule="auto"/>
        <w:jc w:val="center"/>
        <w:rPr>
          <w:rFonts w:asciiTheme="minorEastAsia" w:cs="MS Sans Serif"/>
          <w:color w:val="000000"/>
          <w:kern w:val="0"/>
          <w:sz w:val="24"/>
          <w:szCs w:val="24"/>
        </w:rPr>
      </w:pPr>
    </w:p>
    <w:p w:rsidR="003E56CD" w:rsidRDefault="00BE2793">
      <w:pPr>
        <w:autoSpaceDE w:val="0"/>
        <w:autoSpaceDN w:val="0"/>
        <w:adjustRightInd w:val="0"/>
        <w:spacing w:before="30" w:line="360" w:lineRule="auto"/>
        <w:ind w:left="15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公告送出日期：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26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p w:rsidR="003E56CD" w:rsidRDefault="00BE2793">
      <w:pPr>
        <w:autoSpaceDE w:val="0"/>
        <w:autoSpaceDN w:val="0"/>
        <w:adjustRightInd w:val="0"/>
        <w:spacing w:before="30" w:line="360" w:lineRule="auto"/>
        <w:ind w:left="15"/>
        <w:jc w:val="left"/>
        <w:outlineLvl w:val="0"/>
        <w:rPr>
          <w:rFonts w:asci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1</w:t>
      </w:r>
      <w:r>
        <w:rPr>
          <w:rFonts w:asciiTheme="minorEastAsia" w:cs="宋体"/>
          <w:b/>
          <w:bCs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公告基本信息</w:t>
      </w:r>
    </w:p>
    <w:tbl>
      <w:tblPr>
        <w:tblW w:w="9033" w:type="dxa"/>
        <w:tblInd w:w="108" w:type="dxa"/>
        <w:tblLayout w:type="fixed"/>
        <w:tblLook w:val="04A0"/>
      </w:tblPr>
      <w:tblGrid>
        <w:gridCol w:w="1361"/>
        <w:gridCol w:w="2002"/>
        <w:gridCol w:w="1120"/>
        <w:gridCol w:w="1140"/>
        <w:gridCol w:w="1160"/>
        <w:gridCol w:w="1090"/>
        <w:gridCol w:w="1160"/>
      </w:tblGrid>
      <w:tr w:rsidR="003E56C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创金合信货币市场基金</w:t>
            </w:r>
          </w:p>
        </w:tc>
      </w:tr>
      <w:tr w:rsidR="003E56C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创金合信货币</w:t>
            </w:r>
          </w:p>
        </w:tc>
      </w:tr>
      <w:tr w:rsidR="003E56C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001909</w:t>
            </w:r>
          </w:p>
        </w:tc>
      </w:tr>
      <w:tr w:rsidR="003E56C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创金合信基金管理有限公司</w:t>
            </w:r>
          </w:p>
        </w:tc>
      </w:tr>
      <w:tr w:rsidR="003E56C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spacing w:line="360" w:lineRule="auto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《中华人民共和国证券投资基金法》《公开募集证券投资基金运作管理办法》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《创金合信货币市场基金基金合同》《创金合信货币市场基金招募说明书》等</w:t>
            </w:r>
          </w:p>
        </w:tc>
      </w:tr>
      <w:tr w:rsidR="003E56CD">
        <w:tc>
          <w:tcPr>
            <w:tcW w:w="1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暂停相关业务的起始日、金额及原因说明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暂停大额申购起始日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E56CD">
        <w:tc>
          <w:tcPr>
            <w:tcW w:w="13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56CD" w:rsidRDefault="003E56CD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暂停大额转换转入起始日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E56CD">
        <w:tc>
          <w:tcPr>
            <w:tcW w:w="13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56CD" w:rsidRDefault="003E56CD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暂停大额定期定额投资起始日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2025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27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E56CD">
        <w:tc>
          <w:tcPr>
            <w:tcW w:w="13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56CD" w:rsidRDefault="003E56CD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限制申购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（含定期定额投资）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金额（单位：元）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50,0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00,000.00</w:t>
            </w:r>
          </w:p>
        </w:tc>
      </w:tr>
      <w:tr w:rsidR="003E56CD">
        <w:tc>
          <w:tcPr>
            <w:tcW w:w="136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E56CD" w:rsidRDefault="003E56CD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限制转换转入金额（单位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50,0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00,000.00</w:t>
            </w:r>
          </w:p>
        </w:tc>
      </w:tr>
      <w:tr w:rsidR="003E56CD">
        <w:tc>
          <w:tcPr>
            <w:tcW w:w="13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3E56CD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暂停大额申购（含定期定额投资）、大额转换转入的原因说明</w:t>
            </w:r>
          </w:p>
        </w:tc>
        <w:tc>
          <w:tcPr>
            <w:tcW w:w="56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eastAsia="宋体" w:hAnsi="Arial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 w:val="24"/>
                <w:szCs w:val="24"/>
              </w:rPr>
              <w:t>为保护基金份额持有人利益</w:t>
            </w:r>
          </w:p>
        </w:tc>
      </w:tr>
      <w:tr w:rsidR="003E56C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下属分级基金的基金简称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</w:pPr>
            <w:r>
              <w:rPr>
                <w:rFonts w:hint="eastAsia"/>
              </w:rPr>
              <w:t>创金合信货币</w:t>
            </w:r>
            <w:r>
              <w:rPr>
                <w:rFonts w:hint="eastAsia"/>
              </w:rPr>
              <w:t>A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</w:pPr>
            <w:r>
              <w:rPr>
                <w:rFonts w:hint="eastAsia"/>
              </w:rPr>
              <w:t>创金合信货币</w:t>
            </w:r>
            <w:r>
              <w:rPr>
                <w:rFonts w:hint="eastAsia"/>
              </w:rPr>
              <w:t>C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</w:pPr>
            <w:r>
              <w:rPr>
                <w:rFonts w:hint="eastAsia"/>
              </w:rPr>
              <w:t>创金合信货币</w:t>
            </w:r>
            <w:r>
              <w:rPr>
                <w:rFonts w:hint="eastAsia"/>
              </w:rPr>
              <w:t>D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</w:pPr>
            <w:bookmarkStart w:id="1" w:name="OLE_LINK1"/>
            <w:r>
              <w:rPr>
                <w:rFonts w:hint="eastAsia"/>
              </w:rPr>
              <w:t>创金合信货币</w:t>
            </w:r>
            <w:r>
              <w:rPr>
                <w:rFonts w:hint="eastAsia"/>
              </w:rPr>
              <w:t>E</w:t>
            </w:r>
            <w:bookmarkEnd w:id="1"/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</w:pPr>
            <w:r>
              <w:rPr>
                <w:rFonts w:hint="eastAsia"/>
              </w:rPr>
              <w:t>创金合信货币</w:t>
            </w:r>
            <w:r>
              <w:rPr>
                <w:rFonts w:hint="eastAsia"/>
              </w:rPr>
              <w:t>F</w:t>
            </w:r>
          </w:p>
        </w:tc>
      </w:tr>
      <w:tr w:rsidR="003E56C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>下属分级基金的交易代码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  <w:ind w:left="0"/>
            </w:pPr>
            <w:r>
              <w:t>001909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  <w:ind w:left="0"/>
            </w:pPr>
            <w:r>
              <w:t>007866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  <w:ind w:left="0"/>
            </w:pPr>
            <w:r>
              <w:t>021135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  <w:ind w:left="0"/>
            </w:pPr>
            <w:r>
              <w:t>018875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  <w:ind w:left="0"/>
            </w:pPr>
            <w:r>
              <w:rPr>
                <w:rFonts w:hint="eastAsia"/>
              </w:rPr>
              <w:t>023625</w:t>
            </w:r>
          </w:p>
        </w:tc>
      </w:tr>
      <w:tr w:rsidR="003E56CD">
        <w:tc>
          <w:tcPr>
            <w:tcW w:w="33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autoSpaceDE w:val="0"/>
              <w:autoSpaceDN w:val="0"/>
              <w:adjustRightInd w:val="0"/>
              <w:spacing w:before="30" w:line="360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该分级基金是否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暂停大额申购（含定期定额投资）、大额转换转入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6CD" w:rsidRDefault="00BE2793">
            <w:pPr>
              <w:pStyle w:val="biaogeleft"/>
              <w:wordWrap w:val="0"/>
            </w:pPr>
            <w:r>
              <w:rPr>
                <w:rFonts w:hint="eastAsia"/>
              </w:rPr>
              <w:t>是</w:t>
            </w:r>
          </w:p>
        </w:tc>
      </w:tr>
    </w:tbl>
    <w:p w:rsidR="003E56CD" w:rsidRDefault="003E56CD">
      <w:pPr>
        <w:autoSpaceDE w:val="0"/>
        <w:autoSpaceDN w:val="0"/>
        <w:adjustRightInd w:val="0"/>
        <w:spacing w:line="360" w:lineRule="auto"/>
        <w:jc w:val="left"/>
        <w:rPr>
          <w:rFonts w:asciiTheme="minorEastAsia" w:cs="MS Sans Serif"/>
          <w:color w:val="000000"/>
          <w:kern w:val="0"/>
          <w:sz w:val="24"/>
          <w:szCs w:val="24"/>
        </w:rPr>
      </w:pPr>
    </w:p>
    <w:p w:rsidR="003E56CD" w:rsidRDefault="00BE2793">
      <w:pPr>
        <w:autoSpaceDE w:val="0"/>
        <w:autoSpaceDN w:val="0"/>
        <w:adjustRightInd w:val="0"/>
        <w:spacing w:before="30" w:line="360" w:lineRule="auto"/>
        <w:ind w:left="15"/>
        <w:jc w:val="left"/>
        <w:rPr>
          <w:rFonts w:asciiTheme="minorEastAsia" w:cs="宋体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/>
          <w:b/>
          <w:bCs/>
          <w:color w:val="000000"/>
          <w:kern w:val="0"/>
          <w:sz w:val="24"/>
          <w:szCs w:val="24"/>
        </w:rPr>
        <w:t>2</w:t>
      </w:r>
      <w:r>
        <w:rPr>
          <w:rFonts w:asciiTheme="minorEastAsia" w:cs="宋体"/>
          <w:b/>
          <w:bCs/>
          <w:color w:val="000000"/>
          <w:kern w:val="0"/>
          <w:sz w:val="24"/>
          <w:szCs w:val="24"/>
        </w:rPr>
        <w:t>.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其他需要提示的事项</w:t>
      </w:r>
    </w:p>
    <w:p w:rsidR="003E56CD" w:rsidRDefault="00BE2793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）创金合信基金管理有限公司（以下简称“本公司”）决定自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27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日起，个人投资者通过东方财富证券股份有限公司申购（含定期定额投资，下同）、转换转入</w:t>
      </w:r>
      <w:r>
        <w:rPr>
          <w:rFonts w:ascii="宋体" w:eastAsia="宋体" w:hAnsi="Arial" w:cs="宋体" w:hint="eastAsia"/>
          <w:color w:val="000000"/>
          <w:kern w:val="0"/>
          <w:sz w:val="24"/>
          <w:szCs w:val="24"/>
        </w:rPr>
        <w:t>创金合信货币市场基金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（以下简称“本基金”），单日单个基金账户累计的申购、转换转入金额限制调整为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5000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万元。如单日单个基金账户在本基金的累计申购、转换转入金额大于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5000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万元的，基金管理人有权拒绝超额部分的申请。</w:t>
      </w:r>
    </w:p>
    <w:p w:rsidR="003E56CD" w:rsidRDefault="00BE2793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）以上大额交易限制按照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A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C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D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E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F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五类份额加总进行合并判断。</w:t>
      </w:r>
    </w:p>
    <w:p w:rsidR="003E56CD" w:rsidRDefault="00BE2793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）关于恢复本基金上述业务的时间，本公司将另行公告。除另有公告外，在上述业务限制期间，本基金的赎回、转换转出等其他业务照常办理。</w:t>
      </w:r>
    </w:p>
    <w:p w:rsidR="003E56CD" w:rsidRDefault="00BE2793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（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t>4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）投资者可以登陆创金合信基金管理有限公司网站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www.cjhxfund.com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或拨打创金合信基金管理有限公司客户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服务热线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400-868-0666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进行相关咨询。</w:t>
      </w:r>
    </w:p>
    <w:p w:rsidR="003E56CD" w:rsidRDefault="003E56CD">
      <w:pPr>
        <w:autoSpaceDE w:val="0"/>
        <w:autoSpaceDN w:val="0"/>
        <w:adjustRightInd w:val="0"/>
        <w:spacing w:before="30" w:line="360" w:lineRule="auto"/>
        <w:ind w:leftChars="7" w:left="15" w:firstLine="200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E56CD" w:rsidRDefault="00BE2793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风险提示：本公司承诺以诚实信用、勤勉尽责的原则管理和运用基金资产，不保证基金一定盈利，也不保证最低收益。敬请投资者注意投资风险。投资者投资于本基金前应认真阅读基金的基金合同、更新的招募说明书及相关公告。</w:t>
      </w:r>
    </w:p>
    <w:p w:rsidR="003E56CD" w:rsidRDefault="003E56CD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E56CD" w:rsidRDefault="00BE2793">
      <w:pPr>
        <w:autoSpaceDE w:val="0"/>
        <w:autoSpaceDN w:val="0"/>
        <w:adjustRightInd w:val="0"/>
        <w:spacing w:before="30" w:line="360" w:lineRule="auto"/>
        <w:ind w:leftChars="7" w:left="15"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特此公告。</w:t>
      </w:r>
    </w:p>
    <w:p w:rsidR="003E56CD" w:rsidRDefault="003E56CD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</w:p>
    <w:p w:rsidR="003E56CD" w:rsidRDefault="00BE2793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创金合信基金管理有限公司</w:t>
      </w:r>
    </w:p>
    <w:p w:rsidR="003E56CD" w:rsidRDefault="00BE2793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2025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3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26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</w:p>
    <w:p w:rsidR="003E56CD" w:rsidRDefault="003E56CD">
      <w:pPr>
        <w:autoSpaceDE w:val="0"/>
        <w:autoSpaceDN w:val="0"/>
        <w:adjustRightInd w:val="0"/>
        <w:spacing w:before="30" w:line="360" w:lineRule="auto"/>
        <w:ind w:left="15"/>
        <w:jc w:val="right"/>
        <w:rPr>
          <w:rFonts w:asciiTheme="minorEastAsia" w:cs="宋体"/>
          <w:color w:val="000000"/>
          <w:kern w:val="0"/>
          <w:sz w:val="24"/>
          <w:szCs w:val="24"/>
        </w:rPr>
      </w:pPr>
    </w:p>
    <w:sectPr w:rsidR="003E56CD" w:rsidSect="003E56CD">
      <w:pgSz w:w="11926" w:h="16867"/>
      <w:pgMar w:top="1420" w:right="1420" w:bottom="852" w:left="142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trackRevisions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1525"/>
    <w:rsid w:val="00001E9D"/>
    <w:rsid w:val="00002005"/>
    <w:rsid w:val="00004E02"/>
    <w:rsid w:val="0005617B"/>
    <w:rsid w:val="00060EB0"/>
    <w:rsid w:val="00070652"/>
    <w:rsid w:val="00072082"/>
    <w:rsid w:val="00077EAA"/>
    <w:rsid w:val="00081072"/>
    <w:rsid w:val="000D4F26"/>
    <w:rsid w:val="000D535A"/>
    <w:rsid w:val="00105F7C"/>
    <w:rsid w:val="00107251"/>
    <w:rsid w:val="00160115"/>
    <w:rsid w:val="00176CB0"/>
    <w:rsid w:val="00182389"/>
    <w:rsid w:val="001C20E2"/>
    <w:rsid w:val="001F4A9C"/>
    <w:rsid w:val="00264686"/>
    <w:rsid w:val="00283831"/>
    <w:rsid w:val="00284549"/>
    <w:rsid w:val="0031095C"/>
    <w:rsid w:val="00312983"/>
    <w:rsid w:val="00331109"/>
    <w:rsid w:val="003315E3"/>
    <w:rsid w:val="003640D6"/>
    <w:rsid w:val="003651C9"/>
    <w:rsid w:val="00366CDA"/>
    <w:rsid w:val="0037058A"/>
    <w:rsid w:val="00374A5F"/>
    <w:rsid w:val="003932CF"/>
    <w:rsid w:val="003B1C52"/>
    <w:rsid w:val="003E56CD"/>
    <w:rsid w:val="003E5A8F"/>
    <w:rsid w:val="004056E4"/>
    <w:rsid w:val="0040777F"/>
    <w:rsid w:val="00420567"/>
    <w:rsid w:val="00434A33"/>
    <w:rsid w:val="004476B4"/>
    <w:rsid w:val="00466116"/>
    <w:rsid w:val="0047058A"/>
    <w:rsid w:val="004B189B"/>
    <w:rsid w:val="004B3308"/>
    <w:rsid w:val="004D559F"/>
    <w:rsid w:val="004E4065"/>
    <w:rsid w:val="004F19D7"/>
    <w:rsid w:val="00504499"/>
    <w:rsid w:val="005130A9"/>
    <w:rsid w:val="005329E1"/>
    <w:rsid w:val="0054353F"/>
    <w:rsid w:val="00560BD2"/>
    <w:rsid w:val="005914AB"/>
    <w:rsid w:val="00593B81"/>
    <w:rsid w:val="005B08BF"/>
    <w:rsid w:val="005B1FBB"/>
    <w:rsid w:val="005E4EA0"/>
    <w:rsid w:val="005F4610"/>
    <w:rsid w:val="00631525"/>
    <w:rsid w:val="00635A95"/>
    <w:rsid w:val="00654200"/>
    <w:rsid w:val="006657DF"/>
    <w:rsid w:val="00681750"/>
    <w:rsid w:val="006B192D"/>
    <w:rsid w:val="006D7676"/>
    <w:rsid w:val="006E40F0"/>
    <w:rsid w:val="00725E01"/>
    <w:rsid w:val="00733E43"/>
    <w:rsid w:val="007418EF"/>
    <w:rsid w:val="007459C3"/>
    <w:rsid w:val="00747966"/>
    <w:rsid w:val="00774473"/>
    <w:rsid w:val="00781F9A"/>
    <w:rsid w:val="0078525E"/>
    <w:rsid w:val="007A7E75"/>
    <w:rsid w:val="007C2F59"/>
    <w:rsid w:val="007E3C34"/>
    <w:rsid w:val="007F7762"/>
    <w:rsid w:val="00800960"/>
    <w:rsid w:val="0080183D"/>
    <w:rsid w:val="00825C2D"/>
    <w:rsid w:val="00827948"/>
    <w:rsid w:val="00844B94"/>
    <w:rsid w:val="00862195"/>
    <w:rsid w:val="00866070"/>
    <w:rsid w:val="008745DB"/>
    <w:rsid w:val="00892546"/>
    <w:rsid w:val="0089528A"/>
    <w:rsid w:val="008C18C1"/>
    <w:rsid w:val="008C19AD"/>
    <w:rsid w:val="008D645F"/>
    <w:rsid w:val="008E4E3E"/>
    <w:rsid w:val="0091712D"/>
    <w:rsid w:val="00942EE7"/>
    <w:rsid w:val="00971C30"/>
    <w:rsid w:val="00975BED"/>
    <w:rsid w:val="0098570B"/>
    <w:rsid w:val="009A6BE1"/>
    <w:rsid w:val="009A7B3D"/>
    <w:rsid w:val="00A01977"/>
    <w:rsid w:val="00A12FAC"/>
    <w:rsid w:val="00A2378E"/>
    <w:rsid w:val="00AE10B5"/>
    <w:rsid w:val="00AE201E"/>
    <w:rsid w:val="00AF78E5"/>
    <w:rsid w:val="00B11EA5"/>
    <w:rsid w:val="00B248B3"/>
    <w:rsid w:val="00B313BB"/>
    <w:rsid w:val="00B87CFC"/>
    <w:rsid w:val="00B92B28"/>
    <w:rsid w:val="00BB24FB"/>
    <w:rsid w:val="00BC58CE"/>
    <w:rsid w:val="00BD37EF"/>
    <w:rsid w:val="00BD61C2"/>
    <w:rsid w:val="00BE2793"/>
    <w:rsid w:val="00BF2D1D"/>
    <w:rsid w:val="00C34DFC"/>
    <w:rsid w:val="00C44927"/>
    <w:rsid w:val="00C72D89"/>
    <w:rsid w:val="00CA29FA"/>
    <w:rsid w:val="00CA5898"/>
    <w:rsid w:val="00CA5A7F"/>
    <w:rsid w:val="00CB1CF2"/>
    <w:rsid w:val="00D07DC5"/>
    <w:rsid w:val="00D1321B"/>
    <w:rsid w:val="00D57EA4"/>
    <w:rsid w:val="00D74CB6"/>
    <w:rsid w:val="00D81B70"/>
    <w:rsid w:val="00DA082D"/>
    <w:rsid w:val="00DA75AE"/>
    <w:rsid w:val="00E25144"/>
    <w:rsid w:val="00E35AD8"/>
    <w:rsid w:val="00E360C6"/>
    <w:rsid w:val="00E37E2E"/>
    <w:rsid w:val="00E40EDD"/>
    <w:rsid w:val="00E50D82"/>
    <w:rsid w:val="00E52B91"/>
    <w:rsid w:val="00E770CA"/>
    <w:rsid w:val="00EA0EA6"/>
    <w:rsid w:val="00EB1956"/>
    <w:rsid w:val="00EE0940"/>
    <w:rsid w:val="00F140F9"/>
    <w:rsid w:val="00F22E04"/>
    <w:rsid w:val="00F62791"/>
    <w:rsid w:val="00FA3FD1"/>
    <w:rsid w:val="00FE1EAE"/>
    <w:rsid w:val="049251FB"/>
    <w:rsid w:val="04A67412"/>
    <w:rsid w:val="069B1808"/>
    <w:rsid w:val="08663080"/>
    <w:rsid w:val="098F756A"/>
    <w:rsid w:val="123D40B5"/>
    <w:rsid w:val="173A3F9F"/>
    <w:rsid w:val="1D64483A"/>
    <w:rsid w:val="1DBC0543"/>
    <w:rsid w:val="36F5191F"/>
    <w:rsid w:val="37BA04BA"/>
    <w:rsid w:val="385D0B59"/>
    <w:rsid w:val="3B2F1745"/>
    <w:rsid w:val="3B7516D9"/>
    <w:rsid w:val="3B903503"/>
    <w:rsid w:val="3C720910"/>
    <w:rsid w:val="44084377"/>
    <w:rsid w:val="454925A1"/>
    <w:rsid w:val="4ADC085D"/>
    <w:rsid w:val="57A538FE"/>
    <w:rsid w:val="59C24ECD"/>
    <w:rsid w:val="5FC02A0F"/>
    <w:rsid w:val="65800A87"/>
    <w:rsid w:val="69D222AB"/>
    <w:rsid w:val="7384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qFormat="1"/>
    <w:lsdException w:name="header" w:unhideWhenUsed="1" w:qFormat="1"/>
    <w:lsdException w:name="footer" w:unhideWhenUsed="1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6CD"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3E56CD"/>
    <w:rPr>
      <w:rFonts w:ascii="宋体" w:eastAsia="宋体"/>
      <w:sz w:val="18"/>
      <w:szCs w:val="18"/>
    </w:rPr>
  </w:style>
  <w:style w:type="paragraph" w:styleId="a4">
    <w:name w:val="annotation text"/>
    <w:basedOn w:val="a"/>
    <w:uiPriority w:val="99"/>
    <w:qFormat/>
    <w:rsid w:val="003E56CD"/>
    <w:pPr>
      <w:jc w:val="left"/>
    </w:pPr>
  </w:style>
  <w:style w:type="paragraph" w:styleId="a5">
    <w:name w:val="Balloon Text"/>
    <w:basedOn w:val="a"/>
    <w:link w:val="Char0"/>
    <w:uiPriority w:val="99"/>
    <w:semiHidden/>
    <w:unhideWhenUsed/>
    <w:qFormat/>
    <w:rsid w:val="003E56C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3E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3E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3E56CD"/>
    <w:rPr>
      <w:rFonts w:ascii="宋体" w:eastAsia="宋体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locked/>
    <w:rsid w:val="003E56CD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sid w:val="003E56CD"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locked/>
    <w:rsid w:val="003E56CD"/>
    <w:rPr>
      <w:rFonts w:cs="Times New Roman"/>
      <w:sz w:val="18"/>
      <w:szCs w:val="18"/>
    </w:rPr>
  </w:style>
  <w:style w:type="paragraph" w:customStyle="1" w:styleId="biaogeleft">
    <w:name w:val="biaoge_left"/>
    <w:basedOn w:val="a"/>
    <w:qFormat/>
    <w:rsid w:val="003E56CD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49C6E-B83F-4AF4-A303-DFA9E09A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4</DocSecurity>
  <Lines>7</Lines>
  <Paragraphs>2</Paragraphs>
  <ScaleCrop>false</ScaleCrop>
  <Company>Organization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ZHONGM</cp:lastModifiedBy>
  <cp:revision>2</cp:revision>
  <dcterms:created xsi:type="dcterms:W3CDTF">2025-03-25T16:01:00Z</dcterms:created>
  <dcterms:modified xsi:type="dcterms:W3CDTF">2025-03-25T16:01:00Z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F632D745DE0D48B098F1059B8C41F091</vt:lpwstr>
  </property>
</Properties>
</file>