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E9A" w:rsidRDefault="001123ED">
      <w:pPr>
        <w:jc w:val="center"/>
        <w:rPr>
          <w:rFonts w:ascii="宋体" w:eastAsia="宋体" w:hAnsi="宋体"/>
          <w:b/>
          <w:bCs/>
          <w:sz w:val="24"/>
        </w:rPr>
      </w:pPr>
      <w:r>
        <w:rPr>
          <w:rFonts w:ascii="宋体" w:eastAsia="宋体" w:hAnsi="宋体" w:hint="eastAsia"/>
          <w:b/>
          <w:bCs/>
          <w:sz w:val="24"/>
        </w:rPr>
        <w:t>关于中航基金管理有限公司旗下部分开放式基金开通基金转换业务的公告</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为满足广大投资者的理财需求，中航基金管理有限公司（以下简称“本公司”）决定从</w:t>
      </w:r>
      <w:r>
        <w:rPr>
          <w:rFonts w:ascii="宋体" w:eastAsia="宋体" w:hAnsi="宋体" w:hint="eastAsia"/>
          <w:sz w:val="21"/>
          <w:szCs w:val="21"/>
        </w:rPr>
        <w:t>2025</w:t>
      </w:r>
      <w:r>
        <w:rPr>
          <w:rFonts w:ascii="宋体" w:eastAsia="宋体" w:hAnsi="宋体" w:hint="eastAsia"/>
          <w:sz w:val="21"/>
          <w:szCs w:val="21"/>
        </w:rPr>
        <w:t>年</w:t>
      </w:r>
      <w:r>
        <w:rPr>
          <w:rFonts w:ascii="宋体" w:eastAsia="宋体" w:hAnsi="宋体" w:hint="eastAsia"/>
          <w:sz w:val="21"/>
          <w:szCs w:val="21"/>
        </w:rPr>
        <w:t>3</w:t>
      </w:r>
      <w:r>
        <w:rPr>
          <w:rFonts w:ascii="宋体" w:eastAsia="宋体" w:hAnsi="宋体" w:hint="eastAsia"/>
          <w:sz w:val="21"/>
          <w:szCs w:val="21"/>
        </w:rPr>
        <w:t>月</w:t>
      </w:r>
      <w:r>
        <w:rPr>
          <w:rFonts w:ascii="宋体" w:eastAsia="宋体" w:hAnsi="宋体" w:hint="eastAsia"/>
          <w:sz w:val="21"/>
          <w:szCs w:val="21"/>
        </w:rPr>
        <w:t>24</w:t>
      </w:r>
      <w:r>
        <w:rPr>
          <w:rFonts w:ascii="宋体" w:eastAsia="宋体" w:hAnsi="宋体" w:hint="eastAsia"/>
          <w:sz w:val="21"/>
          <w:szCs w:val="21"/>
        </w:rPr>
        <w:t>日起，开通本公司旗下部分开放式基金的基金转换业务。</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基金转换是指本公司旗下的开放式基金持有人将其持有某只基金的部分或全部份额转换为本公司管理的其他开放式基金的份额。</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现将有关事项公告如下：</w:t>
      </w:r>
    </w:p>
    <w:p w:rsidR="00ED1E9A" w:rsidRDefault="001123ED">
      <w:pPr>
        <w:rPr>
          <w:rFonts w:ascii="宋体" w:eastAsia="宋体" w:hAnsi="宋体"/>
          <w:sz w:val="21"/>
          <w:szCs w:val="21"/>
        </w:rPr>
      </w:pPr>
      <w:r>
        <w:rPr>
          <w:rFonts w:ascii="宋体" w:eastAsia="宋体" w:hAnsi="宋体" w:hint="eastAsia"/>
          <w:sz w:val="21"/>
          <w:szCs w:val="21"/>
        </w:rPr>
        <w:t>一、适用基金范围</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本次公告开通基金转换业务的基金名单如下，本公司今后募集管理的开放式基金将根据具体情况确定是否适用该业务：</w:t>
      </w:r>
    </w:p>
    <w:tbl>
      <w:tblPr>
        <w:tblStyle w:val="a7"/>
        <w:tblW w:w="8731" w:type="dxa"/>
        <w:jc w:val="center"/>
        <w:tblLayout w:type="fixed"/>
        <w:tblLook w:val="04A0"/>
      </w:tblPr>
      <w:tblGrid>
        <w:gridCol w:w="1186"/>
        <w:gridCol w:w="4965"/>
        <w:gridCol w:w="2580"/>
      </w:tblGrid>
      <w:tr w:rsidR="00ED1E9A">
        <w:trPr>
          <w:trHeight w:val="317"/>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基金代码</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基金全称</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基金简称</w:t>
            </w:r>
          </w:p>
        </w:tc>
      </w:tr>
      <w:tr w:rsidR="00ED1E9A">
        <w:trPr>
          <w:trHeight w:val="614"/>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008569</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中航瑞智纯债债券型证券投资基金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中航瑞智纯债</w:t>
            </w:r>
            <w:r>
              <w:rPr>
                <w:rFonts w:ascii="宋体" w:eastAsia="宋体" w:hAnsi="宋体" w:cs="宋体" w:hint="eastAsia"/>
                <w:color w:val="000000"/>
                <w:spacing w:val="5"/>
                <w:kern w:val="0"/>
                <w:sz w:val="21"/>
                <w:szCs w:val="21"/>
              </w:rPr>
              <w:t>A</w:t>
            </w:r>
          </w:p>
        </w:tc>
      </w:tr>
      <w:tr w:rsidR="00ED1E9A">
        <w:trPr>
          <w:trHeight w:val="614"/>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008570</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中航瑞智纯债债券型证券投资基金</w:t>
            </w:r>
            <w:r>
              <w:rPr>
                <w:rFonts w:ascii="宋体" w:eastAsia="宋体" w:hAnsi="宋体" w:cs="宋体" w:hint="eastAsia"/>
                <w:color w:val="000000"/>
                <w:spacing w:val="5"/>
                <w:kern w:val="0"/>
                <w:sz w:val="21"/>
                <w:szCs w:val="21"/>
              </w:rPr>
              <w:t>C</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中航瑞智纯债</w:t>
            </w:r>
            <w:r>
              <w:rPr>
                <w:rFonts w:ascii="宋体" w:eastAsia="宋体" w:hAnsi="宋体" w:cs="宋体" w:hint="eastAsia"/>
                <w:color w:val="000000"/>
                <w:spacing w:val="5"/>
                <w:kern w:val="0"/>
                <w:sz w:val="21"/>
                <w:szCs w:val="21"/>
              </w:rPr>
              <w:t>C</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011934</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中航量化阿尔法六个月持有期股票型证券投资基金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中航量化阿尔法六个月持有</w:t>
            </w:r>
            <w:r>
              <w:rPr>
                <w:rFonts w:ascii="宋体" w:eastAsia="宋体" w:hAnsi="宋体" w:cs="宋体" w:hint="eastAsia"/>
                <w:color w:val="000000"/>
                <w:spacing w:val="5"/>
                <w:kern w:val="0"/>
                <w:sz w:val="21"/>
                <w:szCs w:val="21"/>
              </w:rPr>
              <w:t>A</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011935</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中航量化阿尔法六个月持有期股票型证券投资基金</w:t>
            </w:r>
            <w:r>
              <w:rPr>
                <w:rFonts w:ascii="宋体" w:eastAsia="宋体" w:hAnsi="宋体" w:cs="宋体" w:hint="eastAsia"/>
                <w:color w:val="000000"/>
                <w:spacing w:val="5"/>
                <w:kern w:val="0"/>
                <w:sz w:val="21"/>
                <w:szCs w:val="21"/>
              </w:rPr>
              <w:t>C</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中航量化阿尔法六个月持有</w:t>
            </w:r>
            <w:r>
              <w:rPr>
                <w:rFonts w:ascii="宋体" w:eastAsia="宋体" w:hAnsi="宋体" w:cs="宋体" w:hint="eastAsia"/>
                <w:color w:val="000000"/>
                <w:spacing w:val="5"/>
                <w:kern w:val="0"/>
                <w:sz w:val="21"/>
                <w:szCs w:val="21"/>
              </w:rPr>
              <w:t>C</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014428</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中航中证同业存单</w:t>
            </w:r>
            <w:r>
              <w:rPr>
                <w:rFonts w:ascii="宋体" w:eastAsia="宋体" w:hAnsi="宋体" w:cs="宋体" w:hint="eastAsia"/>
                <w:color w:val="000000"/>
                <w:spacing w:val="5"/>
                <w:kern w:val="0"/>
                <w:sz w:val="21"/>
                <w:szCs w:val="21"/>
              </w:rPr>
              <w:t>AAA</w:t>
            </w:r>
            <w:r>
              <w:rPr>
                <w:rFonts w:ascii="宋体" w:eastAsia="宋体" w:hAnsi="宋体" w:cs="宋体" w:hint="eastAsia"/>
                <w:color w:val="000000"/>
                <w:spacing w:val="5"/>
                <w:kern w:val="0"/>
                <w:sz w:val="21"/>
                <w:szCs w:val="21"/>
              </w:rPr>
              <w:t>指数</w:t>
            </w:r>
            <w:r>
              <w:rPr>
                <w:rFonts w:ascii="宋体" w:eastAsia="宋体" w:hAnsi="宋体" w:cs="宋体" w:hint="eastAsia"/>
                <w:color w:val="000000"/>
                <w:spacing w:val="5"/>
                <w:kern w:val="0"/>
                <w:sz w:val="21"/>
                <w:szCs w:val="21"/>
              </w:rPr>
              <w:t>7</w:t>
            </w:r>
            <w:r>
              <w:rPr>
                <w:rFonts w:ascii="宋体" w:eastAsia="宋体" w:hAnsi="宋体" w:cs="宋体" w:hint="eastAsia"/>
                <w:color w:val="000000"/>
                <w:spacing w:val="5"/>
                <w:kern w:val="0"/>
                <w:sz w:val="21"/>
                <w:szCs w:val="21"/>
              </w:rPr>
              <w:t>天持有期证券投资基金</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中航中证同业存单</w:t>
            </w:r>
            <w:r>
              <w:rPr>
                <w:rFonts w:ascii="宋体" w:eastAsia="宋体" w:hAnsi="宋体" w:cs="宋体" w:hint="eastAsia"/>
                <w:color w:val="000000"/>
                <w:spacing w:val="5"/>
                <w:kern w:val="0"/>
                <w:sz w:val="21"/>
                <w:szCs w:val="21"/>
              </w:rPr>
              <w:t>AAA</w:t>
            </w:r>
            <w:r>
              <w:rPr>
                <w:rFonts w:ascii="宋体" w:eastAsia="宋体" w:hAnsi="宋体" w:cs="宋体" w:hint="eastAsia"/>
                <w:color w:val="000000"/>
                <w:spacing w:val="5"/>
                <w:kern w:val="0"/>
                <w:sz w:val="21"/>
                <w:szCs w:val="21"/>
              </w:rPr>
              <w:t>指数</w:t>
            </w:r>
            <w:r>
              <w:rPr>
                <w:rFonts w:ascii="宋体" w:eastAsia="宋体" w:hAnsi="宋体" w:cs="宋体" w:hint="eastAsia"/>
                <w:color w:val="000000"/>
                <w:spacing w:val="5"/>
                <w:kern w:val="0"/>
                <w:sz w:val="21"/>
                <w:szCs w:val="21"/>
              </w:rPr>
              <w:t>7</w:t>
            </w:r>
            <w:r>
              <w:rPr>
                <w:rFonts w:ascii="宋体" w:eastAsia="宋体" w:hAnsi="宋体" w:cs="宋体" w:hint="eastAsia"/>
                <w:color w:val="000000"/>
                <w:spacing w:val="5"/>
                <w:kern w:val="0"/>
                <w:sz w:val="21"/>
                <w:szCs w:val="21"/>
              </w:rPr>
              <w:t>天持有</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017284</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中航瑞苏纯债债券型证券投资基金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中航瑞苏纯债</w:t>
            </w:r>
            <w:r>
              <w:rPr>
                <w:rFonts w:ascii="宋体" w:eastAsia="宋体" w:hAnsi="宋体" w:cs="宋体" w:hint="eastAsia"/>
                <w:color w:val="000000"/>
                <w:spacing w:val="5"/>
                <w:kern w:val="0"/>
                <w:sz w:val="21"/>
                <w:szCs w:val="21"/>
              </w:rPr>
              <w:t>A</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017285</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中航瑞苏纯债债券型证券投资基金</w:t>
            </w:r>
            <w:r>
              <w:rPr>
                <w:rFonts w:ascii="宋体" w:eastAsia="宋体" w:hAnsi="宋体" w:cs="宋体" w:hint="eastAsia"/>
                <w:color w:val="000000"/>
                <w:spacing w:val="5"/>
                <w:kern w:val="0"/>
                <w:sz w:val="21"/>
                <w:szCs w:val="21"/>
              </w:rPr>
              <w:t>C</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中航瑞苏纯债</w:t>
            </w:r>
            <w:r>
              <w:rPr>
                <w:rFonts w:ascii="宋体" w:eastAsia="宋体" w:hAnsi="宋体" w:cs="宋体" w:hint="eastAsia"/>
                <w:color w:val="000000"/>
                <w:spacing w:val="5"/>
                <w:kern w:val="0"/>
                <w:sz w:val="21"/>
                <w:szCs w:val="21"/>
              </w:rPr>
              <w:t>C</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017651</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中航华证商飞高端制造产业主题指数型发起式证券投资基金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中航华证商飞高端制造产业指数发起</w:t>
            </w:r>
            <w:r>
              <w:rPr>
                <w:rFonts w:ascii="宋体" w:eastAsia="宋体" w:hAnsi="宋体" w:cs="宋体" w:hint="eastAsia"/>
                <w:color w:val="000000"/>
                <w:spacing w:val="5"/>
                <w:kern w:val="0"/>
                <w:sz w:val="21"/>
                <w:szCs w:val="21"/>
              </w:rPr>
              <w:t>A</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017652</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中航华证商飞高端制造产业主题指数型发起式证券投资基金</w:t>
            </w:r>
            <w:r>
              <w:rPr>
                <w:rFonts w:ascii="宋体" w:eastAsia="宋体" w:hAnsi="宋体" w:cs="宋体" w:hint="eastAsia"/>
                <w:color w:val="000000"/>
                <w:spacing w:val="5"/>
                <w:kern w:val="0"/>
                <w:sz w:val="21"/>
                <w:szCs w:val="21"/>
              </w:rPr>
              <w:t>C</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中航华证商飞高端制造产业指数发起</w:t>
            </w:r>
            <w:r>
              <w:rPr>
                <w:rFonts w:ascii="宋体" w:eastAsia="宋体" w:hAnsi="宋体" w:cs="宋体" w:hint="eastAsia"/>
                <w:color w:val="000000"/>
                <w:spacing w:val="5"/>
                <w:kern w:val="0"/>
                <w:sz w:val="21"/>
                <w:szCs w:val="21"/>
              </w:rPr>
              <w:t>C</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018956</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中航机遇领航混合型发起式证券投资基金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中航机遇领航混合发起</w:t>
            </w:r>
            <w:r>
              <w:rPr>
                <w:rFonts w:ascii="宋体" w:eastAsia="宋体" w:hAnsi="宋体" w:cs="宋体" w:hint="eastAsia"/>
                <w:color w:val="000000"/>
                <w:spacing w:val="5"/>
                <w:kern w:val="0"/>
                <w:sz w:val="21"/>
                <w:szCs w:val="21"/>
              </w:rPr>
              <w:t>A</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018957</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中航机遇领航混合型发起式证券投资基金</w:t>
            </w:r>
            <w:r>
              <w:rPr>
                <w:rFonts w:ascii="宋体" w:eastAsia="宋体" w:hAnsi="宋体" w:cs="宋体" w:hint="eastAsia"/>
                <w:color w:val="000000"/>
                <w:spacing w:val="5"/>
                <w:kern w:val="0"/>
                <w:sz w:val="21"/>
                <w:szCs w:val="21"/>
              </w:rPr>
              <w:t>C</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中航机遇领航混合发起</w:t>
            </w:r>
            <w:r>
              <w:rPr>
                <w:rFonts w:ascii="宋体" w:eastAsia="宋体" w:hAnsi="宋体" w:cs="宋体" w:hint="eastAsia"/>
                <w:color w:val="000000"/>
                <w:spacing w:val="5"/>
                <w:kern w:val="0"/>
                <w:sz w:val="21"/>
                <w:szCs w:val="21"/>
              </w:rPr>
              <w:t>C</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020907</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中航瑞尚利率债债券型证券投资基金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中航瑞尚利率债</w:t>
            </w:r>
            <w:r>
              <w:rPr>
                <w:rFonts w:ascii="宋体" w:eastAsia="宋体" w:hAnsi="宋体" w:cs="宋体" w:hint="eastAsia"/>
                <w:color w:val="000000"/>
                <w:spacing w:val="5"/>
                <w:kern w:val="0"/>
                <w:sz w:val="21"/>
                <w:szCs w:val="21"/>
              </w:rPr>
              <w:t>A</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020908</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中航瑞尚利率债债券型证券投资基金</w:t>
            </w:r>
            <w:r>
              <w:rPr>
                <w:rFonts w:ascii="宋体" w:eastAsia="宋体" w:hAnsi="宋体" w:cs="宋体" w:hint="eastAsia"/>
                <w:color w:val="000000"/>
                <w:spacing w:val="5"/>
                <w:kern w:val="0"/>
                <w:sz w:val="21"/>
                <w:szCs w:val="21"/>
              </w:rPr>
              <w:t>C</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中航瑞尚利率债</w:t>
            </w:r>
            <w:r>
              <w:rPr>
                <w:rFonts w:ascii="宋体" w:eastAsia="宋体" w:hAnsi="宋体" w:cs="宋体" w:hint="eastAsia"/>
                <w:color w:val="000000"/>
                <w:spacing w:val="5"/>
                <w:kern w:val="0"/>
                <w:sz w:val="21"/>
                <w:szCs w:val="21"/>
              </w:rPr>
              <w:t>C</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021489</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中航趋势领航混合型发起式证券投资基金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中航趋势领航混合发起</w:t>
            </w:r>
            <w:r>
              <w:rPr>
                <w:rFonts w:ascii="宋体" w:eastAsia="宋体" w:hAnsi="宋体" w:cs="宋体" w:hint="eastAsia"/>
                <w:color w:val="000000"/>
                <w:spacing w:val="5"/>
                <w:kern w:val="0"/>
                <w:sz w:val="21"/>
                <w:szCs w:val="21"/>
              </w:rPr>
              <w:t>A</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lastRenderedPageBreak/>
              <w:t>021490</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中航趋势领航混合型发起式证券投资基金</w:t>
            </w:r>
            <w:r>
              <w:rPr>
                <w:rFonts w:ascii="宋体" w:eastAsia="宋体" w:hAnsi="宋体" w:cs="宋体" w:hint="eastAsia"/>
                <w:color w:val="000000"/>
                <w:spacing w:val="5"/>
                <w:kern w:val="0"/>
                <w:sz w:val="21"/>
                <w:szCs w:val="21"/>
              </w:rPr>
              <w:t>C</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中航趋势领航混合发起</w:t>
            </w:r>
            <w:r>
              <w:rPr>
                <w:rFonts w:ascii="宋体" w:eastAsia="宋体" w:hAnsi="宋体" w:cs="宋体" w:hint="eastAsia"/>
                <w:color w:val="000000"/>
                <w:spacing w:val="5"/>
                <w:kern w:val="0"/>
                <w:sz w:val="21"/>
                <w:szCs w:val="21"/>
              </w:rPr>
              <w:t>C</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021491</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中航远见领航混合型发起式证券投资基金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中航远见领航混合发起</w:t>
            </w:r>
            <w:r>
              <w:rPr>
                <w:rFonts w:ascii="宋体" w:eastAsia="宋体" w:hAnsi="宋体" w:cs="宋体" w:hint="eastAsia"/>
                <w:color w:val="000000"/>
                <w:spacing w:val="5"/>
                <w:kern w:val="0"/>
                <w:sz w:val="21"/>
                <w:szCs w:val="21"/>
              </w:rPr>
              <w:t>A</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021492</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中航远见领航混合型发起式证券投资基金</w:t>
            </w:r>
            <w:r>
              <w:rPr>
                <w:rFonts w:ascii="宋体" w:eastAsia="宋体" w:hAnsi="宋体" w:cs="宋体" w:hint="eastAsia"/>
                <w:color w:val="000000"/>
                <w:spacing w:val="5"/>
                <w:kern w:val="0"/>
                <w:sz w:val="21"/>
                <w:szCs w:val="21"/>
              </w:rPr>
              <w:t>C</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中航远见领航混合发起</w:t>
            </w:r>
            <w:r>
              <w:rPr>
                <w:rFonts w:ascii="宋体" w:eastAsia="宋体" w:hAnsi="宋体" w:cs="宋体" w:hint="eastAsia"/>
                <w:color w:val="000000"/>
                <w:spacing w:val="5"/>
                <w:kern w:val="0"/>
                <w:sz w:val="21"/>
                <w:szCs w:val="21"/>
              </w:rPr>
              <w:t>C</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022852</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中航优选领航混合型发起式证券投资基金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中航优选领航混合发起</w:t>
            </w:r>
            <w:r>
              <w:rPr>
                <w:rFonts w:ascii="宋体" w:eastAsia="宋体" w:hAnsi="宋体" w:cs="宋体" w:hint="eastAsia"/>
                <w:color w:val="000000"/>
                <w:spacing w:val="5"/>
                <w:kern w:val="0"/>
                <w:sz w:val="21"/>
                <w:szCs w:val="21"/>
              </w:rPr>
              <w:t>A</w:t>
            </w:r>
          </w:p>
        </w:tc>
      </w:tr>
      <w:tr w:rsidR="00ED1E9A">
        <w:trPr>
          <w:trHeight w:val="633"/>
          <w:jc w:val="center"/>
        </w:trPr>
        <w:tc>
          <w:tcPr>
            <w:tcW w:w="1186"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022853</w:t>
            </w:r>
          </w:p>
        </w:tc>
        <w:tc>
          <w:tcPr>
            <w:tcW w:w="4965"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中航优选领航混合型发起式证券投资基金</w:t>
            </w:r>
            <w:r>
              <w:rPr>
                <w:rFonts w:ascii="宋体" w:eastAsia="宋体" w:hAnsi="宋体" w:cs="宋体" w:hint="eastAsia"/>
                <w:color w:val="000000"/>
                <w:spacing w:val="5"/>
                <w:kern w:val="0"/>
                <w:sz w:val="21"/>
                <w:szCs w:val="21"/>
              </w:rPr>
              <w:t>C</w:t>
            </w:r>
            <w:r>
              <w:rPr>
                <w:rFonts w:ascii="宋体" w:eastAsia="宋体" w:hAnsi="宋体" w:cs="宋体" w:hint="eastAsia"/>
                <w:color w:val="000000"/>
                <w:spacing w:val="5"/>
                <w:kern w:val="0"/>
                <w:sz w:val="21"/>
                <w:szCs w:val="21"/>
              </w:rPr>
              <w:t>类</w:t>
            </w:r>
          </w:p>
        </w:tc>
        <w:tc>
          <w:tcPr>
            <w:tcW w:w="2580"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中航优选领航混合发起</w:t>
            </w:r>
            <w:r>
              <w:rPr>
                <w:rFonts w:ascii="宋体" w:eastAsia="宋体" w:hAnsi="宋体" w:cs="宋体" w:hint="eastAsia"/>
                <w:color w:val="000000"/>
                <w:spacing w:val="5"/>
                <w:kern w:val="0"/>
                <w:sz w:val="21"/>
                <w:szCs w:val="21"/>
              </w:rPr>
              <w:t>C</w:t>
            </w:r>
          </w:p>
        </w:tc>
      </w:tr>
    </w:tbl>
    <w:p w:rsidR="00ED1E9A" w:rsidRDefault="00ED1E9A">
      <w:pPr>
        <w:rPr>
          <w:rFonts w:ascii="宋体" w:eastAsia="宋体" w:hAnsi="宋体"/>
          <w:sz w:val="21"/>
          <w:szCs w:val="21"/>
        </w:rPr>
      </w:pP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本次公告开通基金转换业务的基金可以与下列基金相互转换，本次公告开通基金转换业务的基金之间可以相互转换：</w:t>
      </w:r>
    </w:p>
    <w:tbl>
      <w:tblPr>
        <w:tblStyle w:val="a7"/>
        <w:tblW w:w="8636" w:type="dxa"/>
        <w:jc w:val="center"/>
        <w:tblLayout w:type="fixed"/>
        <w:tblLook w:val="04A0"/>
      </w:tblPr>
      <w:tblGrid>
        <w:gridCol w:w="1181"/>
        <w:gridCol w:w="4922"/>
        <w:gridCol w:w="2533"/>
      </w:tblGrid>
      <w:tr w:rsidR="00ED1E9A">
        <w:trPr>
          <w:trHeight w:val="298"/>
          <w:jc w:val="center"/>
        </w:trPr>
        <w:tc>
          <w:tcPr>
            <w:tcW w:w="1181"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基金代码</w:t>
            </w:r>
          </w:p>
        </w:tc>
        <w:tc>
          <w:tcPr>
            <w:tcW w:w="4922"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基金全称</w:t>
            </w:r>
          </w:p>
        </w:tc>
        <w:tc>
          <w:tcPr>
            <w:tcW w:w="2533"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基金简称</w:t>
            </w:r>
          </w:p>
        </w:tc>
      </w:tr>
      <w:tr w:rsidR="00ED1E9A">
        <w:trPr>
          <w:trHeight w:val="587"/>
          <w:jc w:val="center"/>
        </w:trPr>
        <w:tc>
          <w:tcPr>
            <w:tcW w:w="1181"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color w:val="000000"/>
                <w:spacing w:val="5"/>
                <w:kern w:val="0"/>
                <w:sz w:val="21"/>
                <w:szCs w:val="21"/>
              </w:rPr>
              <w:t>015492</w:t>
            </w:r>
          </w:p>
        </w:tc>
        <w:tc>
          <w:tcPr>
            <w:tcW w:w="4922"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中航瑞发</w:t>
            </w:r>
            <w:r>
              <w:rPr>
                <w:rFonts w:ascii="宋体" w:eastAsia="宋体" w:hAnsi="宋体" w:cs="宋体" w:hint="eastAsia"/>
                <w:color w:val="000000"/>
                <w:spacing w:val="5"/>
                <w:kern w:val="0"/>
                <w:sz w:val="21"/>
                <w:szCs w:val="21"/>
              </w:rPr>
              <w:t>3</w:t>
            </w:r>
            <w:r>
              <w:rPr>
                <w:rFonts w:ascii="宋体" w:eastAsia="宋体" w:hAnsi="宋体" w:cs="宋体" w:hint="eastAsia"/>
                <w:color w:val="000000"/>
                <w:spacing w:val="5"/>
                <w:kern w:val="0"/>
                <w:sz w:val="21"/>
                <w:szCs w:val="21"/>
              </w:rPr>
              <w:t>个月定期开放债券型证券投资基金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33"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中航瑞发</w:t>
            </w:r>
            <w:r>
              <w:rPr>
                <w:rFonts w:ascii="宋体" w:eastAsia="宋体" w:hAnsi="宋体" w:cs="宋体" w:hint="eastAsia"/>
                <w:color w:val="000000"/>
                <w:spacing w:val="5"/>
                <w:kern w:val="0"/>
                <w:sz w:val="21"/>
                <w:szCs w:val="21"/>
              </w:rPr>
              <w:t>3</w:t>
            </w:r>
            <w:r>
              <w:rPr>
                <w:rFonts w:ascii="宋体" w:eastAsia="宋体" w:hAnsi="宋体" w:cs="宋体" w:hint="eastAsia"/>
                <w:color w:val="000000"/>
                <w:spacing w:val="5"/>
                <w:kern w:val="0"/>
                <w:sz w:val="21"/>
                <w:szCs w:val="21"/>
              </w:rPr>
              <w:t>个月定开债</w:t>
            </w:r>
            <w:r>
              <w:rPr>
                <w:rFonts w:ascii="宋体" w:eastAsia="宋体" w:hAnsi="宋体" w:cs="宋体" w:hint="eastAsia"/>
                <w:color w:val="000000"/>
                <w:spacing w:val="5"/>
                <w:kern w:val="0"/>
                <w:sz w:val="21"/>
                <w:szCs w:val="21"/>
              </w:rPr>
              <w:t>A</w:t>
            </w:r>
          </w:p>
        </w:tc>
      </w:tr>
      <w:tr w:rsidR="00ED1E9A">
        <w:trPr>
          <w:trHeight w:val="596"/>
          <w:jc w:val="center"/>
        </w:trPr>
        <w:tc>
          <w:tcPr>
            <w:tcW w:w="1181"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color w:val="000000"/>
                <w:spacing w:val="5"/>
                <w:kern w:val="0"/>
                <w:sz w:val="21"/>
                <w:szCs w:val="21"/>
              </w:rPr>
              <w:t>015493</w:t>
            </w:r>
          </w:p>
        </w:tc>
        <w:tc>
          <w:tcPr>
            <w:tcW w:w="4922"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中航瑞发</w:t>
            </w:r>
            <w:r>
              <w:rPr>
                <w:rFonts w:ascii="宋体" w:eastAsia="宋体" w:hAnsi="宋体" w:cs="宋体" w:hint="eastAsia"/>
                <w:color w:val="000000"/>
                <w:spacing w:val="5"/>
                <w:kern w:val="0"/>
                <w:sz w:val="21"/>
                <w:szCs w:val="21"/>
              </w:rPr>
              <w:t>3</w:t>
            </w:r>
            <w:r>
              <w:rPr>
                <w:rFonts w:ascii="宋体" w:eastAsia="宋体" w:hAnsi="宋体" w:cs="宋体" w:hint="eastAsia"/>
                <w:color w:val="000000"/>
                <w:spacing w:val="5"/>
                <w:kern w:val="0"/>
                <w:sz w:val="21"/>
                <w:szCs w:val="21"/>
              </w:rPr>
              <w:t>个月定期开放债券型证券投资基金</w:t>
            </w:r>
            <w:r>
              <w:rPr>
                <w:rFonts w:ascii="宋体" w:eastAsia="宋体" w:hAnsi="宋体" w:cs="宋体" w:hint="eastAsia"/>
                <w:color w:val="000000"/>
                <w:spacing w:val="5"/>
                <w:kern w:val="0"/>
                <w:sz w:val="21"/>
                <w:szCs w:val="21"/>
              </w:rPr>
              <w:t>C</w:t>
            </w:r>
            <w:r>
              <w:rPr>
                <w:rFonts w:ascii="宋体" w:eastAsia="宋体" w:hAnsi="宋体" w:cs="宋体" w:hint="eastAsia"/>
                <w:color w:val="000000"/>
                <w:spacing w:val="5"/>
                <w:kern w:val="0"/>
                <w:sz w:val="21"/>
                <w:szCs w:val="21"/>
              </w:rPr>
              <w:t>类</w:t>
            </w:r>
          </w:p>
        </w:tc>
        <w:tc>
          <w:tcPr>
            <w:tcW w:w="2533"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中航瑞发</w:t>
            </w:r>
            <w:r>
              <w:rPr>
                <w:rFonts w:ascii="宋体" w:eastAsia="宋体" w:hAnsi="宋体" w:cs="宋体" w:hint="eastAsia"/>
                <w:color w:val="000000"/>
                <w:spacing w:val="5"/>
                <w:kern w:val="0"/>
                <w:sz w:val="21"/>
                <w:szCs w:val="21"/>
              </w:rPr>
              <w:t>3</w:t>
            </w:r>
            <w:r>
              <w:rPr>
                <w:rFonts w:ascii="宋体" w:eastAsia="宋体" w:hAnsi="宋体" w:cs="宋体" w:hint="eastAsia"/>
                <w:color w:val="000000"/>
                <w:spacing w:val="5"/>
                <w:kern w:val="0"/>
                <w:sz w:val="21"/>
                <w:szCs w:val="21"/>
              </w:rPr>
              <w:t>个月定开债</w:t>
            </w:r>
            <w:r>
              <w:rPr>
                <w:rFonts w:ascii="宋体" w:eastAsia="宋体" w:hAnsi="宋体" w:cs="宋体" w:hint="eastAsia"/>
                <w:color w:val="000000"/>
                <w:spacing w:val="5"/>
                <w:kern w:val="0"/>
                <w:sz w:val="21"/>
                <w:szCs w:val="21"/>
              </w:rPr>
              <w:t>C</w:t>
            </w:r>
          </w:p>
        </w:tc>
      </w:tr>
      <w:tr w:rsidR="00ED1E9A">
        <w:trPr>
          <w:trHeight w:val="596"/>
          <w:jc w:val="center"/>
        </w:trPr>
        <w:tc>
          <w:tcPr>
            <w:tcW w:w="1181"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color w:val="000000"/>
                <w:spacing w:val="5"/>
                <w:kern w:val="0"/>
                <w:sz w:val="21"/>
                <w:szCs w:val="21"/>
              </w:rPr>
              <w:t>007555</w:t>
            </w:r>
          </w:p>
        </w:tc>
        <w:tc>
          <w:tcPr>
            <w:tcW w:w="4922"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中航瑞明纯债债券型证券投资基金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33"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中航瑞明纯债</w:t>
            </w:r>
            <w:r>
              <w:rPr>
                <w:rFonts w:ascii="宋体" w:eastAsia="宋体" w:hAnsi="宋体" w:cs="宋体" w:hint="eastAsia"/>
                <w:color w:val="000000"/>
                <w:spacing w:val="5"/>
                <w:kern w:val="0"/>
                <w:sz w:val="21"/>
                <w:szCs w:val="21"/>
              </w:rPr>
              <w:t>A</w:t>
            </w:r>
          </w:p>
        </w:tc>
      </w:tr>
      <w:tr w:rsidR="00ED1E9A">
        <w:trPr>
          <w:trHeight w:val="596"/>
          <w:jc w:val="center"/>
        </w:trPr>
        <w:tc>
          <w:tcPr>
            <w:tcW w:w="1181"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color w:val="000000"/>
                <w:spacing w:val="5"/>
                <w:kern w:val="0"/>
                <w:sz w:val="21"/>
                <w:szCs w:val="21"/>
              </w:rPr>
              <w:t>007556</w:t>
            </w:r>
          </w:p>
        </w:tc>
        <w:tc>
          <w:tcPr>
            <w:tcW w:w="4922"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中航瑞明纯债债券型证券投资基金</w:t>
            </w:r>
            <w:r>
              <w:rPr>
                <w:rFonts w:ascii="宋体" w:eastAsia="宋体" w:hAnsi="宋体" w:cs="宋体" w:hint="eastAsia"/>
                <w:color w:val="000000"/>
                <w:spacing w:val="5"/>
                <w:kern w:val="0"/>
                <w:sz w:val="21"/>
                <w:szCs w:val="21"/>
              </w:rPr>
              <w:t>C</w:t>
            </w:r>
            <w:r>
              <w:rPr>
                <w:rFonts w:ascii="宋体" w:eastAsia="宋体" w:hAnsi="宋体" w:cs="宋体" w:hint="eastAsia"/>
                <w:color w:val="000000"/>
                <w:spacing w:val="5"/>
                <w:kern w:val="0"/>
                <w:sz w:val="21"/>
                <w:szCs w:val="21"/>
              </w:rPr>
              <w:t>类</w:t>
            </w:r>
          </w:p>
        </w:tc>
        <w:tc>
          <w:tcPr>
            <w:tcW w:w="2533"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中航瑞明纯债</w:t>
            </w:r>
            <w:r>
              <w:rPr>
                <w:rFonts w:ascii="宋体" w:eastAsia="宋体" w:hAnsi="宋体" w:cs="宋体" w:hint="eastAsia"/>
                <w:color w:val="000000"/>
                <w:spacing w:val="5"/>
                <w:kern w:val="0"/>
                <w:sz w:val="21"/>
                <w:szCs w:val="21"/>
              </w:rPr>
              <w:t>C</w:t>
            </w:r>
          </w:p>
        </w:tc>
      </w:tr>
      <w:tr w:rsidR="00ED1E9A">
        <w:trPr>
          <w:trHeight w:val="596"/>
          <w:jc w:val="center"/>
        </w:trPr>
        <w:tc>
          <w:tcPr>
            <w:tcW w:w="1181"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004936</w:t>
            </w:r>
          </w:p>
        </w:tc>
        <w:tc>
          <w:tcPr>
            <w:tcW w:w="4922"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中航混改精选混合型证券</w:t>
            </w:r>
            <w:r>
              <w:rPr>
                <w:rFonts w:ascii="宋体" w:eastAsia="宋体" w:hAnsi="宋体" w:cs="宋体"/>
                <w:color w:val="000000"/>
                <w:spacing w:val="5"/>
                <w:kern w:val="0"/>
                <w:sz w:val="21"/>
                <w:szCs w:val="21"/>
              </w:rPr>
              <w:t>投资</w:t>
            </w:r>
            <w:r>
              <w:rPr>
                <w:rFonts w:ascii="宋体" w:eastAsia="宋体" w:hAnsi="宋体" w:cs="宋体" w:hint="eastAsia"/>
                <w:color w:val="000000"/>
                <w:spacing w:val="5"/>
                <w:kern w:val="0"/>
                <w:sz w:val="21"/>
                <w:szCs w:val="21"/>
              </w:rPr>
              <w:t>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33"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w:t>
            </w:r>
            <w:r>
              <w:rPr>
                <w:rFonts w:ascii="宋体" w:eastAsia="宋体" w:hAnsi="宋体" w:cs="宋体"/>
                <w:color w:val="000000"/>
                <w:spacing w:val="5"/>
                <w:kern w:val="0"/>
                <w:sz w:val="21"/>
                <w:szCs w:val="21"/>
              </w:rPr>
              <w:t>混改精选</w:t>
            </w:r>
            <w:r>
              <w:rPr>
                <w:rFonts w:ascii="宋体" w:eastAsia="宋体" w:hAnsi="宋体" w:cs="宋体" w:hint="eastAsia"/>
                <w:color w:val="000000"/>
                <w:spacing w:val="5"/>
                <w:kern w:val="0"/>
                <w:sz w:val="21"/>
                <w:szCs w:val="21"/>
              </w:rPr>
              <w:t>A</w:t>
            </w:r>
          </w:p>
        </w:tc>
      </w:tr>
      <w:tr w:rsidR="00ED1E9A">
        <w:trPr>
          <w:trHeight w:val="596"/>
          <w:jc w:val="center"/>
        </w:trPr>
        <w:tc>
          <w:tcPr>
            <w:tcW w:w="1181"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004937</w:t>
            </w:r>
          </w:p>
        </w:tc>
        <w:tc>
          <w:tcPr>
            <w:tcW w:w="4922"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中航混改精选混合型证券</w:t>
            </w:r>
            <w:r>
              <w:rPr>
                <w:rFonts w:ascii="宋体" w:eastAsia="宋体" w:hAnsi="宋体" w:cs="宋体"/>
                <w:color w:val="000000"/>
                <w:spacing w:val="5"/>
                <w:kern w:val="0"/>
                <w:sz w:val="21"/>
                <w:szCs w:val="21"/>
              </w:rPr>
              <w:t>投资</w:t>
            </w:r>
            <w:r>
              <w:rPr>
                <w:rFonts w:ascii="宋体" w:eastAsia="宋体" w:hAnsi="宋体" w:cs="宋体" w:hint="eastAsia"/>
                <w:color w:val="000000"/>
                <w:spacing w:val="5"/>
                <w:kern w:val="0"/>
                <w:sz w:val="21"/>
                <w:szCs w:val="21"/>
              </w:rPr>
              <w:t>基金</w:t>
            </w:r>
            <w:r>
              <w:rPr>
                <w:rFonts w:ascii="宋体" w:eastAsia="宋体" w:hAnsi="宋体" w:cs="宋体" w:hint="eastAsia"/>
                <w:color w:val="000000"/>
                <w:spacing w:val="5"/>
                <w:kern w:val="0"/>
                <w:sz w:val="21"/>
                <w:szCs w:val="21"/>
              </w:rPr>
              <w:t>C</w:t>
            </w:r>
            <w:r>
              <w:rPr>
                <w:rFonts w:ascii="宋体" w:eastAsia="宋体" w:hAnsi="宋体" w:cs="宋体" w:hint="eastAsia"/>
                <w:color w:val="000000"/>
                <w:spacing w:val="5"/>
                <w:kern w:val="0"/>
                <w:sz w:val="21"/>
                <w:szCs w:val="21"/>
              </w:rPr>
              <w:t>类</w:t>
            </w:r>
          </w:p>
        </w:tc>
        <w:tc>
          <w:tcPr>
            <w:tcW w:w="2533"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w:t>
            </w:r>
            <w:r>
              <w:rPr>
                <w:rFonts w:ascii="宋体" w:eastAsia="宋体" w:hAnsi="宋体" w:cs="宋体"/>
                <w:color w:val="000000"/>
                <w:spacing w:val="5"/>
                <w:kern w:val="0"/>
                <w:sz w:val="21"/>
                <w:szCs w:val="21"/>
              </w:rPr>
              <w:t>混改精选</w:t>
            </w:r>
            <w:r>
              <w:rPr>
                <w:rFonts w:ascii="宋体" w:eastAsia="宋体" w:hAnsi="宋体" w:cs="宋体" w:hint="eastAsia"/>
                <w:color w:val="000000"/>
                <w:spacing w:val="5"/>
                <w:kern w:val="0"/>
                <w:sz w:val="21"/>
                <w:szCs w:val="21"/>
              </w:rPr>
              <w:t>C</w:t>
            </w:r>
          </w:p>
        </w:tc>
      </w:tr>
      <w:tr w:rsidR="00ED1E9A">
        <w:trPr>
          <w:trHeight w:val="596"/>
          <w:jc w:val="center"/>
        </w:trPr>
        <w:tc>
          <w:tcPr>
            <w:tcW w:w="1181"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004133</w:t>
            </w:r>
          </w:p>
        </w:tc>
        <w:tc>
          <w:tcPr>
            <w:tcW w:w="4922"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中航航行宝</w:t>
            </w:r>
            <w:r>
              <w:rPr>
                <w:rFonts w:ascii="宋体" w:eastAsia="宋体" w:hAnsi="宋体" w:cs="宋体"/>
                <w:color w:val="000000"/>
                <w:spacing w:val="5"/>
                <w:kern w:val="0"/>
                <w:sz w:val="21"/>
                <w:szCs w:val="21"/>
              </w:rPr>
              <w:t>货币市场基金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33"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中航航行宝</w:t>
            </w:r>
            <w:r>
              <w:rPr>
                <w:rFonts w:ascii="宋体" w:eastAsia="宋体" w:hAnsi="宋体" w:cs="宋体" w:hint="eastAsia"/>
                <w:color w:val="000000"/>
                <w:spacing w:val="5"/>
                <w:kern w:val="0"/>
                <w:sz w:val="21"/>
                <w:szCs w:val="21"/>
              </w:rPr>
              <w:t>A</w:t>
            </w:r>
          </w:p>
        </w:tc>
      </w:tr>
      <w:tr w:rsidR="00ED1E9A">
        <w:trPr>
          <w:trHeight w:val="596"/>
          <w:jc w:val="center"/>
        </w:trPr>
        <w:tc>
          <w:tcPr>
            <w:tcW w:w="1181"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color w:val="000000"/>
                <w:spacing w:val="5"/>
                <w:kern w:val="0"/>
                <w:sz w:val="21"/>
                <w:szCs w:val="21"/>
              </w:rPr>
              <w:t>015972</w:t>
            </w:r>
          </w:p>
        </w:tc>
        <w:tc>
          <w:tcPr>
            <w:tcW w:w="4922"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中航航行宝</w:t>
            </w:r>
            <w:r>
              <w:rPr>
                <w:rFonts w:ascii="宋体" w:eastAsia="宋体" w:hAnsi="宋体" w:cs="宋体"/>
                <w:color w:val="000000"/>
                <w:spacing w:val="5"/>
                <w:kern w:val="0"/>
                <w:sz w:val="21"/>
                <w:szCs w:val="21"/>
              </w:rPr>
              <w:t>货币市场基金</w:t>
            </w:r>
            <w:r>
              <w:rPr>
                <w:rFonts w:ascii="宋体" w:eastAsia="宋体" w:hAnsi="宋体" w:cs="宋体" w:hint="eastAsia"/>
                <w:color w:val="000000"/>
                <w:spacing w:val="5"/>
                <w:kern w:val="0"/>
                <w:sz w:val="21"/>
                <w:szCs w:val="21"/>
              </w:rPr>
              <w:t>B</w:t>
            </w:r>
            <w:r>
              <w:rPr>
                <w:rFonts w:ascii="宋体" w:eastAsia="宋体" w:hAnsi="宋体" w:cs="宋体" w:hint="eastAsia"/>
                <w:color w:val="000000"/>
                <w:spacing w:val="5"/>
                <w:kern w:val="0"/>
                <w:sz w:val="21"/>
                <w:szCs w:val="21"/>
              </w:rPr>
              <w:t>类</w:t>
            </w:r>
          </w:p>
        </w:tc>
        <w:tc>
          <w:tcPr>
            <w:tcW w:w="2533"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中航航行宝</w:t>
            </w:r>
            <w:r>
              <w:rPr>
                <w:rFonts w:ascii="宋体" w:eastAsia="宋体" w:hAnsi="宋体" w:cs="宋体" w:hint="eastAsia"/>
                <w:color w:val="000000"/>
                <w:spacing w:val="5"/>
                <w:kern w:val="0"/>
                <w:sz w:val="21"/>
                <w:szCs w:val="21"/>
              </w:rPr>
              <w:t>B</w:t>
            </w:r>
          </w:p>
        </w:tc>
      </w:tr>
      <w:tr w:rsidR="00ED1E9A">
        <w:trPr>
          <w:trHeight w:val="596"/>
          <w:jc w:val="center"/>
        </w:trPr>
        <w:tc>
          <w:tcPr>
            <w:tcW w:w="1181"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004926</w:t>
            </w:r>
          </w:p>
        </w:tc>
        <w:tc>
          <w:tcPr>
            <w:tcW w:w="4922"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中航军民融合精选混合型证券投资基金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33"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中航军民融合精选</w:t>
            </w:r>
            <w:r>
              <w:rPr>
                <w:rFonts w:ascii="宋体" w:eastAsia="宋体" w:hAnsi="宋体" w:cs="宋体" w:hint="eastAsia"/>
                <w:color w:val="000000"/>
                <w:spacing w:val="5"/>
                <w:kern w:val="0"/>
                <w:sz w:val="21"/>
                <w:szCs w:val="21"/>
              </w:rPr>
              <w:t>A</w:t>
            </w:r>
          </w:p>
        </w:tc>
      </w:tr>
      <w:tr w:rsidR="00ED1E9A">
        <w:trPr>
          <w:trHeight w:val="596"/>
          <w:jc w:val="center"/>
        </w:trPr>
        <w:tc>
          <w:tcPr>
            <w:tcW w:w="1181"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004927</w:t>
            </w:r>
          </w:p>
        </w:tc>
        <w:tc>
          <w:tcPr>
            <w:tcW w:w="4922"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中航军民融合精选混合型证券投资基金</w:t>
            </w:r>
            <w:r>
              <w:rPr>
                <w:rFonts w:ascii="宋体" w:eastAsia="宋体" w:hAnsi="宋体" w:cs="宋体" w:hint="eastAsia"/>
                <w:color w:val="000000"/>
                <w:spacing w:val="5"/>
                <w:kern w:val="0"/>
                <w:sz w:val="21"/>
                <w:szCs w:val="21"/>
              </w:rPr>
              <w:t>C</w:t>
            </w:r>
            <w:r>
              <w:rPr>
                <w:rFonts w:ascii="宋体" w:eastAsia="宋体" w:hAnsi="宋体" w:cs="宋体" w:hint="eastAsia"/>
                <w:color w:val="000000"/>
                <w:spacing w:val="5"/>
                <w:kern w:val="0"/>
                <w:sz w:val="21"/>
                <w:szCs w:val="21"/>
              </w:rPr>
              <w:t>类</w:t>
            </w:r>
          </w:p>
        </w:tc>
        <w:tc>
          <w:tcPr>
            <w:tcW w:w="2533"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中航军民融合精选</w:t>
            </w:r>
            <w:r>
              <w:rPr>
                <w:rFonts w:ascii="宋体" w:eastAsia="宋体" w:hAnsi="宋体" w:cs="宋体" w:hint="eastAsia"/>
                <w:color w:val="000000"/>
                <w:spacing w:val="5"/>
                <w:kern w:val="0"/>
                <w:sz w:val="21"/>
                <w:szCs w:val="21"/>
              </w:rPr>
              <w:t>C</w:t>
            </w:r>
          </w:p>
        </w:tc>
      </w:tr>
      <w:tr w:rsidR="00ED1E9A">
        <w:trPr>
          <w:trHeight w:val="596"/>
          <w:jc w:val="center"/>
        </w:trPr>
        <w:tc>
          <w:tcPr>
            <w:tcW w:w="1181"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005537</w:t>
            </w:r>
          </w:p>
        </w:tc>
        <w:tc>
          <w:tcPr>
            <w:tcW w:w="4922"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hint="eastAsia"/>
                <w:kern w:val="0"/>
                <w:sz w:val="21"/>
                <w:szCs w:val="21"/>
              </w:rPr>
              <w:t>中航新起航灵活配置混合型证券投资基金</w:t>
            </w:r>
            <w:r>
              <w:rPr>
                <w:rFonts w:ascii="宋体" w:eastAsia="宋体" w:hAnsi="宋体" w:cs="宋体" w:hint="eastAsia"/>
                <w:color w:val="000000"/>
                <w:spacing w:val="5"/>
                <w:kern w:val="0"/>
                <w:sz w:val="21"/>
                <w:szCs w:val="21"/>
              </w:rPr>
              <w:t>A</w:t>
            </w:r>
            <w:r>
              <w:rPr>
                <w:rFonts w:ascii="宋体" w:eastAsia="宋体" w:hAnsi="宋体" w:cs="宋体" w:hint="eastAsia"/>
                <w:color w:val="000000"/>
                <w:spacing w:val="5"/>
                <w:kern w:val="0"/>
                <w:sz w:val="21"/>
                <w:szCs w:val="21"/>
              </w:rPr>
              <w:t>类</w:t>
            </w:r>
          </w:p>
        </w:tc>
        <w:tc>
          <w:tcPr>
            <w:tcW w:w="2533"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中航新起航灵活配置混合</w:t>
            </w:r>
            <w:r>
              <w:rPr>
                <w:rFonts w:ascii="宋体" w:eastAsia="宋体" w:hAnsi="宋体" w:cs="宋体" w:hint="eastAsia"/>
                <w:color w:val="000000"/>
                <w:spacing w:val="5"/>
                <w:kern w:val="0"/>
                <w:sz w:val="21"/>
                <w:szCs w:val="21"/>
              </w:rPr>
              <w:t>A</w:t>
            </w:r>
          </w:p>
        </w:tc>
      </w:tr>
      <w:tr w:rsidR="00ED1E9A">
        <w:trPr>
          <w:trHeight w:val="596"/>
          <w:jc w:val="center"/>
        </w:trPr>
        <w:tc>
          <w:tcPr>
            <w:tcW w:w="1181"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005538</w:t>
            </w:r>
          </w:p>
        </w:tc>
        <w:tc>
          <w:tcPr>
            <w:tcW w:w="4922"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中航新起航灵活配置混合型证券投资基金</w:t>
            </w:r>
            <w:r>
              <w:rPr>
                <w:rFonts w:ascii="宋体" w:eastAsia="宋体" w:hAnsi="宋体" w:cs="宋体" w:hint="eastAsia"/>
                <w:color w:val="000000"/>
                <w:spacing w:val="5"/>
                <w:kern w:val="0"/>
                <w:sz w:val="21"/>
                <w:szCs w:val="21"/>
              </w:rPr>
              <w:t>C</w:t>
            </w:r>
            <w:r>
              <w:rPr>
                <w:rFonts w:ascii="宋体" w:eastAsia="宋体" w:hAnsi="宋体" w:cs="宋体" w:hint="eastAsia"/>
                <w:color w:val="000000"/>
                <w:spacing w:val="5"/>
                <w:kern w:val="0"/>
                <w:sz w:val="21"/>
                <w:szCs w:val="21"/>
              </w:rPr>
              <w:t>类</w:t>
            </w:r>
          </w:p>
        </w:tc>
        <w:tc>
          <w:tcPr>
            <w:tcW w:w="2533" w:type="dxa"/>
            <w:vAlign w:val="center"/>
          </w:tcPr>
          <w:p w:rsidR="00ED1E9A" w:rsidRDefault="001123ED">
            <w:pPr>
              <w:widowControl/>
              <w:spacing w:after="0" w:line="225" w:lineRule="atLeast"/>
              <w:jc w:val="center"/>
              <w:rPr>
                <w:rFonts w:ascii="宋体" w:eastAsia="宋体" w:hAnsi="宋体" w:cs="宋体"/>
                <w:color w:val="000000"/>
                <w:spacing w:val="5"/>
                <w:kern w:val="0"/>
                <w:sz w:val="21"/>
                <w:szCs w:val="21"/>
              </w:rPr>
            </w:pPr>
            <w:r>
              <w:rPr>
                <w:rFonts w:ascii="宋体" w:eastAsia="宋体" w:hAnsi="宋体" w:cs="宋体" w:hint="eastAsia"/>
                <w:color w:val="000000"/>
                <w:spacing w:val="5"/>
                <w:kern w:val="0"/>
                <w:sz w:val="21"/>
                <w:szCs w:val="21"/>
              </w:rPr>
              <w:t>中航新起航灵活配置混合</w:t>
            </w:r>
            <w:r>
              <w:rPr>
                <w:rFonts w:ascii="宋体" w:eastAsia="宋体" w:hAnsi="宋体" w:cs="宋体" w:hint="eastAsia"/>
                <w:color w:val="000000"/>
                <w:spacing w:val="5"/>
                <w:kern w:val="0"/>
                <w:sz w:val="21"/>
                <w:szCs w:val="21"/>
              </w:rPr>
              <w:t>C</w:t>
            </w:r>
          </w:p>
        </w:tc>
      </w:tr>
    </w:tbl>
    <w:p w:rsidR="00ED1E9A" w:rsidRDefault="001123ED">
      <w:pPr>
        <w:rPr>
          <w:rFonts w:ascii="宋体" w:eastAsia="宋体" w:hAnsi="宋体"/>
          <w:sz w:val="21"/>
          <w:szCs w:val="21"/>
        </w:rPr>
      </w:pPr>
      <w:r>
        <w:rPr>
          <w:rFonts w:ascii="宋体" w:eastAsia="宋体" w:hAnsi="宋体" w:hint="eastAsia"/>
          <w:sz w:val="21"/>
          <w:szCs w:val="21"/>
        </w:rPr>
        <w:t>备注：</w:t>
      </w:r>
      <w:r>
        <w:rPr>
          <w:rFonts w:ascii="宋体" w:eastAsia="宋体" w:hAnsi="宋体" w:hint="eastAsia"/>
          <w:sz w:val="21"/>
          <w:szCs w:val="21"/>
        </w:rPr>
        <w:t>1</w:t>
      </w:r>
      <w:r>
        <w:rPr>
          <w:rFonts w:ascii="宋体" w:eastAsia="宋体" w:hAnsi="宋体" w:hint="eastAsia"/>
          <w:sz w:val="21"/>
          <w:szCs w:val="21"/>
        </w:rPr>
        <w:t>、基金暂停申购时转换转入同时也暂停，限制大额申购同样适用。</w:t>
      </w:r>
    </w:p>
    <w:p w:rsidR="00ED1E9A" w:rsidRDefault="001123ED">
      <w:pPr>
        <w:ind w:leftChars="200" w:left="440" w:firstLineChars="100" w:firstLine="210"/>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、同一基金不同份额类别之间不可转换。</w:t>
      </w:r>
    </w:p>
    <w:p w:rsidR="00ED1E9A" w:rsidRDefault="00ED1E9A">
      <w:pPr>
        <w:rPr>
          <w:rFonts w:ascii="宋体" w:eastAsia="宋体" w:hAnsi="宋体"/>
          <w:sz w:val="21"/>
          <w:szCs w:val="21"/>
        </w:rPr>
      </w:pPr>
    </w:p>
    <w:p w:rsidR="00ED1E9A" w:rsidRDefault="001123ED">
      <w:pPr>
        <w:rPr>
          <w:rFonts w:ascii="宋体" w:eastAsia="宋体" w:hAnsi="宋体"/>
          <w:sz w:val="21"/>
          <w:szCs w:val="21"/>
        </w:rPr>
      </w:pPr>
      <w:r>
        <w:rPr>
          <w:rFonts w:ascii="宋体" w:eastAsia="宋体" w:hAnsi="宋体" w:hint="eastAsia"/>
          <w:sz w:val="21"/>
          <w:szCs w:val="21"/>
        </w:rPr>
        <w:lastRenderedPageBreak/>
        <w:t>二、开通时间</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自</w:t>
      </w:r>
      <w:r>
        <w:rPr>
          <w:rFonts w:ascii="宋体" w:eastAsia="宋体" w:hAnsi="宋体" w:hint="eastAsia"/>
          <w:sz w:val="21"/>
          <w:szCs w:val="21"/>
        </w:rPr>
        <w:t>2025</w:t>
      </w:r>
      <w:r>
        <w:rPr>
          <w:rFonts w:ascii="宋体" w:eastAsia="宋体" w:hAnsi="宋体" w:hint="eastAsia"/>
          <w:sz w:val="21"/>
          <w:szCs w:val="21"/>
        </w:rPr>
        <w:t>年</w:t>
      </w:r>
      <w:r>
        <w:rPr>
          <w:rFonts w:ascii="宋体" w:eastAsia="宋体" w:hAnsi="宋体" w:hint="eastAsia"/>
          <w:sz w:val="21"/>
          <w:szCs w:val="21"/>
        </w:rPr>
        <w:t>3</w:t>
      </w:r>
      <w:r>
        <w:rPr>
          <w:rFonts w:ascii="宋体" w:eastAsia="宋体" w:hAnsi="宋体" w:hint="eastAsia"/>
          <w:sz w:val="21"/>
          <w:szCs w:val="21"/>
        </w:rPr>
        <w:t>月</w:t>
      </w:r>
      <w:r>
        <w:rPr>
          <w:rFonts w:ascii="宋体" w:eastAsia="宋体" w:hAnsi="宋体" w:hint="eastAsia"/>
          <w:sz w:val="21"/>
          <w:szCs w:val="21"/>
        </w:rPr>
        <w:t>24</w:t>
      </w:r>
      <w:r>
        <w:rPr>
          <w:rFonts w:ascii="宋体" w:eastAsia="宋体" w:hAnsi="宋体" w:hint="eastAsia"/>
          <w:sz w:val="21"/>
          <w:szCs w:val="21"/>
        </w:rPr>
        <w:t>日起，投资者可办理上述基金的转换业务。</w:t>
      </w:r>
    </w:p>
    <w:p w:rsidR="00ED1E9A" w:rsidRDefault="00ED1E9A">
      <w:pPr>
        <w:rPr>
          <w:rFonts w:ascii="宋体" w:eastAsia="宋体" w:hAnsi="宋体"/>
          <w:sz w:val="21"/>
          <w:szCs w:val="21"/>
        </w:rPr>
      </w:pPr>
    </w:p>
    <w:p w:rsidR="00ED1E9A" w:rsidRDefault="001123ED">
      <w:pPr>
        <w:rPr>
          <w:rFonts w:ascii="宋体" w:eastAsia="宋体" w:hAnsi="宋体"/>
          <w:sz w:val="21"/>
          <w:szCs w:val="21"/>
        </w:rPr>
      </w:pPr>
      <w:r>
        <w:rPr>
          <w:rFonts w:ascii="宋体" w:eastAsia="宋体" w:hAnsi="宋体" w:hint="eastAsia"/>
          <w:sz w:val="21"/>
          <w:szCs w:val="21"/>
        </w:rPr>
        <w:t>三、适用销售机构</w:t>
      </w:r>
    </w:p>
    <w:p w:rsidR="00ED1E9A" w:rsidRDefault="001123ED">
      <w:pPr>
        <w:ind w:leftChars="100" w:left="220"/>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、直销机构</w:t>
      </w:r>
    </w:p>
    <w:p w:rsidR="00ED1E9A" w:rsidRDefault="001123ED">
      <w:pPr>
        <w:ind w:leftChars="200" w:left="440"/>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直销柜台</w:t>
      </w:r>
    </w:p>
    <w:p w:rsidR="00ED1E9A" w:rsidRDefault="001123ED">
      <w:pPr>
        <w:ind w:leftChars="200" w:left="440"/>
        <w:rPr>
          <w:rFonts w:ascii="宋体" w:eastAsia="宋体" w:hAnsi="宋体"/>
          <w:sz w:val="21"/>
          <w:szCs w:val="21"/>
        </w:rPr>
      </w:pPr>
      <w:r>
        <w:rPr>
          <w:rFonts w:ascii="宋体" w:eastAsia="宋体" w:hAnsi="宋体" w:hint="eastAsia"/>
          <w:sz w:val="21"/>
          <w:szCs w:val="21"/>
        </w:rPr>
        <w:t>名称：中航基金管理有限公司</w:t>
      </w:r>
    </w:p>
    <w:p w:rsidR="00ED1E9A" w:rsidRDefault="001123ED">
      <w:pPr>
        <w:ind w:leftChars="200" w:left="440"/>
        <w:rPr>
          <w:rFonts w:ascii="宋体" w:eastAsia="宋体" w:hAnsi="宋体"/>
          <w:sz w:val="21"/>
          <w:szCs w:val="21"/>
        </w:rPr>
      </w:pPr>
      <w:r>
        <w:rPr>
          <w:rFonts w:ascii="宋体" w:eastAsia="宋体" w:hAnsi="宋体" w:hint="eastAsia"/>
          <w:sz w:val="21"/>
          <w:szCs w:val="21"/>
        </w:rPr>
        <w:t>办公地址：北京市朝阳区天辰东路</w:t>
      </w:r>
      <w:r>
        <w:rPr>
          <w:rFonts w:ascii="宋体" w:eastAsia="宋体" w:hAnsi="宋体" w:hint="eastAsia"/>
          <w:sz w:val="21"/>
          <w:szCs w:val="21"/>
        </w:rPr>
        <w:t>1</w:t>
      </w:r>
      <w:r>
        <w:rPr>
          <w:rFonts w:ascii="宋体" w:eastAsia="宋体" w:hAnsi="宋体" w:hint="eastAsia"/>
          <w:sz w:val="21"/>
          <w:szCs w:val="21"/>
        </w:rPr>
        <w:t>号院北京亚洲金融大厦</w:t>
      </w:r>
      <w:r>
        <w:rPr>
          <w:rFonts w:ascii="宋体" w:eastAsia="宋体" w:hAnsi="宋体" w:hint="eastAsia"/>
          <w:sz w:val="21"/>
          <w:szCs w:val="21"/>
        </w:rPr>
        <w:t>D</w:t>
      </w:r>
      <w:r>
        <w:rPr>
          <w:rFonts w:ascii="宋体" w:eastAsia="宋体" w:hAnsi="宋体" w:hint="eastAsia"/>
          <w:sz w:val="21"/>
          <w:szCs w:val="21"/>
        </w:rPr>
        <w:t>座第</w:t>
      </w:r>
      <w:r>
        <w:rPr>
          <w:rFonts w:ascii="宋体" w:eastAsia="宋体" w:hAnsi="宋体" w:hint="eastAsia"/>
          <w:sz w:val="21"/>
          <w:szCs w:val="21"/>
        </w:rPr>
        <w:t>8</w:t>
      </w:r>
      <w:r>
        <w:rPr>
          <w:rFonts w:ascii="宋体" w:eastAsia="宋体" w:hAnsi="宋体" w:hint="eastAsia"/>
          <w:sz w:val="21"/>
          <w:szCs w:val="21"/>
        </w:rPr>
        <w:t>层</w:t>
      </w:r>
      <w:r>
        <w:rPr>
          <w:rFonts w:ascii="宋体" w:eastAsia="宋体" w:hAnsi="宋体" w:hint="eastAsia"/>
          <w:sz w:val="21"/>
          <w:szCs w:val="21"/>
        </w:rPr>
        <w:t>801/805/806</w:t>
      </w:r>
      <w:r>
        <w:rPr>
          <w:rFonts w:ascii="宋体" w:eastAsia="宋体" w:hAnsi="宋体" w:hint="eastAsia"/>
          <w:sz w:val="21"/>
          <w:szCs w:val="21"/>
        </w:rPr>
        <w:t>单元</w:t>
      </w:r>
    </w:p>
    <w:p w:rsidR="00ED1E9A" w:rsidRDefault="001123ED">
      <w:pPr>
        <w:ind w:leftChars="200" w:left="440"/>
        <w:rPr>
          <w:rFonts w:ascii="宋体" w:eastAsia="宋体" w:hAnsi="宋体"/>
          <w:sz w:val="21"/>
          <w:szCs w:val="21"/>
        </w:rPr>
      </w:pPr>
      <w:r>
        <w:rPr>
          <w:rFonts w:ascii="宋体" w:eastAsia="宋体" w:hAnsi="宋体" w:hint="eastAsia"/>
          <w:sz w:val="21"/>
          <w:szCs w:val="21"/>
        </w:rPr>
        <w:t>法定代表人：杨彦伟</w:t>
      </w:r>
    </w:p>
    <w:p w:rsidR="00ED1E9A" w:rsidRDefault="001123ED">
      <w:pPr>
        <w:ind w:leftChars="200" w:left="440"/>
        <w:rPr>
          <w:rFonts w:ascii="宋体" w:eastAsia="宋体" w:hAnsi="宋体"/>
          <w:sz w:val="21"/>
          <w:szCs w:val="21"/>
        </w:rPr>
      </w:pPr>
      <w:r>
        <w:rPr>
          <w:rFonts w:ascii="宋体" w:eastAsia="宋体" w:hAnsi="宋体" w:hint="eastAsia"/>
          <w:sz w:val="21"/>
          <w:szCs w:val="21"/>
        </w:rPr>
        <w:t>邮政编码：</w:t>
      </w:r>
      <w:r>
        <w:rPr>
          <w:rFonts w:ascii="宋体" w:eastAsia="宋体" w:hAnsi="宋体" w:hint="eastAsia"/>
          <w:sz w:val="21"/>
          <w:szCs w:val="21"/>
        </w:rPr>
        <w:t>100101</w:t>
      </w:r>
    </w:p>
    <w:p w:rsidR="00ED1E9A" w:rsidRDefault="001123ED">
      <w:pPr>
        <w:ind w:leftChars="200" w:left="440"/>
        <w:rPr>
          <w:rFonts w:ascii="宋体" w:eastAsia="宋体" w:hAnsi="宋体"/>
          <w:sz w:val="21"/>
          <w:szCs w:val="21"/>
        </w:rPr>
      </w:pPr>
      <w:r>
        <w:rPr>
          <w:rFonts w:ascii="宋体" w:eastAsia="宋体" w:hAnsi="宋体" w:hint="eastAsia"/>
          <w:sz w:val="21"/>
          <w:szCs w:val="21"/>
        </w:rPr>
        <w:t>电话：</w:t>
      </w:r>
      <w:r>
        <w:rPr>
          <w:rFonts w:ascii="宋体" w:eastAsia="宋体" w:hAnsi="宋体" w:hint="eastAsia"/>
          <w:sz w:val="21"/>
          <w:szCs w:val="21"/>
        </w:rPr>
        <w:t>010-56716116</w:t>
      </w:r>
    </w:p>
    <w:p w:rsidR="00ED1E9A" w:rsidRDefault="001123ED">
      <w:pPr>
        <w:ind w:leftChars="200" w:left="440"/>
        <w:rPr>
          <w:rFonts w:ascii="宋体" w:eastAsia="宋体" w:hAnsi="宋体"/>
          <w:sz w:val="21"/>
          <w:szCs w:val="21"/>
        </w:rPr>
      </w:pPr>
      <w:r>
        <w:rPr>
          <w:rFonts w:ascii="宋体" w:eastAsia="宋体" w:hAnsi="宋体" w:hint="eastAsia"/>
          <w:sz w:val="21"/>
          <w:szCs w:val="21"/>
        </w:rPr>
        <w:t>传真：</w:t>
      </w:r>
      <w:r>
        <w:rPr>
          <w:rFonts w:ascii="宋体" w:eastAsia="宋体" w:hAnsi="宋体" w:hint="eastAsia"/>
          <w:sz w:val="21"/>
          <w:szCs w:val="21"/>
        </w:rPr>
        <w:t>010-56716198</w:t>
      </w:r>
    </w:p>
    <w:p w:rsidR="00ED1E9A" w:rsidRDefault="001123ED">
      <w:pPr>
        <w:ind w:leftChars="200" w:left="440"/>
        <w:rPr>
          <w:rFonts w:ascii="宋体" w:eastAsia="宋体" w:hAnsi="宋体"/>
          <w:sz w:val="21"/>
          <w:szCs w:val="21"/>
        </w:rPr>
      </w:pPr>
      <w:r>
        <w:rPr>
          <w:rFonts w:ascii="宋体" w:eastAsia="宋体" w:hAnsi="宋体" w:hint="eastAsia"/>
          <w:sz w:val="21"/>
          <w:szCs w:val="21"/>
        </w:rPr>
        <w:t>联系人：杨娜</w:t>
      </w:r>
    </w:p>
    <w:p w:rsidR="00ED1E9A" w:rsidRDefault="001123ED">
      <w:pPr>
        <w:ind w:leftChars="200" w:left="44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）网上交易</w:t>
      </w:r>
    </w:p>
    <w:p w:rsidR="00ED1E9A" w:rsidRDefault="001123ED">
      <w:pPr>
        <w:ind w:leftChars="200" w:left="440"/>
        <w:rPr>
          <w:rFonts w:ascii="宋体" w:eastAsia="宋体" w:hAnsi="宋体"/>
          <w:sz w:val="21"/>
          <w:szCs w:val="21"/>
        </w:rPr>
      </w:pPr>
      <w:r>
        <w:rPr>
          <w:rFonts w:ascii="宋体" w:eastAsia="宋体" w:hAnsi="宋体" w:hint="eastAsia"/>
          <w:sz w:val="21"/>
          <w:szCs w:val="21"/>
        </w:rPr>
        <w:t xml:space="preserve"> </w:t>
      </w:r>
      <w:r>
        <w:rPr>
          <w:rFonts w:ascii="宋体" w:eastAsia="宋体" w:hAnsi="宋体" w:hint="eastAsia"/>
          <w:sz w:val="21"/>
          <w:szCs w:val="21"/>
        </w:rPr>
        <w:t>投资者可以通过本公司网上交易系统办理基金的申购、赎回、转换、定期投资等业务，具体业务办理情况及业务规则请登录本公司网站查询。</w:t>
      </w:r>
    </w:p>
    <w:p w:rsidR="00ED1E9A" w:rsidRDefault="001123ED">
      <w:pPr>
        <w:ind w:leftChars="200" w:left="440"/>
        <w:rPr>
          <w:rFonts w:ascii="宋体" w:eastAsia="宋体" w:hAnsi="宋体"/>
          <w:sz w:val="21"/>
          <w:szCs w:val="21"/>
        </w:rPr>
      </w:pPr>
      <w:r>
        <w:rPr>
          <w:rFonts w:ascii="宋体" w:eastAsia="宋体" w:hAnsi="宋体" w:hint="eastAsia"/>
          <w:sz w:val="21"/>
          <w:szCs w:val="21"/>
        </w:rPr>
        <w:t>本公司网址：</w:t>
      </w:r>
      <w:r>
        <w:rPr>
          <w:rFonts w:ascii="宋体" w:eastAsia="宋体" w:hAnsi="宋体" w:hint="eastAsia"/>
          <w:sz w:val="21"/>
          <w:szCs w:val="21"/>
        </w:rPr>
        <w:t>www.avicfund.cn</w:t>
      </w:r>
      <w:r>
        <w:rPr>
          <w:rFonts w:ascii="宋体" w:eastAsia="宋体" w:hAnsi="宋体" w:hint="eastAsia"/>
          <w:sz w:val="21"/>
          <w:szCs w:val="21"/>
        </w:rPr>
        <w:t>。</w:t>
      </w:r>
    </w:p>
    <w:p w:rsidR="00ED1E9A" w:rsidRDefault="001123ED">
      <w:pPr>
        <w:ind w:leftChars="200" w:left="440"/>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、代销机构</w:t>
      </w:r>
    </w:p>
    <w:p w:rsidR="00ED1E9A" w:rsidRDefault="001123ED">
      <w:pPr>
        <w:ind w:leftChars="200" w:left="440"/>
        <w:rPr>
          <w:rFonts w:ascii="宋体" w:eastAsia="宋体" w:hAnsi="宋体"/>
          <w:sz w:val="21"/>
          <w:szCs w:val="21"/>
        </w:rPr>
      </w:pPr>
      <w:r>
        <w:rPr>
          <w:rFonts w:ascii="宋体" w:eastAsia="宋体" w:hAnsi="宋体" w:hint="eastAsia"/>
          <w:sz w:val="21"/>
          <w:szCs w:val="21"/>
        </w:rPr>
        <w:t>本公司的代销机构可以根据自身情况，决定是否接受办理上述基金的转换业务。投资者在办理基金转换业务时，需遵循相关销售机构的规定。</w:t>
      </w:r>
    </w:p>
    <w:p w:rsidR="00ED1E9A" w:rsidRDefault="001123ED">
      <w:pPr>
        <w:rPr>
          <w:rFonts w:ascii="宋体" w:eastAsia="宋体" w:hAnsi="宋体"/>
          <w:sz w:val="21"/>
          <w:szCs w:val="21"/>
        </w:rPr>
      </w:pPr>
      <w:r>
        <w:rPr>
          <w:rFonts w:ascii="宋体" w:eastAsia="宋体" w:hAnsi="宋体" w:hint="eastAsia"/>
          <w:sz w:val="21"/>
          <w:szCs w:val="21"/>
        </w:rPr>
        <w:t xml:space="preserve">  </w:t>
      </w:r>
    </w:p>
    <w:p w:rsidR="00ED1E9A" w:rsidRDefault="001123ED">
      <w:pPr>
        <w:rPr>
          <w:rFonts w:ascii="宋体" w:eastAsia="宋体" w:hAnsi="宋体"/>
          <w:sz w:val="21"/>
          <w:szCs w:val="21"/>
        </w:rPr>
      </w:pPr>
      <w:r>
        <w:rPr>
          <w:rFonts w:ascii="宋体" w:eastAsia="宋体" w:hAnsi="宋体" w:hint="eastAsia"/>
          <w:sz w:val="21"/>
          <w:szCs w:val="21"/>
        </w:rPr>
        <w:t>四、其它说明事项</w:t>
      </w:r>
    </w:p>
    <w:p w:rsidR="00ED1E9A" w:rsidRDefault="001123ED">
      <w:pPr>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、转换业务规则</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基金转换只能在同一销售机构办理，且该销售机构同时代理转出基金及转入基金的销售。</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基金转换，以申</w:t>
      </w:r>
      <w:r>
        <w:rPr>
          <w:rFonts w:ascii="宋体" w:eastAsia="宋体" w:hAnsi="宋体" w:hint="eastAsia"/>
          <w:sz w:val="21"/>
          <w:szCs w:val="21"/>
        </w:rPr>
        <w:t>请当日基金份额净值为基础计算。投资者采用“份额转换”的原则提交申请，基金转换遵循“先进先出”的原则。</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投资者办理基金转换业务时，转出的基金必须处于可赎回状态，转入的基金必须处于可申购状态，已经冻结的基金份额不得申请基金转换。</w:t>
      </w:r>
    </w:p>
    <w:p w:rsidR="00ED1E9A" w:rsidRDefault="001123ED">
      <w:pPr>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、转换费率</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基金转换费用由补差费和转出费两部分构成，具体收取情况视每次转换时两只基金的申购费率差异情况和转出基金的赎回费率而定。</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基金转换费用的具体计算公式如下：</w:t>
      </w:r>
    </w:p>
    <w:p w:rsidR="00ED1E9A" w:rsidRDefault="001123ED">
      <w:pPr>
        <w:ind w:leftChars="382" w:left="84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1</w:t>
      </w:r>
      <w:r>
        <w:rPr>
          <w:rFonts w:ascii="宋体" w:eastAsia="宋体" w:hAnsi="宋体" w:hint="eastAsia"/>
          <w:sz w:val="21"/>
          <w:szCs w:val="21"/>
        </w:rPr>
        <w:t>）转换费用</w:t>
      </w:r>
      <w:r>
        <w:rPr>
          <w:rFonts w:ascii="宋体" w:eastAsia="宋体" w:hAnsi="宋体" w:hint="eastAsia"/>
          <w:sz w:val="21"/>
          <w:szCs w:val="21"/>
        </w:rPr>
        <w:t>=</w:t>
      </w:r>
      <w:r>
        <w:rPr>
          <w:rFonts w:ascii="宋体" w:eastAsia="宋体" w:hAnsi="宋体" w:hint="eastAsia"/>
          <w:sz w:val="21"/>
          <w:szCs w:val="21"/>
        </w:rPr>
        <w:t>转出费</w:t>
      </w:r>
      <w:r>
        <w:rPr>
          <w:rFonts w:ascii="宋体" w:eastAsia="宋体" w:hAnsi="宋体" w:hint="eastAsia"/>
          <w:sz w:val="21"/>
          <w:szCs w:val="21"/>
        </w:rPr>
        <w:t>+</w:t>
      </w:r>
      <w:r>
        <w:rPr>
          <w:rFonts w:ascii="宋体" w:eastAsia="宋体" w:hAnsi="宋体" w:hint="eastAsia"/>
          <w:sz w:val="21"/>
          <w:szCs w:val="21"/>
        </w:rPr>
        <w:t>补差费</w:t>
      </w:r>
    </w:p>
    <w:p w:rsidR="00ED1E9A" w:rsidRDefault="001123ED">
      <w:pPr>
        <w:ind w:leftChars="382" w:left="84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）转出费</w:t>
      </w:r>
      <w:r>
        <w:rPr>
          <w:rFonts w:ascii="宋体" w:eastAsia="宋体" w:hAnsi="宋体" w:hint="eastAsia"/>
          <w:sz w:val="21"/>
          <w:szCs w:val="21"/>
        </w:rPr>
        <w:t>=</w:t>
      </w:r>
      <w:r>
        <w:rPr>
          <w:rFonts w:ascii="宋体" w:eastAsia="宋体" w:hAnsi="宋体" w:hint="eastAsia"/>
          <w:sz w:val="21"/>
          <w:szCs w:val="21"/>
        </w:rPr>
        <w:t>转出金额</w:t>
      </w:r>
      <w:r>
        <w:rPr>
          <w:rFonts w:ascii="宋体" w:eastAsia="宋体" w:hAnsi="宋体" w:hint="eastAsia"/>
          <w:sz w:val="21"/>
          <w:szCs w:val="21"/>
        </w:rPr>
        <w:t>*</w:t>
      </w:r>
      <w:r>
        <w:rPr>
          <w:rFonts w:ascii="宋体" w:eastAsia="宋体" w:hAnsi="宋体" w:hint="eastAsia"/>
          <w:sz w:val="21"/>
          <w:szCs w:val="21"/>
        </w:rPr>
        <w:t>转出基金赎回费率</w:t>
      </w:r>
    </w:p>
    <w:p w:rsidR="00ED1E9A" w:rsidRDefault="001123ED">
      <w:pPr>
        <w:ind w:leftChars="382" w:left="84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3</w:t>
      </w:r>
      <w:r>
        <w:rPr>
          <w:rFonts w:ascii="宋体" w:eastAsia="宋体" w:hAnsi="宋体" w:hint="eastAsia"/>
          <w:sz w:val="21"/>
          <w:szCs w:val="21"/>
        </w:rPr>
        <w:t>）转出金额</w:t>
      </w:r>
      <w:r>
        <w:rPr>
          <w:rFonts w:ascii="宋体" w:eastAsia="宋体" w:hAnsi="宋体" w:hint="eastAsia"/>
          <w:sz w:val="21"/>
          <w:szCs w:val="21"/>
        </w:rPr>
        <w:t>=</w:t>
      </w:r>
      <w:r>
        <w:rPr>
          <w:rFonts w:ascii="宋体" w:eastAsia="宋体" w:hAnsi="宋体" w:hint="eastAsia"/>
          <w:sz w:val="21"/>
          <w:szCs w:val="21"/>
        </w:rPr>
        <w:t>转出基金份额×转出基金当日基金份额净值</w:t>
      </w:r>
    </w:p>
    <w:p w:rsidR="00ED1E9A" w:rsidRDefault="001123ED">
      <w:pPr>
        <w:ind w:leftChars="382" w:left="84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4</w:t>
      </w:r>
      <w:r>
        <w:rPr>
          <w:rFonts w:ascii="宋体" w:eastAsia="宋体" w:hAnsi="宋体" w:hint="eastAsia"/>
          <w:sz w:val="21"/>
          <w:szCs w:val="21"/>
        </w:rPr>
        <w:t>）补差费</w:t>
      </w:r>
      <w:r>
        <w:rPr>
          <w:rFonts w:ascii="宋体" w:eastAsia="宋体" w:hAnsi="宋体" w:hint="eastAsia"/>
          <w:sz w:val="21"/>
          <w:szCs w:val="21"/>
        </w:rPr>
        <w:t>=Max</w:t>
      </w:r>
      <w:r>
        <w:rPr>
          <w:rFonts w:ascii="宋体" w:eastAsia="宋体" w:hAnsi="宋体" w:hint="eastAsia"/>
          <w:sz w:val="21"/>
          <w:szCs w:val="21"/>
        </w:rPr>
        <w:t>（｛转出净金额×转入基金的申购费率</w:t>
      </w:r>
      <w:r>
        <w:rPr>
          <w:rFonts w:ascii="宋体" w:eastAsia="宋体" w:hAnsi="宋体" w:hint="eastAsia"/>
          <w:sz w:val="21"/>
          <w:szCs w:val="21"/>
        </w:rPr>
        <w:t>/(1+</w:t>
      </w:r>
      <w:r>
        <w:rPr>
          <w:rFonts w:ascii="宋体" w:eastAsia="宋体" w:hAnsi="宋体" w:hint="eastAsia"/>
          <w:sz w:val="21"/>
          <w:szCs w:val="21"/>
        </w:rPr>
        <w:t>转入基金的申购费率</w:t>
      </w:r>
      <w:r>
        <w:rPr>
          <w:rFonts w:ascii="宋体" w:eastAsia="宋体" w:hAnsi="宋体" w:hint="eastAsia"/>
          <w:sz w:val="21"/>
          <w:szCs w:val="21"/>
        </w:rPr>
        <w:t>)</w:t>
      </w:r>
      <w:r>
        <w:rPr>
          <w:rFonts w:ascii="宋体" w:eastAsia="宋体" w:hAnsi="宋体" w:hint="eastAsia"/>
          <w:sz w:val="21"/>
          <w:szCs w:val="21"/>
        </w:rPr>
        <w:t>｝－｛转出净金额</w:t>
      </w:r>
      <w:r>
        <w:rPr>
          <w:rFonts w:ascii="宋体" w:eastAsia="宋体" w:hAnsi="宋体" w:hint="eastAsia"/>
          <w:sz w:val="21"/>
          <w:szCs w:val="21"/>
        </w:rPr>
        <w:t>*</w:t>
      </w:r>
      <w:r>
        <w:rPr>
          <w:rFonts w:ascii="宋体" w:eastAsia="宋体" w:hAnsi="宋体" w:hint="eastAsia"/>
          <w:sz w:val="21"/>
          <w:szCs w:val="21"/>
        </w:rPr>
        <w:t>转出基金的申购费率</w:t>
      </w:r>
      <w:r>
        <w:rPr>
          <w:rFonts w:ascii="宋体" w:eastAsia="宋体" w:hAnsi="宋体" w:hint="eastAsia"/>
          <w:sz w:val="21"/>
          <w:szCs w:val="21"/>
        </w:rPr>
        <w:t>/(1+</w:t>
      </w:r>
      <w:r>
        <w:rPr>
          <w:rFonts w:ascii="宋体" w:eastAsia="宋体" w:hAnsi="宋体" w:hint="eastAsia"/>
          <w:sz w:val="21"/>
          <w:szCs w:val="21"/>
        </w:rPr>
        <w:t>转出基金的申购费率</w:t>
      </w:r>
      <w:r>
        <w:rPr>
          <w:rFonts w:ascii="宋体" w:eastAsia="宋体" w:hAnsi="宋体" w:hint="eastAsia"/>
          <w:sz w:val="21"/>
          <w:szCs w:val="21"/>
        </w:rPr>
        <w:t>)</w:t>
      </w:r>
      <w:r>
        <w:rPr>
          <w:rFonts w:ascii="宋体" w:eastAsia="宋体" w:hAnsi="宋体" w:hint="eastAsia"/>
          <w:sz w:val="21"/>
          <w:szCs w:val="21"/>
        </w:rPr>
        <w:t>｝，</w:t>
      </w:r>
      <w:r>
        <w:rPr>
          <w:rFonts w:ascii="宋体" w:eastAsia="宋体" w:hAnsi="宋体" w:hint="eastAsia"/>
          <w:sz w:val="21"/>
          <w:szCs w:val="21"/>
        </w:rPr>
        <w:t>0</w:t>
      </w:r>
      <w:r>
        <w:rPr>
          <w:rFonts w:ascii="宋体" w:eastAsia="宋体" w:hAnsi="宋体" w:hint="eastAsia"/>
          <w:sz w:val="21"/>
          <w:szCs w:val="21"/>
        </w:rPr>
        <w:t>）</w:t>
      </w:r>
    </w:p>
    <w:p w:rsidR="00ED1E9A" w:rsidRDefault="001123ED">
      <w:pPr>
        <w:ind w:leftChars="382" w:left="84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5</w:t>
      </w:r>
      <w:r>
        <w:rPr>
          <w:rFonts w:ascii="宋体" w:eastAsia="宋体" w:hAnsi="宋体" w:hint="eastAsia"/>
          <w:sz w:val="21"/>
          <w:szCs w:val="21"/>
        </w:rPr>
        <w:t>）转入净金额</w:t>
      </w:r>
      <w:r>
        <w:rPr>
          <w:rFonts w:ascii="宋体" w:eastAsia="宋体" w:hAnsi="宋体" w:hint="eastAsia"/>
          <w:sz w:val="21"/>
          <w:szCs w:val="21"/>
        </w:rPr>
        <w:t>=</w:t>
      </w:r>
      <w:r>
        <w:rPr>
          <w:rFonts w:ascii="宋体" w:eastAsia="宋体" w:hAnsi="宋体" w:hint="eastAsia"/>
          <w:sz w:val="21"/>
          <w:szCs w:val="21"/>
        </w:rPr>
        <w:t>转出金额</w:t>
      </w:r>
      <w:r>
        <w:rPr>
          <w:rFonts w:ascii="宋体" w:eastAsia="宋体" w:hAnsi="宋体" w:hint="eastAsia"/>
          <w:sz w:val="21"/>
          <w:szCs w:val="21"/>
        </w:rPr>
        <w:t>-</w:t>
      </w:r>
      <w:r>
        <w:rPr>
          <w:rFonts w:ascii="宋体" w:eastAsia="宋体" w:hAnsi="宋体" w:hint="eastAsia"/>
          <w:sz w:val="21"/>
          <w:szCs w:val="21"/>
        </w:rPr>
        <w:t>转换费用</w:t>
      </w:r>
    </w:p>
    <w:p w:rsidR="00ED1E9A" w:rsidRDefault="001123ED">
      <w:pPr>
        <w:ind w:leftChars="382" w:left="840"/>
        <w:rPr>
          <w:rFonts w:ascii="宋体" w:eastAsia="宋体" w:hAnsi="宋体"/>
          <w:sz w:val="21"/>
          <w:szCs w:val="21"/>
        </w:rPr>
      </w:pPr>
      <w:r>
        <w:rPr>
          <w:rFonts w:ascii="宋体" w:eastAsia="宋体" w:hAnsi="宋体" w:hint="eastAsia"/>
          <w:sz w:val="21"/>
          <w:szCs w:val="21"/>
        </w:rPr>
        <w:t>（</w:t>
      </w:r>
      <w:r>
        <w:rPr>
          <w:rFonts w:ascii="宋体" w:eastAsia="宋体" w:hAnsi="宋体" w:hint="eastAsia"/>
          <w:sz w:val="21"/>
          <w:szCs w:val="21"/>
        </w:rPr>
        <w:t>6</w:t>
      </w:r>
      <w:r>
        <w:rPr>
          <w:rFonts w:ascii="宋体" w:eastAsia="宋体" w:hAnsi="宋体" w:hint="eastAsia"/>
          <w:sz w:val="21"/>
          <w:szCs w:val="21"/>
        </w:rPr>
        <w:t>）转入份额</w:t>
      </w:r>
      <w:r>
        <w:rPr>
          <w:rFonts w:ascii="宋体" w:eastAsia="宋体" w:hAnsi="宋体" w:hint="eastAsia"/>
          <w:sz w:val="21"/>
          <w:szCs w:val="21"/>
        </w:rPr>
        <w:t>=</w:t>
      </w:r>
      <w:r>
        <w:rPr>
          <w:rFonts w:ascii="宋体" w:eastAsia="宋体" w:hAnsi="宋体" w:hint="eastAsia"/>
          <w:sz w:val="21"/>
          <w:szCs w:val="21"/>
        </w:rPr>
        <w:t>转入净金额</w:t>
      </w:r>
      <w:r>
        <w:rPr>
          <w:rFonts w:ascii="宋体" w:eastAsia="宋体" w:hAnsi="宋体" w:hint="eastAsia"/>
          <w:sz w:val="21"/>
          <w:szCs w:val="21"/>
        </w:rPr>
        <w:t>/</w:t>
      </w:r>
      <w:r>
        <w:rPr>
          <w:rFonts w:ascii="宋体" w:eastAsia="宋体" w:hAnsi="宋体" w:hint="eastAsia"/>
          <w:sz w:val="21"/>
          <w:szCs w:val="21"/>
        </w:rPr>
        <w:t>转入基金当日基金份额净值</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转换费用以人民币“元”为单位，计算结果保留小数点后两位，小数点两位后的部分四舍五入，由此误差产生的损失由基金财产承担，产生的收益归基金财产所有。</w:t>
      </w:r>
    </w:p>
    <w:p w:rsidR="00ED1E9A" w:rsidRDefault="001123ED">
      <w:pPr>
        <w:rPr>
          <w:rFonts w:ascii="宋体" w:eastAsia="宋体" w:hAnsi="宋体"/>
          <w:sz w:val="21"/>
          <w:szCs w:val="21"/>
        </w:rPr>
      </w:pPr>
      <w:r>
        <w:rPr>
          <w:rFonts w:ascii="宋体" w:eastAsia="宋体" w:hAnsi="宋体" w:hint="eastAsia"/>
          <w:sz w:val="21"/>
          <w:szCs w:val="21"/>
        </w:rPr>
        <w:t>3</w:t>
      </w:r>
      <w:r>
        <w:rPr>
          <w:rFonts w:ascii="宋体" w:eastAsia="宋体" w:hAnsi="宋体" w:hint="eastAsia"/>
          <w:sz w:val="21"/>
          <w:szCs w:val="21"/>
        </w:rPr>
        <w:t>、办理时间</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转换业务的申请受理时间与本公司管理的基金日常申购</w:t>
      </w:r>
      <w:r>
        <w:rPr>
          <w:rFonts w:ascii="宋体" w:eastAsia="宋体" w:hAnsi="宋体" w:hint="eastAsia"/>
          <w:sz w:val="21"/>
          <w:szCs w:val="21"/>
        </w:rPr>
        <w:t>业务受理时间相同。具体办理规则请遵循销售机构的相关规定。</w:t>
      </w:r>
    </w:p>
    <w:p w:rsidR="00ED1E9A" w:rsidRDefault="001123ED">
      <w:pPr>
        <w:rPr>
          <w:rFonts w:ascii="宋体" w:eastAsia="宋体" w:hAnsi="宋体"/>
          <w:sz w:val="21"/>
          <w:szCs w:val="21"/>
        </w:rPr>
      </w:pPr>
      <w:r>
        <w:rPr>
          <w:rFonts w:ascii="宋体" w:eastAsia="宋体" w:hAnsi="宋体" w:hint="eastAsia"/>
          <w:sz w:val="21"/>
          <w:szCs w:val="21"/>
        </w:rPr>
        <w:t>4</w:t>
      </w:r>
      <w:r>
        <w:rPr>
          <w:rFonts w:ascii="宋体" w:eastAsia="宋体" w:hAnsi="宋体" w:hint="eastAsia"/>
          <w:sz w:val="21"/>
          <w:szCs w:val="21"/>
        </w:rPr>
        <w:t>、转换限额</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投资者在办理转换业务时，最低单笔转出基金份额要求与该基金的最低赎回份额限制一致。</w:t>
      </w:r>
    </w:p>
    <w:p w:rsidR="00ED1E9A" w:rsidRDefault="001123ED">
      <w:pPr>
        <w:rPr>
          <w:rFonts w:ascii="宋体" w:eastAsia="宋体" w:hAnsi="宋体"/>
          <w:sz w:val="21"/>
          <w:szCs w:val="21"/>
        </w:rPr>
      </w:pPr>
      <w:r>
        <w:rPr>
          <w:rFonts w:ascii="宋体" w:eastAsia="宋体" w:hAnsi="宋体" w:hint="eastAsia"/>
          <w:sz w:val="21"/>
          <w:szCs w:val="21"/>
        </w:rPr>
        <w:t>5</w:t>
      </w:r>
      <w:r>
        <w:rPr>
          <w:rFonts w:ascii="宋体" w:eastAsia="宋体" w:hAnsi="宋体" w:hint="eastAsia"/>
          <w:sz w:val="21"/>
          <w:szCs w:val="21"/>
        </w:rPr>
        <w:t>、交易确认</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转入的基金持有期自该部分基金份额登记于注册登记系统之日起开始计算。转入的基金在赎回或转出时，按照自基金转入确认日起至该部分基金份额赎回或转出确认日止的持有时段所适用的赎回费率档次计算其所应支付的赎回费。基金转换后可赎回的时间为</w:t>
      </w:r>
      <w:r>
        <w:rPr>
          <w:rFonts w:ascii="宋体" w:eastAsia="宋体" w:hAnsi="宋体" w:hint="eastAsia"/>
          <w:sz w:val="21"/>
          <w:szCs w:val="21"/>
        </w:rPr>
        <w:t>T</w:t>
      </w: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日（</w:t>
      </w:r>
      <w:r>
        <w:rPr>
          <w:rFonts w:ascii="宋体" w:eastAsia="宋体" w:hAnsi="宋体" w:hint="eastAsia"/>
          <w:sz w:val="21"/>
          <w:szCs w:val="21"/>
        </w:rPr>
        <w:t xml:space="preserve">T </w:t>
      </w:r>
      <w:r>
        <w:rPr>
          <w:rFonts w:ascii="宋体" w:eastAsia="宋体" w:hAnsi="宋体" w:hint="eastAsia"/>
          <w:sz w:val="21"/>
          <w:szCs w:val="21"/>
        </w:rPr>
        <w:t>为转换申请日）。</w:t>
      </w:r>
    </w:p>
    <w:p w:rsidR="00ED1E9A" w:rsidRDefault="00ED1E9A">
      <w:pPr>
        <w:rPr>
          <w:rFonts w:ascii="宋体" w:eastAsia="宋体" w:hAnsi="宋体"/>
          <w:sz w:val="21"/>
          <w:szCs w:val="21"/>
        </w:rPr>
      </w:pPr>
    </w:p>
    <w:p w:rsidR="00ED1E9A" w:rsidRDefault="001123ED">
      <w:pPr>
        <w:rPr>
          <w:rFonts w:ascii="宋体" w:eastAsia="宋体" w:hAnsi="宋体"/>
          <w:sz w:val="21"/>
          <w:szCs w:val="21"/>
        </w:rPr>
      </w:pPr>
      <w:r>
        <w:rPr>
          <w:rFonts w:ascii="宋体" w:eastAsia="宋体" w:hAnsi="宋体" w:hint="eastAsia"/>
          <w:sz w:val="21"/>
          <w:szCs w:val="21"/>
        </w:rPr>
        <w:t>五、重要提示</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1</w:t>
      </w:r>
      <w:r>
        <w:rPr>
          <w:rFonts w:ascii="宋体" w:eastAsia="宋体" w:hAnsi="宋体" w:hint="eastAsia"/>
          <w:sz w:val="21"/>
          <w:szCs w:val="21"/>
        </w:rPr>
        <w:t>、上述业务的解释权归本公司所有。</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2</w:t>
      </w:r>
      <w:r>
        <w:rPr>
          <w:rFonts w:ascii="宋体" w:eastAsia="宋体" w:hAnsi="宋体" w:hint="eastAsia"/>
          <w:sz w:val="21"/>
          <w:szCs w:val="21"/>
        </w:rPr>
        <w:t>、投资者在办理基金转换业务时，具</w:t>
      </w:r>
      <w:r>
        <w:rPr>
          <w:rFonts w:ascii="宋体" w:eastAsia="宋体" w:hAnsi="宋体" w:hint="eastAsia"/>
          <w:sz w:val="21"/>
          <w:szCs w:val="21"/>
        </w:rPr>
        <w:t>体办理规则及程序请遵循各销售机构的规定。</w:t>
      </w:r>
    </w:p>
    <w:p w:rsidR="00ED1E9A" w:rsidRDefault="001123ED">
      <w:pPr>
        <w:rPr>
          <w:rFonts w:ascii="宋体" w:eastAsia="宋体" w:hAnsi="宋体"/>
          <w:sz w:val="21"/>
          <w:szCs w:val="21"/>
        </w:rPr>
      </w:pPr>
      <w:r>
        <w:rPr>
          <w:rFonts w:ascii="宋体" w:eastAsia="宋体" w:hAnsi="宋体" w:hint="eastAsia"/>
          <w:sz w:val="21"/>
          <w:szCs w:val="21"/>
        </w:rPr>
        <w:t xml:space="preserve">   </w:t>
      </w:r>
    </w:p>
    <w:p w:rsidR="00ED1E9A" w:rsidRDefault="001123ED">
      <w:pPr>
        <w:rPr>
          <w:rFonts w:ascii="宋体" w:eastAsia="宋体" w:hAnsi="宋体"/>
          <w:sz w:val="21"/>
          <w:szCs w:val="21"/>
        </w:rPr>
      </w:pPr>
      <w:r>
        <w:rPr>
          <w:rFonts w:ascii="宋体" w:eastAsia="宋体" w:hAnsi="宋体" w:hint="eastAsia"/>
          <w:sz w:val="21"/>
          <w:szCs w:val="21"/>
        </w:rPr>
        <w:t>六、咨询方式</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投资者可登录本公司官方网站（</w:t>
      </w:r>
      <w:r>
        <w:rPr>
          <w:rFonts w:ascii="宋体" w:eastAsia="宋体" w:hAnsi="宋体" w:hint="eastAsia"/>
          <w:sz w:val="21"/>
          <w:szCs w:val="21"/>
        </w:rPr>
        <w:t>www.avicfund.cn</w:t>
      </w:r>
      <w:r>
        <w:rPr>
          <w:rFonts w:ascii="宋体" w:eastAsia="宋体" w:hAnsi="宋体" w:hint="eastAsia"/>
          <w:sz w:val="21"/>
          <w:szCs w:val="21"/>
        </w:rPr>
        <w:t>）或拨打本公司客户服务电话</w:t>
      </w:r>
      <w:r>
        <w:rPr>
          <w:rFonts w:ascii="宋体" w:eastAsia="宋体" w:hAnsi="宋体" w:hint="eastAsia"/>
          <w:sz w:val="21"/>
          <w:szCs w:val="21"/>
        </w:rPr>
        <w:t>400-666-2186</w:t>
      </w:r>
      <w:r>
        <w:rPr>
          <w:rFonts w:ascii="宋体" w:eastAsia="宋体" w:hAnsi="宋体" w:hint="eastAsia"/>
          <w:sz w:val="21"/>
          <w:szCs w:val="21"/>
        </w:rPr>
        <w:t>咨询相关信息。</w:t>
      </w:r>
    </w:p>
    <w:p w:rsidR="00ED1E9A" w:rsidRDefault="001123ED">
      <w:pPr>
        <w:rPr>
          <w:rFonts w:ascii="宋体" w:eastAsia="宋体" w:hAnsi="宋体"/>
          <w:sz w:val="21"/>
          <w:szCs w:val="21"/>
        </w:rPr>
      </w:pPr>
      <w:r>
        <w:rPr>
          <w:rFonts w:ascii="宋体" w:eastAsia="宋体" w:hAnsi="宋体" w:hint="eastAsia"/>
          <w:sz w:val="21"/>
          <w:szCs w:val="21"/>
        </w:rPr>
        <w:t xml:space="preserve">   </w:t>
      </w:r>
    </w:p>
    <w:p w:rsidR="00ED1E9A" w:rsidRDefault="001123ED">
      <w:pPr>
        <w:rPr>
          <w:rFonts w:ascii="宋体" w:eastAsia="宋体" w:hAnsi="宋体"/>
          <w:sz w:val="21"/>
          <w:szCs w:val="21"/>
        </w:rPr>
      </w:pPr>
      <w:r>
        <w:rPr>
          <w:rFonts w:ascii="宋体" w:eastAsia="宋体" w:hAnsi="宋体" w:hint="eastAsia"/>
          <w:sz w:val="21"/>
          <w:szCs w:val="21"/>
        </w:rPr>
        <w:t>七、风险提示</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本公司承诺以诚实信用、勤勉尽责的原则管理和运用基金资产，但不保证基金一定盈利，也不保证最低收益。投资者投资于本公司旗下基金时应认真阅读各基金的基金合同、招募说明书。敬请投资者注意投资风险。</w:t>
      </w:r>
    </w:p>
    <w:p w:rsidR="00ED1E9A" w:rsidRDefault="001123ED">
      <w:pPr>
        <w:rPr>
          <w:rFonts w:ascii="宋体" w:eastAsia="宋体" w:hAnsi="宋体"/>
          <w:sz w:val="21"/>
          <w:szCs w:val="21"/>
        </w:rPr>
      </w:pPr>
      <w:r>
        <w:rPr>
          <w:rFonts w:ascii="宋体" w:eastAsia="宋体" w:hAnsi="宋体" w:hint="eastAsia"/>
          <w:sz w:val="21"/>
          <w:szCs w:val="21"/>
        </w:rPr>
        <w:t xml:space="preserve">  </w:t>
      </w:r>
    </w:p>
    <w:p w:rsidR="00ED1E9A" w:rsidRDefault="001123ED">
      <w:pPr>
        <w:ind w:firstLineChars="200" w:firstLine="420"/>
        <w:rPr>
          <w:rFonts w:ascii="宋体" w:eastAsia="宋体" w:hAnsi="宋体"/>
          <w:sz w:val="21"/>
          <w:szCs w:val="21"/>
        </w:rPr>
      </w:pPr>
      <w:r>
        <w:rPr>
          <w:rFonts w:ascii="宋体" w:eastAsia="宋体" w:hAnsi="宋体" w:hint="eastAsia"/>
          <w:sz w:val="21"/>
          <w:szCs w:val="21"/>
        </w:rPr>
        <w:t>特此公告。</w:t>
      </w:r>
    </w:p>
    <w:p w:rsidR="00ED1E9A" w:rsidRDefault="001123ED">
      <w:pPr>
        <w:rPr>
          <w:rFonts w:ascii="宋体" w:eastAsia="宋体" w:hAnsi="宋体"/>
          <w:sz w:val="21"/>
          <w:szCs w:val="21"/>
        </w:rPr>
      </w:pPr>
      <w:r>
        <w:rPr>
          <w:rFonts w:ascii="宋体" w:eastAsia="宋体" w:hAnsi="宋体" w:hint="eastAsia"/>
          <w:sz w:val="21"/>
          <w:szCs w:val="21"/>
        </w:rPr>
        <w:t xml:space="preserve">    </w:t>
      </w:r>
    </w:p>
    <w:p w:rsidR="00ED1E9A" w:rsidRDefault="001123ED">
      <w:pPr>
        <w:jc w:val="right"/>
        <w:rPr>
          <w:rFonts w:ascii="宋体" w:eastAsia="宋体" w:hAnsi="宋体"/>
          <w:sz w:val="21"/>
          <w:szCs w:val="21"/>
        </w:rPr>
      </w:pPr>
      <w:r>
        <w:rPr>
          <w:rFonts w:ascii="宋体" w:eastAsia="宋体" w:hAnsi="宋体" w:hint="eastAsia"/>
          <w:sz w:val="21"/>
          <w:szCs w:val="21"/>
        </w:rPr>
        <w:t>中航基金管理有限公司</w:t>
      </w:r>
    </w:p>
    <w:p w:rsidR="00ED1E9A" w:rsidRDefault="001123ED">
      <w:pPr>
        <w:jc w:val="right"/>
        <w:rPr>
          <w:rFonts w:ascii="宋体" w:eastAsia="宋体" w:hAnsi="宋体"/>
          <w:sz w:val="21"/>
          <w:szCs w:val="21"/>
        </w:rPr>
      </w:pPr>
      <w:r>
        <w:rPr>
          <w:rFonts w:ascii="宋体" w:eastAsia="宋体" w:hAnsi="宋体" w:hint="eastAsia"/>
          <w:sz w:val="21"/>
          <w:szCs w:val="21"/>
        </w:rPr>
        <w:t xml:space="preserve">                                        202</w:t>
      </w:r>
      <w:bookmarkStart w:id="0" w:name="_GoBack"/>
      <w:bookmarkEnd w:id="0"/>
      <w:r>
        <w:rPr>
          <w:rFonts w:ascii="宋体" w:eastAsia="宋体" w:hAnsi="宋体" w:hint="eastAsia"/>
          <w:sz w:val="21"/>
          <w:szCs w:val="21"/>
        </w:rPr>
        <w:t>5</w:t>
      </w:r>
      <w:r>
        <w:rPr>
          <w:rFonts w:ascii="宋体" w:eastAsia="宋体" w:hAnsi="宋体" w:hint="eastAsia"/>
          <w:sz w:val="21"/>
          <w:szCs w:val="21"/>
        </w:rPr>
        <w:t>年</w:t>
      </w:r>
      <w:r>
        <w:rPr>
          <w:rFonts w:ascii="宋体" w:eastAsia="宋体" w:hAnsi="宋体" w:hint="eastAsia"/>
          <w:sz w:val="21"/>
          <w:szCs w:val="21"/>
        </w:rPr>
        <w:t>3</w:t>
      </w:r>
      <w:r>
        <w:rPr>
          <w:rFonts w:ascii="宋体" w:eastAsia="宋体" w:hAnsi="宋体" w:hint="eastAsia"/>
          <w:sz w:val="21"/>
          <w:szCs w:val="21"/>
        </w:rPr>
        <w:t>月</w:t>
      </w:r>
      <w:r>
        <w:rPr>
          <w:rFonts w:ascii="宋体" w:eastAsia="宋体" w:hAnsi="宋体" w:hint="eastAsia"/>
          <w:sz w:val="21"/>
          <w:szCs w:val="21"/>
        </w:rPr>
        <w:t>22</w:t>
      </w:r>
      <w:r>
        <w:rPr>
          <w:rFonts w:ascii="宋体" w:eastAsia="宋体" w:hAnsi="宋体" w:hint="eastAsia"/>
          <w:sz w:val="21"/>
          <w:szCs w:val="21"/>
        </w:rPr>
        <w:t>日</w:t>
      </w:r>
    </w:p>
    <w:p w:rsidR="00ED1E9A" w:rsidRDefault="001123ED">
      <w:pPr>
        <w:rPr>
          <w:rFonts w:ascii="宋体" w:eastAsia="宋体" w:hAnsi="宋体"/>
          <w:sz w:val="21"/>
          <w:szCs w:val="21"/>
        </w:rPr>
      </w:pPr>
      <w:r>
        <w:rPr>
          <w:rFonts w:ascii="宋体" w:eastAsia="宋体" w:hAnsi="宋体" w:hint="eastAsia"/>
          <w:sz w:val="21"/>
          <w:szCs w:val="21"/>
        </w:rPr>
        <w:t xml:space="preserve">    </w:t>
      </w:r>
    </w:p>
    <w:sectPr w:rsidR="00ED1E9A" w:rsidSect="00ED1E9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E9A" w:rsidRDefault="001123ED">
      <w:pPr>
        <w:spacing w:line="240" w:lineRule="auto"/>
      </w:pPr>
      <w:r>
        <w:separator/>
      </w:r>
    </w:p>
  </w:endnote>
  <w:endnote w:type="continuationSeparator" w:id="0">
    <w:p w:rsidR="00ED1E9A" w:rsidRDefault="001123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9A" w:rsidRDefault="00ED1E9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ED1E9A" w:rsidRDefault="00ED1E9A">
                <w:pPr>
                  <w:pStyle w:val="a3"/>
                </w:pPr>
                <w:r>
                  <w:fldChar w:fldCharType="begin"/>
                </w:r>
                <w:r w:rsidR="001123ED">
                  <w:instrText xml:space="preserve"> PAGE  \* MERGEFORMAT </w:instrText>
                </w:r>
                <w:r>
                  <w:fldChar w:fldCharType="separate"/>
                </w:r>
                <w:r w:rsidR="001123ED">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E9A" w:rsidRDefault="001123ED">
      <w:pPr>
        <w:spacing w:after="0"/>
      </w:pPr>
      <w:r>
        <w:separator/>
      </w:r>
    </w:p>
  </w:footnote>
  <w:footnote w:type="continuationSeparator" w:id="0">
    <w:p w:rsidR="00ED1E9A" w:rsidRDefault="001123E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1262"/>
    <w:rsid w:val="001123ED"/>
    <w:rsid w:val="007C689F"/>
    <w:rsid w:val="00916A85"/>
    <w:rsid w:val="00B5029D"/>
    <w:rsid w:val="00ED1E9A"/>
    <w:rsid w:val="00F61262"/>
    <w:rsid w:val="07EC1929"/>
    <w:rsid w:val="3163045B"/>
    <w:rsid w:val="3746434C"/>
    <w:rsid w:val="5EB32EE1"/>
    <w:rsid w:val="784C3D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E9A"/>
    <w:pPr>
      <w:widowControl w:val="0"/>
      <w:spacing w:after="160" w:line="278" w:lineRule="auto"/>
    </w:pPr>
    <w:rPr>
      <w:kern w:val="2"/>
      <w:sz w:val="22"/>
      <w:szCs w:val="24"/>
    </w:rPr>
  </w:style>
  <w:style w:type="paragraph" w:styleId="1">
    <w:name w:val="heading 1"/>
    <w:basedOn w:val="a"/>
    <w:next w:val="a"/>
    <w:link w:val="1Char"/>
    <w:uiPriority w:val="9"/>
    <w:qFormat/>
    <w:rsid w:val="00ED1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Char"/>
    <w:uiPriority w:val="9"/>
    <w:semiHidden/>
    <w:unhideWhenUsed/>
    <w:qFormat/>
    <w:rsid w:val="00ED1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Char"/>
    <w:uiPriority w:val="9"/>
    <w:semiHidden/>
    <w:unhideWhenUsed/>
    <w:qFormat/>
    <w:rsid w:val="00ED1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Char"/>
    <w:uiPriority w:val="9"/>
    <w:semiHidden/>
    <w:unhideWhenUsed/>
    <w:qFormat/>
    <w:rsid w:val="00ED1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Char"/>
    <w:uiPriority w:val="9"/>
    <w:semiHidden/>
    <w:unhideWhenUsed/>
    <w:qFormat/>
    <w:rsid w:val="00ED1E9A"/>
    <w:pPr>
      <w:keepNext/>
      <w:keepLines/>
      <w:spacing w:before="80" w:after="40"/>
      <w:outlineLvl w:val="4"/>
    </w:pPr>
    <w:rPr>
      <w:rFonts w:cstheme="majorBidi"/>
      <w:color w:val="2F5496" w:themeColor="accent1" w:themeShade="BF"/>
      <w:sz w:val="24"/>
    </w:rPr>
  </w:style>
  <w:style w:type="paragraph" w:styleId="6">
    <w:name w:val="heading 6"/>
    <w:basedOn w:val="a"/>
    <w:next w:val="a"/>
    <w:link w:val="6Char"/>
    <w:uiPriority w:val="9"/>
    <w:semiHidden/>
    <w:unhideWhenUsed/>
    <w:qFormat/>
    <w:rsid w:val="00ED1E9A"/>
    <w:pPr>
      <w:keepNext/>
      <w:keepLines/>
      <w:spacing w:before="40" w:after="0"/>
      <w:outlineLvl w:val="5"/>
    </w:pPr>
    <w:rPr>
      <w:rFonts w:cstheme="majorBidi"/>
      <w:b/>
      <w:bCs/>
      <w:color w:val="2F5496" w:themeColor="accent1" w:themeShade="BF"/>
    </w:rPr>
  </w:style>
  <w:style w:type="paragraph" w:styleId="7">
    <w:name w:val="heading 7"/>
    <w:basedOn w:val="a"/>
    <w:next w:val="a"/>
    <w:link w:val="7Char"/>
    <w:uiPriority w:val="9"/>
    <w:semiHidden/>
    <w:unhideWhenUsed/>
    <w:qFormat/>
    <w:rsid w:val="00ED1E9A"/>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ED1E9A"/>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ED1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D1E9A"/>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rsid w:val="00ED1E9A"/>
    <w:pPr>
      <w:tabs>
        <w:tab w:val="center" w:pos="4153"/>
        <w:tab w:val="right" w:pos="8306"/>
      </w:tabs>
      <w:snapToGrid w:val="0"/>
      <w:spacing w:line="240" w:lineRule="auto"/>
      <w:jc w:val="center"/>
    </w:pPr>
    <w:rPr>
      <w:sz w:val="18"/>
      <w:szCs w:val="18"/>
    </w:rPr>
  </w:style>
  <w:style w:type="paragraph" w:styleId="a5">
    <w:name w:val="Subtitle"/>
    <w:basedOn w:val="a"/>
    <w:next w:val="a"/>
    <w:link w:val="Char1"/>
    <w:uiPriority w:val="11"/>
    <w:qFormat/>
    <w:rsid w:val="00ED1E9A"/>
    <w:pPr>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rsid w:val="00ED1E9A"/>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59"/>
    <w:qFormat/>
    <w:rsid w:val="00ED1E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ED1E9A"/>
    <w:rPr>
      <w:rFonts w:asciiTheme="majorHAnsi" w:eastAsiaTheme="majorEastAsia" w:hAnsiTheme="majorHAnsi" w:cstheme="majorBidi"/>
      <w:color w:val="2F5496" w:themeColor="accent1" w:themeShade="BF"/>
      <w:sz w:val="48"/>
      <w:szCs w:val="48"/>
    </w:rPr>
  </w:style>
  <w:style w:type="character" w:customStyle="1" w:styleId="2Char">
    <w:name w:val="标题 2 Char"/>
    <w:basedOn w:val="a0"/>
    <w:link w:val="2"/>
    <w:uiPriority w:val="9"/>
    <w:semiHidden/>
    <w:rsid w:val="00ED1E9A"/>
    <w:rPr>
      <w:rFonts w:asciiTheme="majorHAnsi" w:eastAsiaTheme="majorEastAsia" w:hAnsiTheme="majorHAnsi" w:cstheme="majorBidi"/>
      <w:color w:val="2F5496" w:themeColor="accent1" w:themeShade="BF"/>
      <w:sz w:val="40"/>
      <w:szCs w:val="40"/>
    </w:rPr>
  </w:style>
  <w:style w:type="character" w:customStyle="1" w:styleId="3Char">
    <w:name w:val="标题 3 Char"/>
    <w:basedOn w:val="a0"/>
    <w:link w:val="3"/>
    <w:uiPriority w:val="9"/>
    <w:semiHidden/>
    <w:rsid w:val="00ED1E9A"/>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ED1E9A"/>
    <w:rPr>
      <w:rFonts w:cstheme="majorBidi"/>
      <w:color w:val="2F5496" w:themeColor="accent1" w:themeShade="BF"/>
      <w:sz w:val="28"/>
      <w:szCs w:val="28"/>
    </w:rPr>
  </w:style>
  <w:style w:type="character" w:customStyle="1" w:styleId="5Char">
    <w:name w:val="标题 5 Char"/>
    <w:basedOn w:val="a0"/>
    <w:link w:val="5"/>
    <w:uiPriority w:val="9"/>
    <w:semiHidden/>
    <w:rsid w:val="00ED1E9A"/>
    <w:rPr>
      <w:rFonts w:cstheme="majorBidi"/>
      <w:color w:val="2F5496" w:themeColor="accent1" w:themeShade="BF"/>
      <w:sz w:val="24"/>
    </w:rPr>
  </w:style>
  <w:style w:type="character" w:customStyle="1" w:styleId="6Char">
    <w:name w:val="标题 6 Char"/>
    <w:basedOn w:val="a0"/>
    <w:link w:val="6"/>
    <w:uiPriority w:val="9"/>
    <w:semiHidden/>
    <w:rsid w:val="00ED1E9A"/>
    <w:rPr>
      <w:rFonts w:cstheme="majorBidi"/>
      <w:b/>
      <w:bCs/>
      <w:color w:val="2F5496" w:themeColor="accent1" w:themeShade="BF"/>
    </w:rPr>
  </w:style>
  <w:style w:type="character" w:customStyle="1" w:styleId="7Char">
    <w:name w:val="标题 7 Char"/>
    <w:basedOn w:val="a0"/>
    <w:link w:val="7"/>
    <w:uiPriority w:val="9"/>
    <w:semiHidden/>
    <w:rsid w:val="00ED1E9A"/>
    <w:rPr>
      <w:rFonts w:cstheme="majorBidi"/>
      <w:b/>
      <w:bCs/>
      <w:color w:val="595959" w:themeColor="text1" w:themeTint="A6"/>
    </w:rPr>
  </w:style>
  <w:style w:type="character" w:customStyle="1" w:styleId="8Char">
    <w:name w:val="标题 8 Char"/>
    <w:basedOn w:val="a0"/>
    <w:link w:val="8"/>
    <w:uiPriority w:val="9"/>
    <w:semiHidden/>
    <w:rsid w:val="00ED1E9A"/>
    <w:rPr>
      <w:rFonts w:cstheme="majorBidi"/>
      <w:color w:val="595959" w:themeColor="text1" w:themeTint="A6"/>
    </w:rPr>
  </w:style>
  <w:style w:type="character" w:customStyle="1" w:styleId="9Char">
    <w:name w:val="标题 9 Char"/>
    <w:basedOn w:val="a0"/>
    <w:link w:val="9"/>
    <w:uiPriority w:val="9"/>
    <w:semiHidden/>
    <w:rsid w:val="00ED1E9A"/>
    <w:rPr>
      <w:rFonts w:eastAsiaTheme="majorEastAsia" w:cstheme="majorBidi"/>
      <w:color w:val="595959" w:themeColor="text1" w:themeTint="A6"/>
    </w:rPr>
  </w:style>
  <w:style w:type="character" w:customStyle="1" w:styleId="Char2">
    <w:name w:val="标题 Char"/>
    <w:basedOn w:val="a0"/>
    <w:link w:val="a6"/>
    <w:uiPriority w:val="10"/>
    <w:rsid w:val="00ED1E9A"/>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rsid w:val="00ED1E9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Char3"/>
    <w:uiPriority w:val="29"/>
    <w:qFormat/>
    <w:rsid w:val="00ED1E9A"/>
    <w:pPr>
      <w:spacing w:before="160"/>
      <w:jc w:val="center"/>
    </w:pPr>
    <w:rPr>
      <w:i/>
      <w:iCs/>
      <w:color w:val="404040" w:themeColor="text1" w:themeTint="BF"/>
    </w:rPr>
  </w:style>
  <w:style w:type="character" w:customStyle="1" w:styleId="Char3">
    <w:name w:val="引用 Char"/>
    <w:basedOn w:val="a0"/>
    <w:link w:val="a8"/>
    <w:uiPriority w:val="29"/>
    <w:rsid w:val="00ED1E9A"/>
    <w:rPr>
      <w:i/>
      <w:iCs/>
      <w:color w:val="404040" w:themeColor="text1" w:themeTint="BF"/>
    </w:rPr>
  </w:style>
  <w:style w:type="paragraph" w:styleId="a9">
    <w:name w:val="List Paragraph"/>
    <w:basedOn w:val="a"/>
    <w:uiPriority w:val="34"/>
    <w:qFormat/>
    <w:rsid w:val="00ED1E9A"/>
    <w:pPr>
      <w:ind w:left="720"/>
      <w:contextualSpacing/>
    </w:pPr>
  </w:style>
  <w:style w:type="character" w:customStyle="1" w:styleId="10">
    <w:name w:val="明显强调1"/>
    <w:basedOn w:val="a0"/>
    <w:uiPriority w:val="21"/>
    <w:qFormat/>
    <w:rsid w:val="00ED1E9A"/>
    <w:rPr>
      <w:i/>
      <w:iCs/>
      <w:color w:val="2F5496" w:themeColor="accent1" w:themeShade="BF"/>
    </w:rPr>
  </w:style>
  <w:style w:type="paragraph" w:styleId="aa">
    <w:name w:val="Intense Quote"/>
    <w:basedOn w:val="a"/>
    <w:next w:val="a"/>
    <w:link w:val="Char4"/>
    <w:uiPriority w:val="30"/>
    <w:qFormat/>
    <w:rsid w:val="00ED1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4">
    <w:name w:val="明显引用 Char"/>
    <w:basedOn w:val="a0"/>
    <w:link w:val="aa"/>
    <w:uiPriority w:val="30"/>
    <w:rsid w:val="00ED1E9A"/>
    <w:rPr>
      <w:i/>
      <w:iCs/>
      <w:color w:val="2F5496" w:themeColor="accent1" w:themeShade="BF"/>
    </w:rPr>
  </w:style>
  <w:style w:type="character" w:customStyle="1" w:styleId="11">
    <w:name w:val="明显参考1"/>
    <w:basedOn w:val="a0"/>
    <w:uiPriority w:val="32"/>
    <w:qFormat/>
    <w:rsid w:val="00ED1E9A"/>
    <w:rPr>
      <w:b/>
      <w:bCs/>
      <w:smallCaps/>
      <w:color w:val="2F5496" w:themeColor="accent1" w:themeShade="BF"/>
      <w:spacing w:val="5"/>
    </w:rPr>
  </w:style>
  <w:style w:type="character" w:customStyle="1" w:styleId="Char0">
    <w:name w:val="页眉 Char"/>
    <w:basedOn w:val="a0"/>
    <w:link w:val="a4"/>
    <w:uiPriority w:val="99"/>
    <w:rsid w:val="00ED1E9A"/>
    <w:rPr>
      <w:sz w:val="18"/>
      <w:szCs w:val="18"/>
    </w:rPr>
  </w:style>
  <w:style w:type="character" w:customStyle="1" w:styleId="Char">
    <w:name w:val="页脚 Char"/>
    <w:basedOn w:val="a0"/>
    <w:link w:val="a3"/>
    <w:uiPriority w:val="99"/>
    <w:rsid w:val="00ED1E9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2594</Characters>
  <Application>Microsoft Office Word</Application>
  <DocSecurity>4</DocSecurity>
  <Lines>21</Lines>
  <Paragraphs>6</Paragraphs>
  <ScaleCrop>false</ScaleCrop>
  <Company>CNSTOCK</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Сяотун Чжу</dc:creator>
  <cp:lastModifiedBy>ZHONGM</cp:lastModifiedBy>
  <cp:revision>2</cp:revision>
  <dcterms:created xsi:type="dcterms:W3CDTF">2025-03-21T16:01:00Z</dcterms:created>
  <dcterms:modified xsi:type="dcterms:W3CDTF">2025-03-21T16:01:00Z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eyJoZGlkIjoiNjQxNjRjMDcwNzNlYTE3MGQxMDNmMjBkY2RkYzdkNWIiLCJ1c2VySWQiOiI0MTQ2NDQyNDgifQ==</vt:lpwstr>
  </property>
  <property fmtid="{D5CDD505-2E9C-101B-9397-08002B2CF9AE}" pid="3" name="KSOProductBuildVer">
    <vt:lpwstr>2052-12.1.0.20305</vt:lpwstr>
  </property>
  <property fmtid="{D5CDD505-2E9C-101B-9397-08002B2CF9AE}" pid="4" name="ICV">
    <vt:lpwstr>1E0D8260E87E4EFFA9593A1640F7DB14_12</vt:lpwstr>
  </property>
</Properties>
</file>