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0105" w:rsidRDefault="001A0105" w:rsidP="006A33B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imSun,Bold"/>
          <w:bCs/>
          <w:kern w:val="0"/>
          <w:sz w:val="30"/>
          <w:szCs w:val="30"/>
        </w:rPr>
      </w:pPr>
      <w:r w:rsidRPr="001A0105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关于国投瑞银货币市场基金增加</w:t>
      </w:r>
      <w:r w:rsidR="00364A3A">
        <w:rPr>
          <w:rFonts w:asciiTheme="majorEastAsia" w:eastAsiaTheme="majorEastAsia" w:hAnsiTheme="majorEastAsia" w:cs="SimSun,Bold"/>
          <w:bCs/>
          <w:kern w:val="0"/>
          <w:sz w:val="30"/>
          <w:szCs w:val="30"/>
        </w:rPr>
        <w:t>E</w:t>
      </w:r>
      <w:r w:rsidRPr="001A0105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级基金份额</w:t>
      </w:r>
    </w:p>
    <w:p w:rsidR="007777C8" w:rsidRDefault="001A0105" w:rsidP="006A33B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imSun,Bold"/>
          <w:bCs/>
          <w:kern w:val="0"/>
          <w:sz w:val="30"/>
          <w:szCs w:val="30"/>
        </w:rPr>
      </w:pPr>
      <w:r w:rsidRPr="001A0105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并修改法律文件</w:t>
      </w:r>
      <w:r w:rsidR="00C42025" w:rsidRPr="00C42025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的公告</w:t>
      </w:r>
    </w:p>
    <w:p w:rsidR="009D0109" w:rsidRPr="00F604FE" w:rsidRDefault="009D0109" w:rsidP="00F604F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Times New Roman" w:cs="宋体"/>
          <w:spacing w:val="-3"/>
          <w:kern w:val="0"/>
          <w:sz w:val="24"/>
          <w:szCs w:val="24"/>
        </w:rPr>
      </w:pPr>
    </w:p>
    <w:p w:rsidR="00F604FE" w:rsidRDefault="00766DF7" w:rsidP="00152B6F">
      <w:pPr>
        <w:pStyle w:val="Default"/>
        <w:kinsoku w:val="0"/>
        <w:overflowPunct w:val="0"/>
        <w:adjustRightInd/>
        <w:spacing w:line="360" w:lineRule="auto"/>
        <w:ind w:firstLineChars="200" w:firstLine="480"/>
        <w:jc w:val="both"/>
        <w:rPr>
          <w:spacing w:val="-3"/>
        </w:rPr>
      </w:pPr>
      <w:r w:rsidRPr="0096266A">
        <w:rPr>
          <w:rFonts w:ascii="Times New Roman" w:eastAsiaTheme="minorEastAsia" w:cs="Times New Roman"/>
        </w:rPr>
        <w:t>根据《中华人民共和</w:t>
      </w:r>
      <w:r w:rsidRPr="0096266A">
        <w:rPr>
          <w:rFonts w:ascii="Times New Roman" w:eastAsiaTheme="minorEastAsia" w:cs="Times New Roman"/>
          <w:spacing w:val="2"/>
        </w:rPr>
        <w:t>国</w:t>
      </w:r>
      <w:r w:rsidRPr="0096266A">
        <w:rPr>
          <w:rFonts w:ascii="Times New Roman" w:eastAsiaTheme="minorEastAsia" w:cs="Times New Roman"/>
        </w:rPr>
        <w:t>证券投</w:t>
      </w:r>
      <w:r w:rsidRPr="0096266A">
        <w:rPr>
          <w:rFonts w:ascii="Times New Roman" w:eastAsiaTheme="minorEastAsia" w:cs="Times New Roman"/>
          <w:spacing w:val="2"/>
        </w:rPr>
        <w:t>资</w:t>
      </w:r>
      <w:r w:rsidRPr="0096266A">
        <w:rPr>
          <w:rFonts w:ascii="Times New Roman" w:eastAsiaTheme="minorEastAsia" w:cs="Times New Roman"/>
        </w:rPr>
        <w:t>基金法》、《公开募集证</w:t>
      </w:r>
      <w:r w:rsidRPr="0096266A">
        <w:rPr>
          <w:rFonts w:ascii="Times New Roman" w:eastAsiaTheme="minorEastAsia" w:cs="Times New Roman"/>
          <w:spacing w:val="2"/>
        </w:rPr>
        <w:t>券</w:t>
      </w:r>
      <w:r w:rsidRPr="0096266A">
        <w:rPr>
          <w:rFonts w:ascii="Times New Roman" w:eastAsiaTheme="minorEastAsia" w:cs="Times New Roman"/>
        </w:rPr>
        <w:t>投资基金运作</w:t>
      </w:r>
      <w:r w:rsidRPr="00B4379B">
        <w:rPr>
          <w:rFonts w:ascii="Times New Roman" w:eastAsiaTheme="minorEastAsia" w:cs="Times New Roman" w:hint="eastAsia"/>
        </w:rPr>
        <w:t>管</w:t>
      </w:r>
      <w:r w:rsidRPr="0096266A">
        <w:rPr>
          <w:rFonts w:ascii="Times New Roman" w:eastAsiaTheme="minorEastAsia" w:cs="Times New Roman"/>
        </w:rPr>
        <w:t>理办法</w:t>
      </w:r>
      <w:r w:rsidRPr="00B4379B">
        <w:rPr>
          <w:rFonts w:ascii="Times New Roman" w:eastAsiaTheme="minorEastAsia" w:cs="Times New Roman" w:hint="eastAsia"/>
        </w:rPr>
        <w:t>》</w:t>
      </w:r>
      <w:r w:rsidRPr="0096266A">
        <w:rPr>
          <w:rFonts w:ascii="Times New Roman" w:eastAsiaTheme="minorEastAsia" w:cs="Times New Roman"/>
        </w:rPr>
        <w:t>等相关</w:t>
      </w:r>
      <w:r w:rsidRPr="00B4379B">
        <w:rPr>
          <w:rFonts w:ascii="Times New Roman" w:eastAsiaTheme="minorEastAsia" w:cs="Times New Roman" w:hint="eastAsia"/>
        </w:rPr>
        <w:t>法</w:t>
      </w:r>
      <w:r w:rsidRPr="0096266A">
        <w:rPr>
          <w:rFonts w:ascii="Times New Roman" w:eastAsiaTheme="minorEastAsia" w:cs="Times New Roman"/>
        </w:rPr>
        <w:t>律</w:t>
      </w:r>
      <w:r w:rsidRPr="00B4379B">
        <w:rPr>
          <w:rFonts w:ascii="Times New Roman" w:eastAsiaTheme="minorEastAsia" w:cs="Times New Roman" w:hint="eastAsia"/>
        </w:rPr>
        <w:t>法规的</w:t>
      </w:r>
      <w:r w:rsidRPr="0096266A">
        <w:rPr>
          <w:rFonts w:ascii="Times New Roman" w:eastAsiaTheme="minorEastAsia" w:cs="Times New Roman"/>
        </w:rPr>
        <w:t>规</w:t>
      </w:r>
      <w:r w:rsidRPr="00B4379B">
        <w:rPr>
          <w:rFonts w:ascii="Times New Roman" w:eastAsiaTheme="minorEastAsia" w:cs="Times New Roman" w:hint="eastAsia"/>
        </w:rPr>
        <w:t>定及</w:t>
      </w:r>
      <w:r w:rsidR="00FC030D" w:rsidRPr="00FC030D">
        <w:rPr>
          <w:rFonts w:ascii="Times New Roman" w:eastAsiaTheme="minorEastAsia" w:cs="Times New Roman" w:hint="eastAsia"/>
        </w:rPr>
        <w:t>《</w:t>
      </w:r>
      <w:r w:rsidR="001A0105">
        <w:rPr>
          <w:rFonts w:ascii="Times New Roman" w:eastAsiaTheme="minorEastAsia" w:cs="Times New Roman" w:hint="eastAsia"/>
        </w:rPr>
        <w:t>国投瑞银货币市场基金</w:t>
      </w:r>
      <w:r w:rsidR="00FC030D" w:rsidRPr="00FC030D">
        <w:rPr>
          <w:rFonts w:ascii="Times New Roman" w:eastAsiaTheme="minorEastAsia" w:cs="Times New Roman" w:hint="eastAsia"/>
        </w:rPr>
        <w:t>基金合同》（以下简称“《基金合同》”）</w:t>
      </w:r>
      <w:r w:rsidRPr="0096266A">
        <w:rPr>
          <w:rFonts w:ascii="Times New Roman" w:eastAsiaTheme="minorEastAsia" w:cs="Times New Roman"/>
          <w:spacing w:val="-3"/>
        </w:rPr>
        <w:t>的</w:t>
      </w:r>
      <w:r w:rsidRPr="0096266A">
        <w:rPr>
          <w:rFonts w:ascii="Times New Roman" w:eastAsiaTheme="minorEastAsia" w:cs="Times New Roman" w:hint="eastAsia"/>
        </w:rPr>
        <w:t>约</w:t>
      </w:r>
      <w:r w:rsidRPr="0096266A">
        <w:rPr>
          <w:rFonts w:ascii="Times New Roman" w:eastAsiaTheme="minorEastAsia" w:cs="Times New Roman"/>
          <w:spacing w:val="-3"/>
        </w:rPr>
        <w:t>定</w:t>
      </w:r>
      <w:r w:rsidRPr="0096266A">
        <w:rPr>
          <w:rFonts w:ascii="Times New Roman" w:eastAsiaTheme="minorEastAsia" w:cs="Times New Roman"/>
          <w:spacing w:val="-63"/>
        </w:rPr>
        <w:t>，</w:t>
      </w:r>
      <w:r w:rsidR="00F604FE" w:rsidRPr="001221D6">
        <w:rPr>
          <w:spacing w:val="-3"/>
        </w:rPr>
        <w:t>为更好地满足</w:t>
      </w:r>
      <w:r w:rsidR="008343C5" w:rsidRPr="00890FE6">
        <w:rPr>
          <w:rFonts w:asciiTheme="minorEastAsia" w:eastAsiaTheme="minorEastAsia" w:hAnsiTheme="minorEastAsia" w:hint="eastAsia"/>
        </w:rPr>
        <w:t>广</w:t>
      </w:r>
      <w:r w:rsidR="008343C5" w:rsidRPr="00890FE6">
        <w:rPr>
          <w:rFonts w:asciiTheme="minorEastAsia" w:eastAsiaTheme="minorEastAsia" w:hAnsiTheme="minorEastAsia" w:hint="eastAsia"/>
          <w:spacing w:val="-3"/>
        </w:rPr>
        <w:t>大</w:t>
      </w:r>
      <w:r w:rsidR="00F604FE" w:rsidRPr="001221D6">
        <w:rPr>
          <w:spacing w:val="-3"/>
        </w:rPr>
        <w:t>投资者的</w:t>
      </w:r>
      <w:r w:rsidR="001A0105">
        <w:rPr>
          <w:rFonts w:hint="eastAsia"/>
          <w:spacing w:val="-3"/>
        </w:rPr>
        <w:t>理财</w:t>
      </w:r>
      <w:r w:rsidR="00F604FE" w:rsidRPr="001221D6">
        <w:rPr>
          <w:spacing w:val="-3"/>
        </w:rPr>
        <w:t>需求</w:t>
      </w:r>
      <w:r w:rsidR="00F604FE" w:rsidRPr="001221D6">
        <w:rPr>
          <w:rFonts w:hint="eastAsia"/>
          <w:spacing w:val="-3"/>
        </w:rPr>
        <w:t>，</w:t>
      </w:r>
      <w:r w:rsidR="00881AEF" w:rsidRPr="001221D6">
        <w:rPr>
          <w:rFonts w:hint="eastAsia"/>
          <w:spacing w:val="-3"/>
        </w:rPr>
        <w:t>国投瑞银基金管理有限公司（以下简称“本公司”）</w:t>
      </w:r>
      <w:r w:rsidR="00F604FE" w:rsidRPr="001221D6">
        <w:rPr>
          <w:rFonts w:hint="eastAsia"/>
          <w:spacing w:val="-3"/>
        </w:rPr>
        <w:t>经与基金托管人</w:t>
      </w:r>
      <w:r w:rsidR="001A0105" w:rsidRPr="001A0105">
        <w:rPr>
          <w:rFonts w:hint="eastAsia"/>
          <w:spacing w:val="-3"/>
        </w:rPr>
        <w:t>中国工商银行股份有限公司</w:t>
      </w:r>
      <w:r w:rsidR="00F604FE" w:rsidRPr="001221D6">
        <w:rPr>
          <w:rFonts w:hint="eastAsia"/>
          <w:spacing w:val="-3"/>
        </w:rPr>
        <w:t>协商一致，决定自</w:t>
      </w:r>
      <w:r w:rsidR="00243B76" w:rsidRPr="00DD098A">
        <w:rPr>
          <w:rFonts w:ascii="Times New Roman" w:hAnsi="Times New Roman" w:cs="Times New Roman"/>
          <w:spacing w:val="-3"/>
        </w:rPr>
        <w:t>202</w:t>
      </w:r>
      <w:r w:rsidR="00364A3A" w:rsidRPr="00DD098A">
        <w:rPr>
          <w:rFonts w:ascii="Times New Roman" w:hAnsi="Times New Roman" w:cs="Times New Roman"/>
          <w:spacing w:val="-3"/>
        </w:rPr>
        <w:t>5</w:t>
      </w:r>
      <w:r w:rsidR="00F604FE" w:rsidRPr="001221D6">
        <w:rPr>
          <w:rFonts w:hint="eastAsia"/>
          <w:spacing w:val="-3"/>
        </w:rPr>
        <w:t>年</w:t>
      </w:r>
      <w:r w:rsidR="009F1A81">
        <w:rPr>
          <w:spacing w:val="-3"/>
        </w:rPr>
        <w:t>3</w:t>
      </w:r>
      <w:r w:rsidR="00F604FE" w:rsidRPr="001221D6">
        <w:rPr>
          <w:rFonts w:hint="eastAsia"/>
          <w:spacing w:val="-3"/>
        </w:rPr>
        <w:t>月</w:t>
      </w:r>
      <w:r w:rsidR="009F1A81">
        <w:rPr>
          <w:spacing w:val="-3"/>
        </w:rPr>
        <w:t>21</w:t>
      </w:r>
      <w:r w:rsidR="00F604FE" w:rsidRPr="001221D6">
        <w:rPr>
          <w:rFonts w:hint="eastAsia"/>
          <w:spacing w:val="-3"/>
        </w:rPr>
        <w:t>日起，</w:t>
      </w:r>
      <w:r w:rsidR="001A0105">
        <w:rPr>
          <w:rFonts w:hint="eastAsia"/>
          <w:spacing w:val="-3"/>
        </w:rPr>
        <w:t>国投瑞银货币市场基金</w:t>
      </w:r>
      <w:r w:rsidR="00881AEF" w:rsidRPr="00B63C56">
        <w:rPr>
          <w:rFonts w:hint="eastAsia"/>
          <w:spacing w:val="-3"/>
        </w:rPr>
        <w:t>（以下简称“本基金”）</w:t>
      </w:r>
      <w:r w:rsidR="00FC030D" w:rsidRPr="00FC030D">
        <w:rPr>
          <w:rFonts w:hint="eastAsia"/>
          <w:spacing w:val="-3"/>
        </w:rPr>
        <w:t>新增</w:t>
      </w:r>
      <w:r w:rsidR="00364A3A">
        <w:rPr>
          <w:spacing w:val="-3"/>
        </w:rPr>
        <w:t>E</w:t>
      </w:r>
      <w:r w:rsidR="001A0105">
        <w:rPr>
          <w:rFonts w:hint="eastAsia"/>
          <w:spacing w:val="-3"/>
        </w:rPr>
        <w:t>级</w:t>
      </w:r>
      <w:r w:rsidR="00FC030D" w:rsidRPr="00FC030D">
        <w:rPr>
          <w:rFonts w:hint="eastAsia"/>
          <w:spacing w:val="-3"/>
        </w:rPr>
        <w:t>基金份额</w:t>
      </w:r>
      <w:r w:rsidR="00881AEF" w:rsidRPr="00881AEF">
        <w:rPr>
          <w:rFonts w:hint="eastAsia"/>
          <w:spacing w:val="-3"/>
        </w:rPr>
        <w:t>（基金代码为：</w:t>
      </w:r>
      <w:r w:rsidR="006F3547" w:rsidRPr="006F3547">
        <w:rPr>
          <w:spacing w:val="-3"/>
        </w:rPr>
        <w:t>023767</w:t>
      </w:r>
      <w:r w:rsidR="00881AEF" w:rsidRPr="00881AEF">
        <w:rPr>
          <w:rFonts w:hint="eastAsia"/>
          <w:spacing w:val="-3"/>
        </w:rPr>
        <w:t>）</w:t>
      </w:r>
      <w:r w:rsidR="00091A40">
        <w:rPr>
          <w:rFonts w:hint="eastAsia"/>
          <w:spacing w:val="-3"/>
        </w:rPr>
        <w:t>，</w:t>
      </w:r>
      <w:r w:rsidR="0014417D" w:rsidRPr="0014417D">
        <w:rPr>
          <w:rFonts w:hint="eastAsia"/>
          <w:spacing w:val="-3"/>
        </w:rPr>
        <w:t>同时更新基金</w:t>
      </w:r>
      <w:r w:rsidR="00364A3A">
        <w:rPr>
          <w:rFonts w:hint="eastAsia"/>
          <w:spacing w:val="-3"/>
        </w:rPr>
        <w:t>托管</w:t>
      </w:r>
      <w:r w:rsidR="0014417D" w:rsidRPr="0014417D">
        <w:rPr>
          <w:rFonts w:hint="eastAsia"/>
          <w:spacing w:val="-3"/>
        </w:rPr>
        <w:t>人信息，</w:t>
      </w:r>
      <w:r w:rsidR="00F604FE" w:rsidRPr="001221D6">
        <w:rPr>
          <w:rFonts w:hint="eastAsia"/>
          <w:spacing w:val="-3"/>
        </w:rPr>
        <w:t>并相应修订</w:t>
      </w:r>
      <w:r w:rsidR="00881AEF" w:rsidRPr="001221D6">
        <w:rPr>
          <w:rFonts w:hint="eastAsia"/>
          <w:spacing w:val="-3"/>
        </w:rPr>
        <w:t>《基金合同》</w:t>
      </w:r>
      <w:r w:rsidR="00CE15DF">
        <w:rPr>
          <w:rFonts w:hint="eastAsia"/>
          <w:spacing w:val="-3"/>
        </w:rPr>
        <w:t>、</w:t>
      </w:r>
      <w:r w:rsidR="00881AEF" w:rsidRPr="001221D6">
        <w:rPr>
          <w:rFonts w:hint="eastAsia"/>
          <w:spacing w:val="-3"/>
        </w:rPr>
        <w:t>《</w:t>
      </w:r>
      <w:r w:rsidR="001A0105">
        <w:rPr>
          <w:rFonts w:ascii="Times New Roman" w:eastAsiaTheme="minorEastAsia" w:cs="Times New Roman" w:hint="eastAsia"/>
        </w:rPr>
        <w:t>国投瑞银货币市场基金</w:t>
      </w:r>
      <w:r w:rsidR="00881AEF" w:rsidRPr="001221D6">
        <w:rPr>
          <w:rFonts w:hint="eastAsia"/>
          <w:spacing w:val="-3"/>
        </w:rPr>
        <w:t>托管协议》（以下简称“《托管协议》”）</w:t>
      </w:r>
      <w:r w:rsidR="001221D6" w:rsidRPr="001221D6">
        <w:rPr>
          <w:rFonts w:hint="eastAsia"/>
          <w:spacing w:val="-3"/>
        </w:rPr>
        <w:t>。现将相关事项公告如下：</w:t>
      </w:r>
    </w:p>
    <w:p w:rsidR="00F604FE" w:rsidRPr="00FA28CF" w:rsidRDefault="00881AEF" w:rsidP="00E812F2">
      <w:pPr>
        <w:pStyle w:val="a3"/>
        <w:kinsoku w:val="0"/>
        <w:overflowPunct w:val="0"/>
        <w:adjustRightInd/>
        <w:spacing w:before="0" w:line="360" w:lineRule="auto"/>
        <w:ind w:left="0" w:firstLineChars="200" w:firstLine="410"/>
        <w:outlineLvl w:val="0"/>
        <w:rPr>
          <w:spacing w:val="-3"/>
          <w:sz w:val="24"/>
          <w:szCs w:val="24"/>
        </w:rPr>
      </w:pPr>
      <w:r>
        <w:rPr>
          <w:rFonts w:hint="eastAsia"/>
          <w:b/>
          <w:spacing w:val="-3"/>
        </w:rPr>
        <w:t>一</w:t>
      </w:r>
      <w:r w:rsidR="00B63C56" w:rsidRPr="00B63C56">
        <w:rPr>
          <w:rFonts w:hAnsi="Calibri" w:hint="eastAsia"/>
          <w:b/>
          <w:color w:val="000000"/>
          <w:spacing w:val="-3"/>
          <w:sz w:val="24"/>
          <w:szCs w:val="24"/>
        </w:rPr>
        <w:t>、新增</w:t>
      </w:r>
      <w:r w:rsidR="00364A3A">
        <w:rPr>
          <w:rFonts w:hAnsi="Calibri"/>
          <w:b/>
          <w:color w:val="000000"/>
          <w:spacing w:val="-3"/>
          <w:sz w:val="24"/>
          <w:szCs w:val="24"/>
        </w:rPr>
        <w:t>E</w:t>
      </w:r>
      <w:r w:rsidR="001A0105">
        <w:rPr>
          <w:rFonts w:hAnsi="Calibri" w:hint="eastAsia"/>
          <w:b/>
          <w:color w:val="000000"/>
          <w:spacing w:val="-3"/>
          <w:sz w:val="24"/>
          <w:szCs w:val="24"/>
        </w:rPr>
        <w:t>级</w:t>
      </w:r>
      <w:r w:rsidR="00B63C56" w:rsidRPr="00B63C56">
        <w:rPr>
          <w:rFonts w:hAnsi="Calibri" w:hint="eastAsia"/>
          <w:b/>
          <w:color w:val="000000"/>
          <w:spacing w:val="-3"/>
          <w:sz w:val="24"/>
          <w:szCs w:val="24"/>
        </w:rPr>
        <w:t>基金份额</w:t>
      </w:r>
    </w:p>
    <w:p w:rsidR="0020585B" w:rsidRDefault="00B33FEE" w:rsidP="0037689A">
      <w:pPr>
        <w:pStyle w:val="Default"/>
        <w:kinsoku w:val="0"/>
        <w:overflowPunct w:val="0"/>
        <w:adjustRightInd/>
        <w:spacing w:line="360" w:lineRule="auto"/>
        <w:ind w:firstLineChars="200" w:firstLine="480"/>
        <w:jc w:val="both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 w:hint="eastAsia"/>
        </w:rPr>
        <w:t>1</w:t>
      </w:r>
      <w:r>
        <w:rPr>
          <w:rFonts w:ascii="Times New Roman" w:eastAsiaTheme="minorEastAsia" w:cs="Times New Roman" w:hint="eastAsia"/>
        </w:rPr>
        <w:t>、</w:t>
      </w:r>
      <w:r w:rsidR="0020585B">
        <w:rPr>
          <w:rFonts w:ascii="Times New Roman" w:eastAsiaTheme="minorEastAsia" w:cs="Times New Roman" w:hint="eastAsia"/>
        </w:rPr>
        <w:t>基金份额</w:t>
      </w:r>
      <w:r w:rsidR="001A0105">
        <w:rPr>
          <w:rFonts w:ascii="Times New Roman" w:eastAsiaTheme="minorEastAsia" w:cs="Times New Roman" w:hint="eastAsia"/>
        </w:rPr>
        <w:t>设置</w:t>
      </w:r>
      <w:r w:rsidR="009B19ED">
        <w:rPr>
          <w:rFonts w:ascii="Times New Roman" w:eastAsiaTheme="minorEastAsia" w:cs="Times New Roman" w:hint="eastAsia"/>
        </w:rPr>
        <w:t>情况</w:t>
      </w:r>
    </w:p>
    <w:p w:rsidR="001A0105" w:rsidRDefault="001A0105" w:rsidP="00364A3A">
      <w:pPr>
        <w:pStyle w:val="Default"/>
        <w:kinsoku w:val="0"/>
        <w:overflowPunct w:val="0"/>
        <w:adjustRightInd/>
        <w:spacing w:line="360" w:lineRule="auto"/>
        <w:ind w:firstLineChars="200" w:firstLine="480"/>
        <w:jc w:val="both"/>
        <w:rPr>
          <w:rFonts w:ascii="Times New Roman" w:eastAsiaTheme="minorEastAsia" w:cs="Times New Roman"/>
        </w:rPr>
      </w:pPr>
      <w:r w:rsidRPr="001A0105">
        <w:rPr>
          <w:rFonts w:ascii="Times New Roman" w:eastAsiaTheme="minorEastAsia" w:cs="Times New Roman" w:hint="eastAsia"/>
        </w:rPr>
        <w:t>本基金在</w:t>
      </w:r>
      <w:r w:rsidR="00364A3A" w:rsidRPr="009257C7">
        <w:rPr>
          <w:rFonts w:hint="eastAsia"/>
          <w:spacing w:val="-3"/>
        </w:rPr>
        <w:t>现有基金份额的基础上</w:t>
      </w:r>
      <w:r w:rsidRPr="001A0105">
        <w:rPr>
          <w:rFonts w:ascii="Times New Roman" w:eastAsiaTheme="minorEastAsia" w:cs="Times New Roman" w:hint="eastAsia"/>
        </w:rPr>
        <w:t>新增</w:t>
      </w:r>
      <w:r w:rsidR="00364A3A">
        <w:rPr>
          <w:rFonts w:ascii="Times New Roman" w:eastAsiaTheme="minorEastAsia" w:cs="Times New Roman"/>
        </w:rPr>
        <w:t>E</w:t>
      </w:r>
      <w:r w:rsidRPr="001A0105">
        <w:rPr>
          <w:rFonts w:ascii="Times New Roman" w:eastAsiaTheme="minorEastAsia" w:cs="Times New Roman" w:hint="eastAsia"/>
        </w:rPr>
        <w:t>级基金份额后，共设有</w:t>
      </w:r>
      <w:r w:rsidRPr="001A0105">
        <w:rPr>
          <w:rFonts w:ascii="Times New Roman" w:eastAsiaTheme="minorEastAsia" w:cs="Times New Roman" w:hint="eastAsia"/>
        </w:rPr>
        <w:t>A</w:t>
      </w:r>
      <w:r w:rsidRPr="001A0105">
        <w:rPr>
          <w:rFonts w:ascii="Times New Roman" w:eastAsiaTheme="minorEastAsia" w:cs="Times New Roman" w:hint="eastAsia"/>
        </w:rPr>
        <w:t>级、</w:t>
      </w:r>
      <w:r w:rsidRPr="001A0105">
        <w:rPr>
          <w:rFonts w:ascii="Times New Roman" w:eastAsiaTheme="minorEastAsia" w:cs="Times New Roman" w:hint="eastAsia"/>
        </w:rPr>
        <w:t>B</w:t>
      </w:r>
      <w:r w:rsidRPr="001A0105">
        <w:rPr>
          <w:rFonts w:ascii="Times New Roman" w:eastAsiaTheme="minorEastAsia" w:cs="Times New Roman" w:hint="eastAsia"/>
        </w:rPr>
        <w:t>级、</w:t>
      </w:r>
      <w:r w:rsidRPr="001A0105">
        <w:rPr>
          <w:rFonts w:ascii="Times New Roman" w:eastAsiaTheme="minorEastAsia" w:cs="Times New Roman" w:hint="eastAsia"/>
        </w:rPr>
        <w:t>D</w:t>
      </w:r>
      <w:r w:rsidRPr="001A0105">
        <w:rPr>
          <w:rFonts w:ascii="Times New Roman" w:eastAsiaTheme="minorEastAsia" w:cs="Times New Roman" w:hint="eastAsia"/>
        </w:rPr>
        <w:t>级</w:t>
      </w:r>
      <w:r w:rsidR="00CF00AF">
        <w:rPr>
          <w:rFonts w:ascii="Times New Roman" w:eastAsiaTheme="minorEastAsia" w:cs="Times New Roman" w:hint="eastAsia"/>
        </w:rPr>
        <w:t>和</w:t>
      </w:r>
      <w:r w:rsidR="00364A3A">
        <w:rPr>
          <w:rFonts w:ascii="Times New Roman" w:eastAsiaTheme="minorEastAsia" w:cs="Times New Roman" w:hint="eastAsia"/>
        </w:rPr>
        <w:t>E</w:t>
      </w:r>
      <w:r w:rsidR="00364A3A" w:rsidRPr="001A0105">
        <w:rPr>
          <w:rFonts w:ascii="Times New Roman" w:eastAsiaTheme="minorEastAsia" w:cs="Times New Roman" w:hint="eastAsia"/>
        </w:rPr>
        <w:t>级</w:t>
      </w:r>
      <w:r w:rsidR="00CF00AF">
        <w:rPr>
          <w:rFonts w:ascii="Times New Roman" w:eastAsiaTheme="minorEastAsia" w:cs="Times New Roman" w:hint="eastAsia"/>
        </w:rPr>
        <w:t>四</w:t>
      </w:r>
      <w:r w:rsidR="00CF00AF" w:rsidRPr="001A0105">
        <w:rPr>
          <w:rFonts w:ascii="Times New Roman" w:eastAsiaTheme="minorEastAsia" w:cs="Times New Roman" w:hint="eastAsia"/>
        </w:rPr>
        <w:t>级基金份额，</w:t>
      </w:r>
      <w:r w:rsidR="00CF00AF">
        <w:rPr>
          <w:rFonts w:hAnsi="宋体" w:hint="eastAsia"/>
        </w:rPr>
        <w:t>四</w:t>
      </w:r>
      <w:r w:rsidR="00CF00AF" w:rsidRPr="001C17F9">
        <w:rPr>
          <w:rFonts w:hAnsi="宋体" w:hint="eastAsia"/>
        </w:rPr>
        <w:t>级基金份额</w:t>
      </w:r>
      <w:r w:rsidRPr="001A0105">
        <w:rPr>
          <w:rFonts w:ascii="Times New Roman" w:eastAsiaTheme="minorEastAsia" w:cs="Times New Roman" w:hint="eastAsia"/>
        </w:rPr>
        <w:t>单独设置基金代码，并单独公布每万份基金净收益和</w:t>
      </w:r>
      <w:r w:rsidRPr="001A0105">
        <w:rPr>
          <w:rFonts w:ascii="Times New Roman" w:eastAsiaTheme="minorEastAsia" w:cs="Times New Roman" w:hint="eastAsia"/>
        </w:rPr>
        <w:t>7</w:t>
      </w:r>
      <w:r w:rsidRPr="001A0105">
        <w:rPr>
          <w:rFonts w:ascii="Times New Roman" w:eastAsiaTheme="minorEastAsia" w:cs="Times New Roman" w:hint="eastAsia"/>
        </w:rPr>
        <w:t>日年化收益率。</w:t>
      </w:r>
    </w:p>
    <w:p w:rsidR="00CF00AF" w:rsidRDefault="00CF00AF" w:rsidP="00364A3A">
      <w:pPr>
        <w:pStyle w:val="Default"/>
        <w:kinsoku w:val="0"/>
        <w:overflowPunct w:val="0"/>
        <w:adjustRightInd/>
        <w:spacing w:line="360" w:lineRule="auto"/>
        <w:ind w:firstLineChars="200" w:firstLine="480"/>
        <w:jc w:val="both"/>
        <w:rPr>
          <w:rFonts w:ascii="Times New Roman" w:eastAsiaTheme="minorEastAsia" w:cs="Times New Roman"/>
        </w:rPr>
      </w:pPr>
      <w:r w:rsidRPr="001C17F9">
        <w:rPr>
          <w:rFonts w:hAnsi="宋体" w:hint="eastAsia"/>
        </w:rPr>
        <w:t>投资者可自行选择申购的基金份额等级。</w:t>
      </w:r>
    </w:p>
    <w:p w:rsidR="00B33FEE" w:rsidRDefault="00B33FEE" w:rsidP="004522D2">
      <w:pPr>
        <w:pStyle w:val="Default"/>
        <w:kinsoku w:val="0"/>
        <w:overflowPunct w:val="0"/>
        <w:adjustRightInd/>
        <w:spacing w:line="360" w:lineRule="auto"/>
        <w:ind w:firstLineChars="200" w:firstLine="480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 w:hint="eastAsia"/>
        </w:rPr>
        <w:t>2</w:t>
      </w:r>
      <w:r>
        <w:rPr>
          <w:rFonts w:ascii="Times New Roman" w:eastAsiaTheme="minorEastAsia" w:cs="Times New Roman" w:hint="eastAsia"/>
        </w:rPr>
        <w:t>、本基金</w:t>
      </w:r>
      <w:r w:rsidR="00364A3A">
        <w:rPr>
          <w:rFonts w:ascii="Times New Roman" w:eastAsiaTheme="minorEastAsia" w:cs="Times New Roman"/>
        </w:rPr>
        <w:t>E</w:t>
      </w:r>
      <w:r w:rsidR="003D2EE3" w:rsidRPr="001A0105">
        <w:rPr>
          <w:rFonts w:ascii="Times New Roman" w:eastAsiaTheme="minorEastAsia" w:cs="Times New Roman" w:hint="eastAsia"/>
        </w:rPr>
        <w:t>级</w:t>
      </w:r>
      <w:r w:rsidR="00B00207" w:rsidRPr="00B00207">
        <w:rPr>
          <w:rFonts w:ascii="Times New Roman" w:eastAsiaTheme="minorEastAsia" w:cs="Times New Roman" w:hint="eastAsia"/>
        </w:rPr>
        <w:t>基金份额</w:t>
      </w:r>
      <w:r>
        <w:rPr>
          <w:rFonts w:ascii="Times New Roman" w:eastAsiaTheme="minorEastAsia" w:cs="Times New Roman" w:hint="eastAsia"/>
        </w:rPr>
        <w:t>的费率</w:t>
      </w:r>
    </w:p>
    <w:p w:rsidR="00B33FEE" w:rsidRPr="00B33FEE" w:rsidRDefault="00B33FEE" w:rsidP="00B33FEE">
      <w:pPr>
        <w:pStyle w:val="Default"/>
        <w:kinsoku w:val="0"/>
        <w:overflowPunct w:val="0"/>
        <w:spacing w:line="360" w:lineRule="auto"/>
        <w:ind w:firstLineChars="200" w:firstLine="480"/>
        <w:rPr>
          <w:rFonts w:ascii="Times New Roman" w:eastAsiaTheme="minorEastAsia" w:cs="Times New Roman"/>
        </w:rPr>
      </w:pPr>
      <w:r w:rsidRPr="00B33FEE">
        <w:rPr>
          <w:rFonts w:ascii="Times New Roman" w:eastAsiaTheme="minorEastAsia" w:cs="Times New Roman" w:hint="eastAsia"/>
        </w:rPr>
        <w:t>（</w:t>
      </w:r>
      <w:r w:rsidR="00CF00AF">
        <w:rPr>
          <w:rFonts w:ascii="Times New Roman" w:eastAsiaTheme="minorEastAsia" w:cs="Times New Roman"/>
        </w:rPr>
        <w:t>1</w:t>
      </w:r>
      <w:r w:rsidRPr="00B33FEE">
        <w:rPr>
          <w:rFonts w:ascii="Times New Roman" w:eastAsiaTheme="minorEastAsia" w:cs="Times New Roman" w:hint="eastAsia"/>
        </w:rPr>
        <w:t>）基金销售服务费</w:t>
      </w:r>
    </w:p>
    <w:p w:rsidR="00B33FEE" w:rsidRDefault="00B33FEE" w:rsidP="00B33FEE">
      <w:pPr>
        <w:pStyle w:val="Default"/>
        <w:kinsoku w:val="0"/>
        <w:overflowPunct w:val="0"/>
        <w:adjustRightInd/>
        <w:spacing w:line="360" w:lineRule="auto"/>
        <w:ind w:firstLineChars="200" w:firstLine="480"/>
        <w:rPr>
          <w:rFonts w:ascii="Times New Roman" w:eastAsiaTheme="minorEastAsia" w:cs="Times New Roman"/>
        </w:rPr>
      </w:pPr>
      <w:r w:rsidRPr="00B33FEE">
        <w:rPr>
          <w:rFonts w:ascii="Times New Roman" w:eastAsiaTheme="minorEastAsia" w:cs="Times New Roman" w:hint="eastAsia"/>
        </w:rPr>
        <w:t>本基金</w:t>
      </w:r>
      <w:r w:rsidR="00364A3A">
        <w:rPr>
          <w:rFonts w:ascii="Times New Roman" w:eastAsiaTheme="minorEastAsia" w:cs="Times New Roman"/>
        </w:rPr>
        <w:t>E</w:t>
      </w:r>
      <w:r>
        <w:rPr>
          <w:rFonts w:ascii="Times New Roman" w:eastAsiaTheme="minorEastAsia" w:cs="Times New Roman" w:hint="eastAsia"/>
        </w:rPr>
        <w:t>级</w:t>
      </w:r>
      <w:r w:rsidRPr="00B33FEE">
        <w:rPr>
          <w:rFonts w:ascii="Times New Roman" w:eastAsiaTheme="minorEastAsia" w:cs="Times New Roman" w:hint="eastAsia"/>
        </w:rPr>
        <w:t>基金份额的销售服务费</w:t>
      </w:r>
      <w:r w:rsidR="00CF00AF">
        <w:rPr>
          <w:rFonts w:ascii="Times New Roman" w:eastAsiaTheme="minorEastAsia" w:cs="Times New Roman" w:hint="eastAsia"/>
        </w:rPr>
        <w:t>年费</w:t>
      </w:r>
      <w:r w:rsidRPr="00B33FEE">
        <w:rPr>
          <w:rFonts w:ascii="Times New Roman" w:eastAsiaTheme="minorEastAsia" w:cs="Times New Roman" w:hint="eastAsia"/>
        </w:rPr>
        <w:t>率为</w:t>
      </w:r>
      <w:r w:rsidRPr="00B33FEE">
        <w:rPr>
          <w:rFonts w:ascii="Times New Roman" w:eastAsiaTheme="minorEastAsia" w:cs="Times New Roman" w:hint="eastAsia"/>
        </w:rPr>
        <w:t>0.</w:t>
      </w:r>
      <w:r w:rsidR="00364A3A">
        <w:rPr>
          <w:rFonts w:ascii="Times New Roman" w:eastAsiaTheme="minorEastAsia" w:cs="Times New Roman"/>
        </w:rPr>
        <w:t>02</w:t>
      </w:r>
      <w:r w:rsidRPr="00B33FEE">
        <w:rPr>
          <w:rFonts w:ascii="Times New Roman" w:eastAsiaTheme="minorEastAsia" w:cs="Times New Roman" w:hint="eastAsia"/>
        </w:rPr>
        <w:t>%</w:t>
      </w:r>
      <w:r>
        <w:rPr>
          <w:rFonts w:ascii="Times New Roman" w:eastAsiaTheme="minorEastAsia" w:cs="Times New Roman" w:hint="eastAsia"/>
        </w:rPr>
        <w:t>。</w:t>
      </w:r>
    </w:p>
    <w:p w:rsidR="005F5A73" w:rsidRDefault="005F5A73" w:rsidP="005F5A73">
      <w:pPr>
        <w:pStyle w:val="Default"/>
        <w:kinsoku w:val="0"/>
        <w:overflowPunct w:val="0"/>
        <w:adjustRightInd/>
        <w:spacing w:line="360" w:lineRule="auto"/>
        <w:ind w:firstLineChars="200" w:firstLine="480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 w:hint="eastAsia"/>
        </w:rPr>
        <w:t>（</w:t>
      </w:r>
      <w:r w:rsidR="00CF00AF">
        <w:rPr>
          <w:rFonts w:ascii="Times New Roman" w:eastAsiaTheme="minorEastAsia" w:cs="Times New Roman"/>
        </w:rPr>
        <w:t>2</w:t>
      </w:r>
      <w:r>
        <w:rPr>
          <w:rFonts w:ascii="Times New Roman" w:eastAsiaTheme="minorEastAsia" w:cs="Times New Roman" w:hint="eastAsia"/>
        </w:rPr>
        <w:t>）</w:t>
      </w:r>
      <w:r w:rsidRPr="00710AA7">
        <w:rPr>
          <w:rFonts w:ascii="Times New Roman" w:eastAsiaTheme="minorEastAsia" w:cs="Times New Roman" w:hint="eastAsia"/>
        </w:rPr>
        <w:t>申购费用和赎回费用</w:t>
      </w:r>
    </w:p>
    <w:p w:rsidR="005F5A73" w:rsidRDefault="005F5A73" w:rsidP="005F5A73">
      <w:pPr>
        <w:pStyle w:val="Default"/>
        <w:kinsoku w:val="0"/>
        <w:overflowPunct w:val="0"/>
        <w:adjustRightInd/>
        <w:spacing w:line="360" w:lineRule="auto"/>
        <w:ind w:firstLineChars="200" w:firstLine="480"/>
        <w:rPr>
          <w:rFonts w:ascii="Times New Roman" w:eastAsiaTheme="minorEastAsia" w:cs="Times New Roman"/>
        </w:rPr>
      </w:pPr>
      <w:r w:rsidRPr="005F5A73">
        <w:rPr>
          <w:rFonts w:ascii="Times New Roman" w:eastAsiaTheme="minorEastAsia" w:cs="Times New Roman" w:hint="eastAsia"/>
        </w:rPr>
        <w:t>除法律法规另有规定或基金合同另有约定外，本基金</w:t>
      </w:r>
      <w:r w:rsidR="00364A3A">
        <w:rPr>
          <w:rFonts w:ascii="Times New Roman" w:eastAsiaTheme="minorEastAsia" w:cs="Times New Roman"/>
        </w:rPr>
        <w:t>E</w:t>
      </w:r>
      <w:r w:rsidR="003D2EE3">
        <w:rPr>
          <w:rFonts w:ascii="Times New Roman" w:eastAsiaTheme="minorEastAsia" w:cs="Times New Roman" w:hint="eastAsia"/>
        </w:rPr>
        <w:t>级</w:t>
      </w:r>
      <w:r w:rsidR="003D2EE3" w:rsidRPr="003D2EE3">
        <w:rPr>
          <w:rFonts w:ascii="Times New Roman" w:eastAsiaTheme="minorEastAsia" w:cs="Times New Roman" w:hint="eastAsia"/>
        </w:rPr>
        <w:t>基金</w:t>
      </w:r>
      <w:r w:rsidR="003D2EE3">
        <w:rPr>
          <w:rFonts w:ascii="Times New Roman" w:eastAsiaTheme="minorEastAsia" w:cs="Times New Roman" w:hint="eastAsia"/>
        </w:rPr>
        <w:t>份额</w:t>
      </w:r>
      <w:r w:rsidRPr="005F5A73">
        <w:rPr>
          <w:rFonts w:ascii="Times New Roman" w:eastAsiaTheme="minorEastAsia" w:cs="Times New Roman" w:hint="eastAsia"/>
        </w:rPr>
        <w:t>不收取申购费用与赎回费用。</w:t>
      </w:r>
    </w:p>
    <w:p w:rsidR="00F43A5E" w:rsidRPr="00F43A5E" w:rsidRDefault="00F43A5E" w:rsidP="00F43A5E">
      <w:pPr>
        <w:pStyle w:val="Default"/>
        <w:kinsoku w:val="0"/>
        <w:overflowPunct w:val="0"/>
        <w:spacing w:line="360" w:lineRule="auto"/>
        <w:ind w:firstLineChars="200" w:firstLine="480"/>
        <w:rPr>
          <w:rFonts w:ascii="Times New Roman" w:eastAsiaTheme="minorEastAsia" w:cs="Times New Roman"/>
        </w:rPr>
      </w:pPr>
      <w:r w:rsidRPr="00F43A5E">
        <w:rPr>
          <w:rFonts w:ascii="Times New Roman" w:eastAsiaTheme="minorEastAsia" w:cs="Times New Roman" w:hint="eastAsia"/>
        </w:rPr>
        <w:t>3</w:t>
      </w:r>
      <w:r w:rsidRPr="00F43A5E">
        <w:rPr>
          <w:rFonts w:ascii="Times New Roman" w:eastAsiaTheme="minorEastAsia" w:cs="Times New Roman" w:hint="eastAsia"/>
        </w:rPr>
        <w:t>、本基金</w:t>
      </w:r>
      <w:r w:rsidR="00364A3A">
        <w:rPr>
          <w:rFonts w:ascii="Times New Roman" w:eastAsiaTheme="minorEastAsia" w:cs="Times New Roman"/>
        </w:rPr>
        <w:t>E</w:t>
      </w:r>
      <w:r>
        <w:rPr>
          <w:rFonts w:ascii="Times New Roman" w:eastAsiaTheme="minorEastAsia" w:cs="Times New Roman" w:hint="eastAsia"/>
        </w:rPr>
        <w:t>级</w:t>
      </w:r>
      <w:r w:rsidRPr="00F43A5E">
        <w:rPr>
          <w:rFonts w:ascii="Times New Roman" w:eastAsiaTheme="minorEastAsia" w:cs="Times New Roman" w:hint="eastAsia"/>
        </w:rPr>
        <w:t>基金份额的申赎价格</w:t>
      </w:r>
    </w:p>
    <w:p w:rsidR="00F43A5E" w:rsidRDefault="00F43A5E" w:rsidP="00F43A5E">
      <w:pPr>
        <w:pStyle w:val="Default"/>
        <w:kinsoku w:val="0"/>
        <w:overflowPunct w:val="0"/>
        <w:adjustRightInd/>
        <w:spacing w:line="360" w:lineRule="auto"/>
        <w:ind w:firstLineChars="200" w:firstLine="480"/>
        <w:rPr>
          <w:rFonts w:ascii="Times New Roman" w:eastAsiaTheme="minorEastAsia" w:cs="Times New Roman"/>
        </w:rPr>
      </w:pPr>
      <w:r w:rsidRPr="00F43A5E">
        <w:rPr>
          <w:rFonts w:ascii="Times New Roman" w:eastAsiaTheme="minorEastAsia" w:cs="Times New Roman" w:hint="eastAsia"/>
        </w:rPr>
        <w:t>本基金</w:t>
      </w:r>
      <w:r w:rsidR="00364A3A">
        <w:rPr>
          <w:rFonts w:ascii="Times New Roman" w:eastAsiaTheme="minorEastAsia" w:cs="Times New Roman"/>
        </w:rPr>
        <w:t>E</w:t>
      </w:r>
      <w:r w:rsidR="003D2EE3">
        <w:rPr>
          <w:rFonts w:ascii="Times New Roman" w:eastAsiaTheme="minorEastAsia" w:cs="Times New Roman" w:hint="eastAsia"/>
        </w:rPr>
        <w:t>级</w:t>
      </w:r>
      <w:r w:rsidR="003D2EE3" w:rsidRPr="00F43A5E">
        <w:rPr>
          <w:rFonts w:ascii="Times New Roman" w:eastAsiaTheme="minorEastAsia" w:cs="Times New Roman" w:hint="eastAsia"/>
        </w:rPr>
        <w:t>基金份额</w:t>
      </w:r>
      <w:r w:rsidRPr="00F43A5E">
        <w:rPr>
          <w:rFonts w:ascii="Times New Roman" w:eastAsiaTheme="minorEastAsia" w:cs="Times New Roman" w:hint="eastAsia"/>
        </w:rPr>
        <w:t>的申购、赎回价格为每份基金份额</w:t>
      </w:r>
      <w:r w:rsidRPr="00F43A5E">
        <w:rPr>
          <w:rFonts w:ascii="Times New Roman" w:eastAsiaTheme="minorEastAsia" w:cs="Times New Roman" w:hint="eastAsia"/>
        </w:rPr>
        <w:t>1.00</w:t>
      </w:r>
      <w:r w:rsidRPr="00F43A5E">
        <w:rPr>
          <w:rFonts w:ascii="Times New Roman" w:eastAsiaTheme="minorEastAsia" w:cs="Times New Roman" w:hint="eastAsia"/>
        </w:rPr>
        <w:t>元。</w:t>
      </w:r>
    </w:p>
    <w:p w:rsidR="00757DE7" w:rsidRPr="00757DE7" w:rsidRDefault="00363625" w:rsidP="00757DE7">
      <w:pPr>
        <w:pStyle w:val="Default"/>
        <w:spacing w:line="360" w:lineRule="auto"/>
        <w:ind w:firstLine="480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/>
        </w:rPr>
        <w:t>4</w:t>
      </w:r>
      <w:r w:rsidR="00757DE7" w:rsidRPr="00757DE7">
        <w:rPr>
          <w:rFonts w:ascii="Times New Roman" w:eastAsiaTheme="minorEastAsia" w:cs="Times New Roman" w:hint="eastAsia"/>
        </w:rPr>
        <w:t>、基金份额的自动升降级</w:t>
      </w:r>
    </w:p>
    <w:p w:rsidR="00757DE7" w:rsidRDefault="00757DE7" w:rsidP="00757DE7">
      <w:pPr>
        <w:pStyle w:val="Default"/>
        <w:spacing w:line="360" w:lineRule="auto"/>
        <w:ind w:firstLine="480"/>
        <w:rPr>
          <w:rFonts w:ascii="Times New Roman" w:eastAsiaTheme="minorEastAsia" w:cs="Times New Roman"/>
          <w:b/>
        </w:rPr>
      </w:pPr>
      <w:r w:rsidRPr="00757DE7">
        <w:rPr>
          <w:rFonts w:ascii="Times New Roman" w:eastAsiaTheme="minorEastAsia" w:cs="Times New Roman" w:hint="eastAsia"/>
        </w:rPr>
        <w:t>本基金</w:t>
      </w:r>
      <w:r w:rsidR="00364A3A">
        <w:rPr>
          <w:rFonts w:ascii="Times New Roman" w:eastAsiaTheme="minorEastAsia" w:cs="Times New Roman"/>
        </w:rPr>
        <w:t>E</w:t>
      </w:r>
      <w:r>
        <w:rPr>
          <w:rFonts w:ascii="Times New Roman" w:eastAsiaTheme="minorEastAsia" w:cs="Times New Roman" w:hint="eastAsia"/>
        </w:rPr>
        <w:t>级</w:t>
      </w:r>
      <w:r w:rsidRPr="00757DE7">
        <w:rPr>
          <w:rFonts w:ascii="Times New Roman" w:eastAsiaTheme="minorEastAsia" w:cs="Times New Roman" w:hint="eastAsia"/>
        </w:rPr>
        <w:t>基金份额不开通自动升级、自动降级业务，</w:t>
      </w:r>
      <w:r w:rsidRPr="00757DE7">
        <w:rPr>
          <w:rFonts w:ascii="Times New Roman" w:eastAsiaTheme="minorEastAsia" w:cs="Times New Roman" w:hint="eastAsia"/>
        </w:rPr>
        <w:t>A</w:t>
      </w:r>
      <w:r>
        <w:rPr>
          <w:rFonts w:ascii="Times New Roman" w:eastAsiaTheme="minorEastAsia" w:cs="Times New Roman" w:hint="eastAsia"/>
        </w:rPr>
        <w:t>级</w:t>
      </w:r>
      <w:r w:rsidRPr="00757DE7">
        <w:rPr>
          <w:rFonts w:ascii="Times New Roman" w:eastAsiaTheme="minorEastAsia" w:cs="Times New Roman" w:hint="eastAsia"/>
        </w:rPr>
        <w:t>、</w:t>
      </w:r>
      <w:r w:rsidRPr="00757DE7">
        <w:rPr>
          <w:rFonts w:ascii="Times New Roman" w:eastAsiaTheme="minorEastAsia" w:cs="Times New Roman" w:hint="eastAsia"/>
        </w:rPr>
        <w:t>B</w:t>
      </w:r>
      <w:r>
        <w:rPr>
          <w:rFonts w:ascii="Times New Roman" w:eastAsiaTheme="minorEastAsia" w:cs="Times New Roman" w:hint="eastAsia"/>
        </w:rPr>
        <w:t>级</w:t>
      </w:r>
      <w:r w:rsidRPr="00757DE7">
        <w:rPr>
          <w:rFonts w:ascii="Times New Roman" w:eastAsiaTheme="minorEastAsia" w:cs="Times New Roman" w:hint="eastAsia"/>
        </w:rPr>
        <w:t>基金份额间保留自动升降级业务。</w:t>
      </w:r>
    </w:p>
    <w:p w:rsidR="00757DE7" w:rsidRDefault="00757DE7" w:rsidP="009E6B18">
      <w:pPr>
        <w:pStyle w:val="Default"/>
        <w:spacing w:line="360" w:lineRule="auto"/>
        <w:ind w:firstLine="480"/>
        <w:rPr>
          <w:rFonts w:ascii="Times New Roman" w:eastAsiaTheme="minorEastAsia" w:cs="Times New Roman"/>
          <w:b/>
        </w:rPr>
      </w:pPr>
    </w:p>
    <w:p w:rsidR="00AE45B2" w:rsidRDefault="00757DE7" w:rsidP="009E6B18">
      <w:pPr>
        <w:pStyle w:val="Default"/>
        <w:spacing w:line="360" w:lineRule="auto"/>
        <w:ind w:firstLine="480"/>
        <w:rPr>
          <w:rFonts w:ascii="Times New Roman" w:eastAsiaTheme="minorEastAsia" w:cs="Times New Roman"/>
        </w:rPr>
      </w:pPr>
      <w:r w:rsidRPr="005C655D">
        <w:rPr>
          <w:rFonts w:ascii="Times New Roman" w:eastAsiaTheme="minorEastAsia" w:cs="Times New Roman" w:hint="eastAsia"/>
          <w:b/>
        </w:rPr>
        <w:lastRenderedPageBreak/>
        <w:t>二、</w:t>
      </w:r>
      <w:r w:rsidR="00364A3A">
        <w:rPr>
          <w:rFonts w:ascii="Times New Roman" w:eastAsiaTheme="minorEastAsia" w:cs="Times New Roman"/>
        </w:rPr>
        <w:t>E</w:t>
      </w:r>
      <w:r w:rsidR="00667BEF" w:rsidRPr="005C655D">
        <w:rPr>
          <w:rFonts w:ascii="Times New Roman" w:eastAsiaTheme="minorEastAsia" w:cs="Times New Roman" w:hint="eastAsia"/>
          <w:b/>
        </w:rPr>
        <w:t>级</w:t>
      </w:r>
      <w:r w:rsidR="00AE45B2" w:rsidRPr="005C655D">
        <w:rPr>
          <w:rFonts w:ascii="Times New Roman" w:eastAsiaTheme="minorEastAsia" w:cs="Times New Roman" w:hint="eastAsia"/>
          <w:b/>
        </w:rPr>
        <w:t>基金份额的销售机构</w:t>
      </w:r>
    </w:p>
    <w:p w:rsidR="00730519" w:rsidRPr="00730519" w:rsidRDefault="00F737CB">
      <w:pPr>
        <w:pStyle w:val="Default"/>
        <w:spacing w:line="360" w:lineRule="auto"/>
        <w:ind w:firstLine="480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 w:hint="eastAsia"/>
        </w:rPr>
        <w:t>1</w:t>
      </w:r>
      <w:r>
        <w:rPr>
          <w:rFonts w:ascii="Times New Roman" w:eastAsiaTheme="minorEastAsia" w:cs="Times New Roman" w:hint="eastAsia"/>
        </w:rPr>
        <w:t>、</w:t>
      </w:r>
      <w:r w:rsidR="00730519" w:rsidRPr="00730519">
        <w:rPr>
          <w:rFonts w:ascii="Times New Roman" w:eastAsiaTheme="minorEastAsia" w:cs="Times New Roman" w:hint="eastAsia"/>
        </w:rPr>
        <w:t>直销机构：</w:t>
      </w:r>
      <w:r>
        <w:rPr>
          <w:rFonts w:ascii="Times New Roman" w:eastAsiaTheme="minorEastAsia" w:cs="Times New Roman" w:hint="eastAsia"/>
        </w:rPr>
        <w:t>国投瑞银基金管理有限公司直销中心（含直销柜台与网上交易）</w:t>
      </w:r>
      <w:r w:rsidR="00730519" w:rsidRPr="00730519">
        <w:rPr>
          <w:rFonts w:ascii="Times New Roman" w:eastAsiaTheme="minorEastAsia" w:cs="Times New Roman" w:hint="eastAsia"/>
        </w:rPr>
        <w:t>。</w:t>
      </w:r>
    </w:p>
    <w:p w:rsidR="00070702" w:rsidRDefault="00632C41" w:rsidP="009E6B18">
      <w:pPr>
        <w:pStyle w:val="Default"/>
        <w:spacing w:line="360" w:lineRule="auto"/>
        <w:ind w:firstLine="480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 w:hint="eastAsia"/>
        </w:rPr>
        <w:t>2</w:t>
      </w:r>
      <w:r w:rsidR="00F737CB">
        <w:rPr>
          <w:rFonts w:ascii="Times New Roman" w:eastAsiaTheme="minorEastAsia" w:cs="Times New Roman" w:hint="eastAsia"/>
        </w:rPr>
        <w:t>、</w:t>
      </w:r>
      <w:r w:rsidR="00475F12" w:rsidRPr="00475F12">
        <w:rPr>
          <w:rFonts w:ascii="Times New Roman" w:eastAsiaTheme="minorEastAsia" w:cs="Times New Roman" w:hint="eastAsia"/>
        </w:rPr>
        <w:t>基金管理人可根据有关法律法规的要求，变更或增减本基金销售机构，敬请留意基金管理人披露的基金销售机构名录。</w:t>
      </w:r>
    </w:p>
    <w:p w:rsidR="008C53DD" w:rsidRPr="00A12B77" w:rsidRDefault="008C53DD" w:rsidP="009E6B18">
      <w:pPr>
        <w:pStyle w:val="Default"/>
        <w:spacing w:line="360" w:lineRule="auto"/>
        <w:ind w:firstLine="480"/>
        <w:rPr>
          <w:b/>
          <w:spacing w:val="-3"/>
        </w:rPr>
      </w:pPr>
    </w:p>
    <w:p w:rsidR="001221D6" w:rsidRPr="00766DF7" w:rsidRDefault="00757DE7" w:rsidP="006C6818">
      <w:pPr>
        <w:pStyle w:val="Default"/>
        <w:spacing w:line="360" w:lineRule="auto"/>
        <w:ind w:firstLineChars="200" w:firstLine="470"/>
        <w:outlineLvl w:val="0"/>
        <w:rPr>
          <w:b/>
          <w:spacing w:val="-3"/>
        </w:rPr>
      </w:pPr>
      <w:r>
        <w:rPr>
          <w:rFonts w:hint="eastAsia"/>
          <w:b/>
          <w:spacing w:val="-3"/>
        </w:rPr>
        <w:t>三</w:t>
      </w:r>
      <w:r w:rsidR="008C53DD">
        <w:rPr>
          <w:rFonts w:hint="eastAsia"/>
          <w:b/>
          <w:spacing w:val="-3"/>
        </w:rPr>
        <w:t>、</w:t>
      </w:r>
      <w:r w:rsidR="001221D6" w:rsidRPr="00766DF7">
        <w:rPr>
          <w:rFonts w:hint="eastAsia"/>
          <w:b/>
          <w:spacing w:val="-3"/>
        </w:rPr>
        <w:t>《基金合同》的修订</w:t>
      </w:r>
    </w:p>
    <w:p w:rsidR="002C172E" w:rsidRPr="00243C58" w:rsidRDefault="00881AEF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jc w:val="both"/>
        <w:rPr>
          <w:rFonts w:ascii="Times New Roman" w:eastAsia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766DF7" w:rsidRPr="0096266A">
        <w:rPr>
          <w:rFonts w:ascii="Times New Roman" w:eastAsiaTheme="minorEastAsia" w:cs="Times New Roman"/>
          <w:sz w:val="24"/>
          <w:szCs w:val="24"/>
        </w:rPr>
        <w:t>基金</w:t>
      </w:r>
      <w:r w:rsidRPr="00B63C56">
        <w:rPr>
          <w:rFonts w:hAnsi="Calibri" w:hint="eastAsia"/>
          <w:color w:val="000000"/>
          <w:spacing w:val="-3"/>
          <w:sz w:val="24"/>
          <w:szCs w:val="24"/>
        </w:rPr>
        <w:t>新增</w:t>
      </w:r>
      <w:r w:rsidR="00DD098A" w:rsidRPr="00DD098A">
        <w:rPr>
          <w:rFonts w:ascii="Times New Roman" w:eastAsiaTheme="minorEastAsia" w:cs="Times New Roman"/>
          <w:sz w:val="24"/>
          <w:szCs w:val="24"/>
        </w:rPr>
        <w:t>E</w:t>
      </w:r>
      <w:r w:rsidR="00667BEF">
        <w:rPr>
          <w:rFonts w:hAnsi="Calibri" w:hint="eastAsia"/>
          <w:color w:val="000000"/>
          <w:spacing w:val="-3"/>
          <w:sz w:val="24"/>
          <w:szCs w:val="24"/>
        </w:rPr>
        <w:t>级</w:t>
      </w:r>
      <w:r w:rsidRPr="00B63C56">
        <w:rPr>
          <w:rFonts w:hAnsi="Calibri" w:hint="eastAsia"/>
          <w:color w:val="000000"/>
          <w:spacing w:val="-3"/>
          <w:sz w:val="24"/>
          <w:szCs w:val="24"/>
        </w:rPr>
        <w:t>基金份额</w:t>
      </w:r>
      <w:r w:rsidR="00766DF7" w:rsidRPr="0096266A">
        <w:rPr>
          <w:rFonts w:ascii="Times New Roman" w:eastAsiaTheme="minorEastAsia" w:cs="Times New Roman"/>
          <w:sz w:val="24"/>
          <w:szCs w:val="24"/>
        </w:rPr>
        <w:t>的事项对原有基金份额持有人的利益无实质性不利影响，不需召开基金份额持有人大会，且符合相关法律法规。</w:t>
      </w:r>
      <w:r w:rsidR="00502E87" w:rsidRPr="004B7556">
        <w:rPr>
          <w:rFonts w:ascii="Times New Roman" w:eastAsiaTheme="minorEastAsia" w:cs="Times New Roman" w:hint="eastAsia"/>
          <w:sz w:val="24"/>
          <w:szCs w:val="24"/>
        </w:rPr>
        <w:t>《基金合同》</w:t>
      </w:r>
      <w:r w:rsidR="001306A9">
        <w:rPr>
          <w:rFonts w:ascii="Times New Roman" w:eastAsiaTheme="minorEastAsia" w:cs="Times New Roman" w:hint="eastAsia"/>
          <w:sz w:val="24"/>
          <w:szCs w:val="24"/>
        </w:rPr>
        <w:t>的具体修订内容详见附件。</w:t>
      </w:r>
    </w:p>
    <w:p w:rsidR="002C172E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rFonts w:hAnsi="Calibri"/>
          <w:color w:val="000000"/>
          <w:spacing w:val="-3"/>
          <w:sz w:val="24"/>
          <w:szCs w:val="24"/>
        </w:rPr>
      </w:pPr>
    </w:p>
    <w:p w:rsidR="002C172E" w:rsidRPr="00766DF7" w:rsidRDefault="00757DE7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70"/>
        <w:outlineLvl w:val="0"/>
        <w:rPr>
          <w:rFonts w:hAnsi="Calibri"/>
          <w:b/>
          <w:color w:val="000000"/>
          <w:spacing w:val="-3"/>
          <w:sz w:val="24"/>
          <w:szCs w:val="24"/>
        </w:rPr>
      </w:pPr>
      <w:r>
        <w:rPr>
          <w:rFonts w:hAnsi="Calibri" w:hint="eastAsia"/>
          <w:b/>
          <w:color w:val="000000"/>
          <w:spacing w:val="-3"/>
          <w:sz w:val="24"/>
          <w:szCs w:val="24"/>
        </w:rPr>
        <w:t>四</w:t>
      </w:r>
      <w:r w:rsidR="002C172E" w:rsidRPr="00766DF7">
        <w:rPr>
          <w:rFonts w:hAnsi="Calibri" w:hint="eastAsia"/>
          <w:b/>
          <w:color w:val="000000"/>
          <w:spacing w:val="-3"/>
          <w:sz w:val="24"/>
          <w:szCs w:val="24"/>
        </w:rPr>
        <w:t>、重要提示</w:t>
      </w:r>
    </w:p>
    <w:p w:rsidR="002C172E" w:rsidRPr="00766DF7" w:rsidRDefault="002C172E" w:rsidP="002C172E">
      <w:pPr>
        <w:spacing w:line="360" w:lineRule="auto"/>
        <w:ind w:firstLineChars="200" w:firstLine="480"/>
        <w:rPr>
          <w:bCs/>
          <w:sz w:val="24"/>
        </w:rPr>
      </w:pPr>
      <w:r w:rsidRPr="00DD098A">
        <w:rPr>
          <w:rFonts w:ascii="Times New Roman" w:hAnsi="Times New Roman" w:cs="Times New Roman"/>
          <w:bCs/>
          <w:sz w:val="24"/>
        </w:rPr>
        <w:t>1</w:t>
      </w:r>
      <w:r w:rsidRPr="00766DF7">
        <w:rPr>
          <w:rFonts w:hint="eastAsia"/>
          <w:bCs/>
          <w:sz w:val="24"/>
        </w:rPr>
        <w:t>、</w:t>
      </w:r>
      <w:r w:rsidRPr="00766DF7">
        <w:rPr>
          <w:bCs/>
          <w:sz w:val="24"/>
        </w:rPr>
        <w:t>本公司将依照《公开募集证券投资基金信息披露管理办法》的有关规定在</w:t>
      </w:r>
      <w:r>
        <w:rPr>
          <w:rFonts w:hint="eastAsia"/>
          <w:bCs/>
          <w:sz w:val="24"/>
        </w:rPr>
        <w:t>规定</w:t>
      </w:r>
      <w:r w:rsidRPr="00766DF7">
        <w:rPr>
          <w:bCs/>
          <w:sz w:val="24"/>
        </w:rPr>
        <w:t>媒介公告修订后的</w:t>
      </w:r>
      <w:r w:rsidR="00881AEF">
        <w:rPr>
          <w:rFonts w:hint="eastAsia"/>
          <w:bCs/>
          <w:sz w:val="24"/>
        </w:rPr>
        <w:t>本</w:t>
      </w:r>
      <w:r w:rsidRPr="00766DF7">
        <w:rPr>
          <w:bCs/>
          <w:sz w:val="24"/>
        </w:rPr>
        <w:t>基金《基金合同》、《托管协议》、《招募说明书》及</w:t>
      </w:r>
      <w:r w:rsidR="00C20FC4">
        <w:rPr>
          <w:rFonts w:hint="eastAsia"/>
          <w:bCs/>
          <w:sz w:val="24"/>
        </w:rPr>
        <w:t>《</w:t>
      </w:r>
      <w:r>
        <w:rPr>
          <w:rFonts w:hint="eastAsia"/>
          <w:bCs/>
          <w:sz w:val="24"/>
        </w:rPr>
        <w:t>基金产品资料概要</w:t>
      </w:r>
      <w:r w:rsidR="00C20FC4" w:rsidRPr="00766DF7">
        <w:rPr>
          <w:bCs/>
          <w:sz w:val="24"/>
        </w:rPr>
        <w:t>》</w:t>
      </w:r>
      <w:r w:rsidRPr="00766DF7">
        <w:rPr>
          <w:bCs/>
          <w:sz w:val="24"/>
        </w:rPr>
        <w:t>。投资者可通过本公司网站（</w:t>
      </w:r>
      <w:r w:rsidRPr="009D0109">
        <w:rPr>
          <w:rFonts w:ascii="Times New Roman" w:hAnsi="Times New Roman" w:cs="Times New Roman"/>
          <w:bCs/>
          <w:sz w:val="24"/>
        </w:rPr>
        <w:t>www.ubssdic.com</w:t>
      </w:r>
      <w:r w:rsidRPr="00766DF7">
        <w:rPr>
          <w:bCs/>
          <w:sz w:val="24"/>
        </w:rPr>
        <w:t>）或中国证监会基金电子披露网站（</w:t>
      </w:r>
      <w:r w:rsidRPr="009D0109">
        <w:rPr>
          <w:rFonts w:ascii="Times New Roman" w:hAnsi="Times New Roman" w:cs="Times New Roman"/>
          <w:bCs/>
          <w:sz w:val="24"/>
        </w:rPr>
        <w:t>http://eid.csrc.gov.cn/fund</w:t>
      </w:r>
      <w:r w:rsidRPr="00766DF7">
        <w:rPr>
          <w:bCs/>
          <w:sz w:val="24"/>
        </w:rPr>
        <w:t>）查阅</w:t>
      </w:r>
      <w:r w:rsidR="00881AEF">
        <w:rPr>
          <w:rFonts w:hint="eastAsia"/>
          <w:bCs/>
          <w:sz w:val="24"/>
        </w:rPr>
        <w:t>本</w:t>
      </w:r>
      <w:r w:rsidRPr="00766DF7">
        <w:rPr>
          <w:bCs/>
          <w:sz w:val="24"/>
        </w:rPr>
        <w:t>基金修订后的法律文件。修订后的《基金合同》、《托管协议》自</w:t>
      </w:r>
      <w:r w:rsidR="00632C41" w:rsidRPr="00DD098A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364A3A" w:rsidRPr="00DD098A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FB264F">
        <w:rPr>
          <w:rFonts w:ascii="宋体" w:eastAsia="宋体" w:hAnsi="Times New Roman" w:cs="宋体"/>
          <w:kern w:val="0"/>
          <w:sz w:val="24"/>
          <w:szCs w:val="24"/>
        </w:rPr>
        <w:t>年</w:t>
      </w:r>
      <w:r w:rsidR="009F1A81">
        <w:rPr>
          <w:rFonts w:ascii="宋体" w:eastAsia="宋体" w:hAnsi="Times New Roman" w:cs="宋体"/>
          <w:kern w:val="0"/>
          <w:sz w:val="24"/>
          <w:szCs w:val="24"/>
        </w:rPr>
        <w:t>3</w:t>
      </w:r>
      <w:r w:rsidRPr="00FB264F">
        <w:rPr>
          <w:rFonts w:ascii="宋体" w:eastAsia="宋体" w:hAnsi="Times New Roman" w:cs="宋体"/>
          <w:kern w:val="0"/>
          <w:sz w:val="24"/>
          <w:szCs w:val="24"/>
        </w:rPr>
        <w:t>月</w:t>
      </w:r>
      <w:r w:rsidR="009F1A81">
        <w:rPr>
          <w:rFonts w:ascii="宋体" w:eastAsia="宋体" w:hAnsi="Times New Roman" w:cs="宋体"/>
          <w:kern w:val="0"/>
          <w:sz w:val="24"/>
          <w:szCs w:val="24"/>
        </w:rPr>
        <w:t>21</w:t>
      </w:r>
      <w:r w:rsidRPr="00766DF7">
        <w:rPr>
          <w:bCs/>
          <w:sz w:val="24"/>
        </w:rPr>
        <w:t>日起生效。</w:t>
      </w:r>
    </w:p>
    <w:p w:rsidR="002C172E" w:rsidRPr="007860CD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spacing w:val="-48"/>
          <w:sz w:val="24"/>
          <w:szCs w:val="24"/>
        </w:rPr>
      </w:pPr>
      <w:r w:rsidRPr="00DD098A">
        <w:rPr>
          <w:rFonts w:ascii="Times New Roman" w:cs="Times New Roman"/>
          <w:color w:val="000000"/>
          <w:spacing w:val="-3"/>
          <w:sz w:val="24"/>
          <w:szCs w:val="24"/>
        </w:rPr>
        <w:t>2</w:t>
      </w:r>
      <w:r w:rsidRPr="00534696">
        <w:rPr>
          <w:rFonts w:hAnsi="Calibri" w:hint="eastAsia"/>
          <w:color w:val="000000"/>
          <w:spacing w:val="-3"/>
          <w:sz w:val="24"/>
          <w:szCs w:val="24"/>
        </w:rPr>
        <w:t>、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</w:t>
      </w:r>
      <w:r>
        <w:rPr>
          <w:rFonts w:hint="eastAsia"/>
          <w:sz w:val="24"/>
          <w:szCs w:val="24"/>
        </w:rPr>
        <w:t>人可登录</w:t>
      </w:r>
      <w:r w:rsidRPr="003C4390">
        <w:rPr>
          <w:rFonts w:hint="eastAsia"/>
          <w:sz w:val="24"/>
          <w:szCs w:val="24"/>
        </w:rPr>
        <w:t>本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司</w:t>
      </w:r>
      <w:r w:rsidRPr="003C4390">
        <w:rPr>
          <w:rFonts w:hint="eastAsia"/>
          <w:spacing w:val="-3"/>
          <w:sz w:val="24"/>
          <w:szCs w:val="24"/>
        </w:rPr>
        <w:t>网</w:t>
      </w:r>
      <w:r w:rsidRPr="003C4390">
        <w:rPr>
          <w:rFonts w:hint="eastAsia"/>
          <w:sz w:val="24"/>
          <w:szCs w:val="24"/>
        </w:rPr>
        <w:t>站</w:t>
      </w:r>
      <w:r>
        <w:rPr>
          <w:rFonts w:hint="eastAsia"/>
          <w:spacing w:val="-1"/>
          <w:sz w:val="24"/>
          <w:szCs w:val="24"/>
        </w:rPr>
        <w:t>（</w:t>
      </w:r>
      <w:r w:rsidRPr="009D0109">
        <w:rPr>
          <w:rFonts w:ascii="Times New Roman" w:cs="Times New Roman"/>
          <w:spacing w:val="-3"/>
          <w:sz w:val="24"/>
          <w:szCs w:val="24"/>
        </w:rPr>
        <w:t>w</w:t>
      </w:r>
      <w:r w:rsidRPr="009D0109">
        <w:rPr>
          <w:rFonts w:ascii="Times New Roman" w:cs="Times New Roman"/>
          <w:sz w:val="24"/>
          <w:szCs w:val="24"/>
        </w:rPr>
        <w:t>ww.</w:t>
      </w:r>
      <w:r w:rsidRPr="009D0109">
        <w:rPr>
          <w:rFonts w:ascii="Times New Roman" w:cs="Times New Roman"/>
          <w:spacing w:val="-3"/>
          <w:sz w:val="24"/>
          <w:szCs w:val="24"/>
        </w:rPr>
        <w:t>ubssdic</w:t>
      </w:r>
      <w:r w:rsidRPr="009D0109">
        <w:rPr>
          <w:rFonts w:ascii="Times New Roman" w:cs="Times New Roman"/>
          <w:sz w:val="24"/>
          <w:szCs w:val="24"/>
        </w:rPr>
        <w:t>.</w:t>
      </w:r>
      <w:r w:rsidRPr="009D0109">
        <w:rPr>
          <w:rFonts w:ascii="Times New Roman" w:cs="Times New Roman"/>
          <w:spacing w:val="-3"/>
          <w:sz w:val="24"/>
          <w:szCs w:val="24"/>
        </w:rPr>
        <w:t>c</w:t>
      </w:r>
      <w:r w:rsidRPr="009D0109">
        <w:rPr>
          <w:rFonts w:ascii="Times New Roman" w:cs="Times New Roman"/>
          <w:sz w:val="24"/>
          <w:szCs w:val="24"/>
        </w:rPr>
        <w:t>om</w:t>
      </w:r>
      <w:r>
        <w:rPr>
          <w:rFonts w:hint="eastAsia"/>
          <w:spacing w:val="-1"/>
          <w:sz w:val="24"/>
          <w:szCs w:val="24"/>
        </w:rPr>
        <w:t>）或拨打</w:t>
      </w:r>
      <w:r w:rsidRPr="003C4390">
        <w:rPr>
          <w:rFonts w:hint="eastAsia"/>
          <w:sz w:val="24"/>
          <w:szCs w:val="24"/>
        </w:rPr>
        <w:t>本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司</w:t>
      </w:r>
      <w:r w:rsidRPr="003C4390">
        <w:rPr>
          <w:rFonts w:hint="eastAsia"/>
          <w:spacing w:val="-3"/>
          <w:sz w:val="24"/>
          <w:szCs w:val="24"/>
        </w:rPr>
        <w:t>客</w:t>
      </w:r>
      <w:r w:rsidRPr="003C4390">
        <w:rPr>
          <w:rFonts w:hint="eastAsia"/>
          <w:sz w:val="24"/>
          <w:szCs w:val="24"/>
        </w:rPr>
        <w:t>户</w:t>
      </w:r>
      <w:r w:rsidRPr="003C4390">
        <w:rPr>
          <w:rFonts w:hint="eastAsia"/>
          <w:spacing w:val="-3"/>
          <w:sz w:val="24"/>
          <w:szCs w:val="24"/>
        </w:rPr>
        <w:t>服</w:t>
      </w:r>
      <w:r w:rsidRPr="003C4390">
        <w:rPr>
          <w:rFonts w:hint="eastAsia"/>
          <w:sz w:val="24"/>
          <w:szCs w:val="24"/>
        </w:rPr>
        <w:t>务</w:t>
      </w:r>
      <w:r w:rsidRPr="003C4390">
        <w:rPr>
          <w:rFonts w:hint="eastAsia"/>
          <w:spacing w:val="-3"/>
          <w:sz w:val="24"/>
          <w:szCs w:val="24"/>
        </w:rPr>
        <w:t>电话</w:t>
      </w:r>
      <w:r>
        <w:rPr>
          <w:rFonts w:hint="eastAsia"/>
          <w:spacing w:val="-1"/>
          <w:sz w:val="24"/>
          <w:szCs w:val="24"/>
        </w:rPr>
        <w:t>（</w:t>
      </w:r>
      <w:r w:rsidRPr="009D0109">
        <w:rPr>
          <w:rFonts w:ascii="Times New Roman" w:cs="Times New Roman"/>
          <w:sz w:val="24"/>
          <w:szCs w:val="24"/>
        </w:rPr>
        <w:t>400</w:t>
      </w:r>
      <w:r w:rsidRPr="009D0109">
        <w:rPr>
          <w:rFonts w:ascii="Times New Roman" w:cs="Times New Roman"/>
          <w:spacing w:val="-3"/>
          <w:sz w:val="24"/>
          <w:szCs w:val="24"/>
        </w:rPr>
        <w:t>-</w:t>
      </w:r>
      <w:r w:rsidRPr="009D0109">
        <w:rPr>
          <w:rFonts w:ascii="Times New Roman" w:cs="Times New Roman"/>
          <w:sz w:val="24"/>
          <w:szCs w:val="24"/>
        </w:rPr>
        <w:t>880</w:t>
      </w:r>
      <w:r w:rsidRPr="009D0109">
        <w:rPr>
          <w:rFonts w:ascii="Times New Roman" w:cs="Times New Roman"/>
          <w:spacing w:val="-3"/>
          <w:sz w:val="24"/>
          <w:szCs w:val="24"/>
        </w:rPr>
        <w:t>-</w:t>
      </w:r>
      <w:r w:rsidRPr="009D0109">
        <w:rPr>
          <w:rFonts w:ascii="Times New Roman" w:cs="Times New Roman"/>
          <w:sz w:val="24"/>
          <w:szCs w:val="24"/>
        </w:rPr>
        <w:t>6868</w:t>
      </w:r>
      <w:r w:rsidRPr="009D0109">
        <w:rPr>
          <w:rFonts w:ascii="Times New Roman" w:cs="Times New Roman" w:hint="eastAsia"/>
          <w:sz w:val="24"/>
          <w:szCs w:val="24"/>
        </w:rPr>
        <w:t>、</w:t>
      </w:r>
      <w:r w:rsidRPr="009D0109">
        <w:rPr>
          <w:rFonts w:ascii="Times New Roman" w:cs="Times New Roman"/>
          <w:sz w:val="24"/>
          <w:szCs w:val="24"/>
        </w:rPr>
        <w:t>0755-83160000</w:t>
      </w:r>
      <w:r>
        <w:rPr>
          <w:rFonts w:hint="eastAsia"/>
          <w:spacing w:val="-1"/>
          <w:sz w:val="24"/>
          <w:szCs w:val="24"/>
        </w:rPr>
        <w:t>）获得相关详情。</w:t>
      </w:r>
    </w:p>
    <w:p w:rsidR="002C172E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spacing w:val="-3"/>
          <w:sz w:val="24"/>
          <w:szCs w:val="24"/>
        </w:rPr>
      </w:pPr>
    </w:p>
    <w:p w:rsidR="002C172E" w:rsidRPr="003C4390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sz w:val="24"/>
          <w:szCs w:val="24"/>
        </w:rPr>
      </w:pPr>
      <w:r w:rsidRPr="003C4390">
        <w:rPr>
          <w:rFonts w:hint="eastAsia"/>
          <w:spacing w:val="-3"/>
          <w:sz w:val="24"/>
          <w:szCs w:val="24"/>
        </w:rPr>
        <w:t>风</w:t>
      </w:r>
      <w:r w:rsidRPr="003C4390">
        <w:rPr>
          <w:rFonts w:hint="eastAsia"/>
          <w:sz w:val="24"/>
          <w:szCs w:val="24"/>
        </w:rPr>
        <w:t>险</w:t>
      </w:r>
      <w:r w:rsidRPr="003C4390">
        <w:rPr>
          <w:rFonts w:hint="eastAsia"/>
          <w:spacing w:val="-3"/>
          <w:sz w:val="24"/>
          <w:szCs w:val="24"/>
        </w:rPr>
        <w:t>提</w:t>
      </w:r>
      <w:r w:rsidRPr="003C4390">
        <w:rPr>
          <w:rFonts w:hint="eastAsia"/>
          <w:sz w:val="24"/>
          <w:szCs w:val="24"/>
        </w:rPr>
        <w:t>示</w:t>
      </w:r>
      <w:r w:rsidRPr="003C4390">
        <w:rPr>
          <w:rFonts w:hint="eastAsia"/>
          <w:spacing w:val="-3"/>
          <w:sz w:val="24"/>
          <w:szCs w:val="24"/>
        </w:rPr>
        <w:t>：</w:t>
      </w:r>
      <w:r w:rsidRPr="003C4390">
        <w:rPr>
          <w:rFonts w:hint="eastAsia"/>
          <w:sz w:val="24"/>
          <w:szCs w:val="24"/>
        </w:rPr>
        <w:t>本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司承</w:t>
      </w:r>
      <w:r w:rsidRPr="003C4390">
        <w:rPr>
          <w:rFonts w:hint="eastAsia"/>
          <w:spacing w:val="-3"/>
          <w:sz w:val="24"/>
          <w:szCs w:val="24"/>
        </w:rPr>
        <w:t>诺</w:t>
      </w:r>
      <w:r w:rsidRPr="003C4390">
        <w:rPr>
          <w:rFonts w:hint="eastAsia"/>
          <w:sz w:val="24"/>
          <w:szCs w:val="24"/>
        </w:rPr>
        <w:t>以</w:t>
      </w:r>
      <w:r w:rsidRPr="003C4390">
        <w:rPr>
          <w:rFonts w:hint="eastAsia"/>
          <w:spacing w:val="-3"/>
          <w:sz w:val="24"/>
          <w:szCs w:val="24"/>
        </w:rPr>
        <w:t>诚</w:t>
      </w:r>
      <w:r w:rsidRPr="003C4390">
        <w:rPr>
          <w:rFonts w:hint="eastAsia"/>
          <w:sz w:val="24"/>
          <w:szCs w:val="24"/>
        </w:rPr>
        <w:t>实</w:t>
      </w:r>
      <w:r w:rsidRPr="003C4390">
        <w:rPr>
          <w:rFonts w:hint="eastAsia"/>
          <w:spacing w:val="-3"/>
          <w:sz w:val="24"/>
          <w:szCs w:val="24"/>
        </w:rPr>
        <w:t>信</w:t>
      </w:r>
      <w:r w:rsidRPr="003C4390">
        <w:rPr>
          <w:rFonts w:hint="eastAsia"/>
          <w:sz w:val="24"/>
          <w:szCs w:val="24"/>
        </w:rPr>
        <w:t>用</w:t>
      </w:r>
      <w:r w:rsidRPr="003C4390">
        <w:rPr>
          <w:rFonts w:hint="eastAsia"/>
          <w:spacing w:val="-3"/>
          <w:sz w:val="24"/>
          <w:szCs w:val="24"/>
        </w:rPr>
        <w:t>、</w:t>
      </w:r>
      <w:r w:rsidRPr="003C4390">
        <w:rPr>
          <w:rFonts w:hint="eastAsia"/>
          <w:sz w:val="24"/>
          <w:szCs w:val="24"/>
        </w:rPr>
        <w:t>勤</w:t>
      </w:r>
      <w:r w:rsidRPr="003C4390">
        <w:rPr>
          <w:rFonts w:hint="eastAsia"/>
          <w:spacing w:val="-3"/>
          <w:sz w:val="24"/>
          <w:szCs w:val="24"/>
        </w:rPr>
        <w:t>勉</w:t>
      </w:r>
      <w:r w:rsidRPr="003C4390">
        <w:rPr>
          <w:rFonts w:hint="eastAsia"/>
          <w:sz w:val="24"/>
          <w:szCs w:val="24"/>
        </w:rPr>
        <w:t>尽责</w:t>
      </w:r>
      <w:r w:rsidRPr="003C4390">
        <w:rPr>
          <w:rFonts w:hint="eastAsia"/>
          <w:spacing w:val="-3"/>
          <w:sz w:val="24"/>
          <w:szCs w:val="24"/>
        </w:rPr>
        <w:t>的</w:t>
      </w:r>
      <w:r w:rsidRPr="003C4390">
        <w:rPr>
          <w:rFonts w:hint="eastAsia"/>
          <w:sz w:val="24"/>
          <w:szCs w:val="24"/>
        </w:rPr>
        <w:t>原则管</w:t>
      </w:r>
      <w:r w:rsidRPr="003C4390">
        <w:rPr>
          <w:rFonts w:hint="eastAsia"/>
          <w:spacing w:val="-3"/>
          <w:sz w:val="24"/>
          <w:szCs w:val="24"/>
        </w:rPr>
        <w:t>理</w:t>
      </w:r>
      <w:r w:rsidRPr="003C4390">
        <w:rPr>
          <w:rFonts w:hint="eastAsia"/>
          <w:sz w:val="24"/>
          <w:szCs w:val="24"/>
        </w:rPr>
        <w:t>和</w:t>
      </w:r>
      <w:r w:rsidRPr="003C4390">
        <w:rPr>
          <w:rFonts w:hint="eastAsia"/>
          <w:spacing w:val="-3"/>
          <w:sz w:val="24"/>
          <w:szCs w:val="24"/>
        </w:rPr>
        <w:t>运</w:t>
      </w:r>
      <w:r w:rsidRPr="003C4390">
        <w:rPr>
          <w:rFonts w:hint="eastAsia"/>
          <w:sz w:val="24"/>
          <w:szCs w:val="24"/>
        </w:rPr>
        <w:t>用</w:t>
      </w:r>
      <w:r w:rsidRPr="003C4390">
        <w:rPr>
          <w:rFonts w:hint="eastAsia"/>
          <w:spacing w:val="-3"/>
          <w:sz w:val="24"/>
          <w:szCs w:val="24"/>
        </w:rPr>
        <w:t>基</w:t>
      </w:r>
      <w:r w:rsidRPr="003C4390">
        <w:rPr>
          <w:rFonts w:hint="eastAsia"/>
          <w:sz w:val="24"/>
          <w:szCs w:val="24"/>
        </w:rPr>
        <w:t>金</w:t>
      </w:r>
      <w:r w:rsidRPr="003C4390">
        <w:rPr>
          <w:rFonts w:hint="eastAsia"/>
          <w:spacing w:val="-3"/>
          <w:sz w:val="24"/>
          <w:szCs w:val="24"/>
        </w:rPr>
        <w:t>资</w:t>
      </w:r>
      <w:r w:rsidRPr="003C4390">
        <w:rPr>
          <w:rFonts w:hint="eastAsia"/>
          <w:sz w:val="24"/>
          <w:szCs w:val="24"/>
        </w:rPr>
        <w:t>产</w:t>
      </w:r>
      <w:r w:rsidRPr="003C4390">
        <w:rPr>
          <w:rFonts w:hint="eastAsia"/>
          <w:spacing w:val="-34"/>
          <w:sz w:val="24"/>
          <w:szCs w:val="24"/>
        </w:rPr>
        <w:t>，</w:t>
      </w:r>
      <w:r w:rsidRPr="003C4390">
        <w:rPr>
          <w:rFonts w:hint="eastAsia"/>
          <w:sz w:val="24"/>
          <w:szCs w:val="24"/>
        </w:rPr>
        <w:t>但不</w:t>
      </w:r>
      <w:r w:rsidRPr="003C4390">
        <w:rPr>
          <w:rFonts w:hint="eastAsia"/>
          <w:spacing w:val="-3"/>
          <w:sz w:val="24"/>
          <w:szCs w:val="24"/>
        </w:rPr>
        <w:t>保</w:t>
      </w:r>
      <w:r w:rsidRPr="003C4390">
        <w:rPr>
          <w:rFonts w:hint="eastAsia"/>
          <w:sz w:val="24"/>
          <w:szCs w:val="24"/>
        </w:rPr>
        <w:t>证</w:t>
      </w:r>
      <w:r w:rsidRPr="003C4390">
        <w:rPr>
          <w:rFonts w:hint="eastAsia"/>
          <w:spacing w:val="-3"/>
          <w:sz w:val="24"/>
          <w:szCs w:val="24"/>
        </w:rPr>
        <w:t>基</w:t>
      </w:r>
      <w:r w:rsidRPr="003C4390">
        <w:rPr>
          <w:rFonts w:hint="eastAsia"/>
          <w:sz w:val="24"/>
          <w:szCs w:val="24"/>
        </w:rPr>
        <w:t>金</w:t>
      </w:r>
      <w:r w:rsidRPr="003C4390">
        <w:rPr>
          <w:rFonts w:hint="eastAsia"/>
          <w:spacing w:val="-3"/>
          <w:sz w:val="24"/>
          <w:szCs w:val="24"/>
        </w:rPr>
        <w:t>一</w:t>
      </w:r>
      <w:r w:rsidRPr="003C4390">
        <w:rPr>
          <w:rFonts w:hint="eastAsia"/>
          <w:sz w:val="24"/>
          <w:szCs w:val="24"/>
        </w:rPr>
        <w:t>定</w:t>
      </w:r>
      <w:r w:rsidRPr="003C4390">
        <w:rPr>
          <w:rFonts w:hint="eastAsia"/>
          <w:spacing w:val="-3"/>
          <w:sz w:val="24"/>
          <w:szCs w:val="24"/>
        </w:rPr>
        <w:t>盈</w:t>
      </w:r>
      <w:r w:rsidRPr="003C4390">
        <w:rPr>
          <w:rFonts w:hint="eastAsia"/>
          <w:sz w:val="24"/>
          <w:szCs w:val="24"/>
        </w:rPr>
        <w:t>利</w:t>
      </w:r>
      <w:r w:rsidRPr="003C4390">
        <w:rPr>
          <w:rFonts w:hint="eastAsia"/>
          <w:spacing w:val="-34"/>
          <w:sz w:val="24"/>
          <w:szCs w:val="24"/>
        </w:rPr>
        <w:t>，</w:t>
      </w:r>
      <w:r w:rsidRPr="003C4390">
        <w:rPr>
          <w:rFonts w:hint="eastAsia"/>
          <w:sz w:val="24"/>
          <w:szCs w:val="24"/>
        </w:rPr>
        <w:t>也不</w:t>
      </w:r>
      <w:r w:rsidRPr="003C4390">
        <w:rPr>
          <w:rFonts w:hint="eastAsia"/>
          <w:spacing w:val="-3"/>
          <w:sz w:val="24"/>
          <w:szCs w:val="24"/>
        </w:rPr>
        <w:t>保</w:t>
      </w:r>
      <w:r w:rsidRPr="003C4390">
        <w:rPr>
          <w:rFonts w:hint="eastAsia"/>
          <w:sz w:val="24"/>
          <w:szCs w:val="24"/>
        </w:rPr>
        <w:t>证</w:t>
      </w:r>
      <w:r w:rsidRPr="003C4390">
        <w:rPr>
          <w:rFonts w:hint="eastAsia"/>
          <w:spacing w:val="-3"/>
          <w:sz w:val="24"/>
          <w:szCs w:val="24"/>
        </w:rPr>
        <w:t>最</w:t>
      </w:r>
      <w:r w:rsidRPr="003C4390">
        <w:rPr>
          <w:rFonts w:hint="eastAsia"/>
          <w:sz w:val="24"/>
          <w:szCs w:val="24"/>
        </w:rPr>
        <w:t>低</w:t>
      </w:r>
      <w:r w:rsidRPr="003C4390">
        <w:rPr>
          <w:rFonts w:hint="eastAsia"/>
          <w:spacing w:val="-3"/>
          <w:sz w:val="24"/>
          <w:szCs w:val="24"/>
        </w:rPr>
        <w:t>收</w:t>
      </w:r>
      <w:r w:rsidRPr="003C4390">
        <w:rPr>
          <w:rFonts w:hint="eastAsia"/>
          <w:sz w:val="24"/>
          <w:szCs w:val="24"/>
        </w:rPr>
        <w:t>益</w:t>
      </w:r>
      <w:r w:rsidRPr="003C4390">
        <w:rPr>
          <w:rFonts w:hint="eastAsia"/>
          <w:spacing w:val="-35"/>
          <w:sz w:val="24"/>
          <w:szCs w:val="24"/>
        </w:rPr>
        <w:t>。</w:t>
      </w:r>
      <w:r w:rsidRPr="003C4390">
        <w:rPr>
          <w:rFonts w:hint="eastAsia"/>
          <w:sz w:val="24"/>
          <w:szCs w:val="24"/>
        </w:rPr>
        <w:t>基</w:t>
      </w:r>
      <w:r w:rsidRPr="003C4390">
        <w:rPr>
          <w:rFonts w:hint="eastAsia"/>
          <w:spacing w:val="-3"/>
          <w:sz w:val="24"/>
          <w:szCs w:val="24"/>
        </w:rPr>
        <w:t>金</w:t>
      </w:r>
      <w:r w:rsidRPr="003C4390">
        <w:rPr>
          <w:rFonts w:hint="eastAsia"/>
          <w:sz w:val="24"/>
          <w:szCs w:val="24"/>
        </w:rPr>
        <w:t>的过</w:t>
      </w:r>
      <w:r w:rsidRPr="003C4390">
        <w:rPr>
          <w:rFonts w:hint="eastAsia"/>
          <w:spacing w:val="-3"/>
          <w:sz w:val="24"/>
          <w:szCs w:val="24"/>
        </w:rPr>
        <w:t>往</w:t>
      </w:r>
      <w:r w:rsidRPr="003C4390">
        <w:rPr>
          <w:rFonts w:hint="eastAsia"/>
          <w:sz w:val="24"/>
          <w:szCs w:val="24"/>
        </w:rPr>
        <w:t>业</w:t>
      </w:r>
      <w:r w:rsidRPr="003C4390">
        <w:rPr>
          <w:rFonts w:hint="eastAsia"/>
          <w:spacing w:val="-3"/>
          <w:sz w:val="24"/>
          <w:szCs w:val="24"/>
        </w:rPr>
        <w:t>绩并不</w:t>
      </w:r>
      <w:r w:rsidRPr="003C4390">
        <w:rPr>
          <w:rFonts w:hint="eastAsia"/>
          <w:sz w:val="24"/>
          <w:szCs w:val="24"/>
        </w:rPr>
        <w:t>代表</w:t>
      </w:r>
      <w:r w:rsidRPr="003C4390">
        <w:rPr>
          <w:rFonts w:hint="eastAsia"/>
          <w:spacing w:val="-3"/>
          <w:sz w:val="24"/>
          <w:szCs w:val="24"/>
        </w:rPr>
        <w:t>其</w:t>
      </w:r>
      <w:r w:rsidRPr="003C4390">
        <w:rPr>
          <w:rFonts w:hint="eastAsia"/>
          <w:sz w:val="24"/>
          <w:szCs w:val="24"/>
        </w:rPr>
        <w:t>将</w:t>
      </w:r>
      <w:r w:rsidRPr="003C4390">
        <w:rPr>
          <w:rFonts w:hint="eastAsia"/>
          <w:spacing w:val="-3"/>
          <w:sz w:val="24"/>
          <w:szCs w:val="24"/>
        </w:rPr>
        <w:t>来</w:t>
      </w:r>
      <w:r w:rsidRPr="003C4390">
        <w:rPr>
          <w:rFonts w:hint="eastAsia"/>
          <w:sz w:val="24"/>
          <w:szCs w:val="24"/>
        </w:rPr>
        <w:t>表</w:t>
      </w:r>
      <w:r w:rsidRPr="003C4390">
        <w:rPr>
          <w:rFonts w:hint="eastAsia"/>
          <w:spacing w:val="-3"/>
          <w:sz w:val="24"/>
          <w:szCs w:val="24"/>
        </w:rPr>
        <w:t>现</w:t>
      </w:r>
      <w:r w:rsidRPr="003C4390">
        <w:rPr>
          <w:rFonts w:hint="eastAsia"/>
          <w:spacing w:val="-32"/>
          <w:sz w:val="24"/>
          <w:szCs w:val="24"/>
        </w:rPr>
        <w:t>。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</w:t>
      </w:r>
      <w:r w:rsidRPr="003C4390">
        <w:rPr>
          <w:rFonts w:hint="eastAsia"/>
          <w:spacing w:val="-3"/>
          <w:sz w:val="24"/>
          <w:szCs w:val="24"/>
        </w:rPr>
        <w:t>有</w:t>
      </w:r>
      <w:r w:rsidRPr="003C4390">
        <w:rPr>
          <w:rFonts w:hint="eastAsia"/>
          <w:sz w:val="24"/>
          <w:szCs w:val="24"/>
        </w:rPr>
        <w:t>风</w:t>
      </w:r>
      <w:r w:rsidRPr="003C4390">
        <w:rPr>
          <w:rFonts w:hint="eastAsia"/>
          <w:spacing w:val="-3"/>
          <w:sz w:val="24"/>
          <w:szCs w:val="24"/>
        </w:rPr>
        <w:t>险</w:t>
      </w:r>
      <w:r w:rsidRPr="003C4390">
        <w:rPr>
          <w:rFonts w:hint="eastAsia"/>
          <w:spacing w:val="-32"/>
          <w:sz w:val="24"/>
          <w:szCs w:val="24"/>
        </w:rPr>
        <w:t>，</w:t>
      </w:r>
      <w:r w:rsidRPr="003C4390">
        <w:rPr>
          <w:rFonts w:hint="eastAsia"/>
          <w:spacing w:val="-3"/>
          <w:sz w:val="24"/>
          <w:szCs w:val="24"/>
        </w:rPr>
        <w:t>敬</w:t>
      </w:r>
      <w:r w:rsidRPr="003C4390">
        <w:rPr>
          <w:rFonts w:hint="eastAsia"/>
          <w:sz w:val="24"/>
          <w:szCs w:val="24"/>
        </w:rPr>
        <w:t>请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</w:t>
      </w:r>
      <w:r>
        <w:rPr>
          <w:rFonts w:hint="eastAsia"/>
          <w:sz w:val="24"/>
          <w:szCs w:val="24"/>
        </w:rPr>
        <w:t>人</w:t>
      </w:r>
      <w:r w:rsidRPr="003C4390">
        <w:rPr>
          <w:rFonts w:hint="eastAsia"/>
          <w:spacing w:val="-3"/>
          <w:sz w:val="24"/>
          <w:szCs w:val="24"/>
        </w:rPr>
        <w:t>认</w:t>
      </w:r>
      <w:r w:rsidRPr="003C4390">
        <w:rPr>
          <w:rFonts w:hint="eastAsia"/>
          <w:sz w:val="24"/>
          <w:szCs w:val="24"/>
        </w:rPr>
        <w:t>真</w:t>
      </w:r>
      <w:r w:rsidRPr="003C4390">
        <w:rPr>
          <w:rFonts w:hint="eastAsia"/>
          <w:spacing w:val="-3"/>
          <w:sz w:val="24"/>
          <w:szCs w:val="24"/>
        </w:rPr>
        <w:t>阅</w:t>
      </w:r>
      <w:r w:rsidRPr="003C4390">
        <w:rPr>
          <w:rFonts w:hint="eastAsia"/>
          <w:sz w:val="24"/>
          <w:szCs w:val="24"/>
        </w:rPr>
        <w:t>读基</w:t>
      </w:r>
      <w:r w:rsidRPr="003C4390">
        <w:rPr>
          <w:rFonts w:hint="eastAsia"/>
          <w:spacing w:val="-3"/>
          <w:sz w:val="24"/>
          <w:szCs w:val="24"/>
        </w:rPr>
        <w:t>金</w:t>
      </w:r>
      <w:r w:rsidRPr="003C4390">
        <w:rPr>
          <w:rFonts w:hint="eastAsia"/>
          <w:sz w:val="24"/>
          <w:szCs w:val="24"/>
        </w:rPr>
        <w:t>的</w:t>
      </w:r>
      <w:r w:rsidRPr="003C4390">
        <w:rPr>
          <w:rFonts w:hint="eastAsia"/>
          <w:spacing w:val="-3"/>
          <w:sz w:val="24"/>
          <w:szCs w:val="24"/>
        </w:rPr>
        <w:t>相</w:t>
      </w:r>
      <w:r w:rsidRPr="003C4390">
        <w:rPr>
          <w:rFonts w:hint="eastAsia"/>
          <w:sz w:val="24"/>
          <w:szCs w:val="24"/>
        </w:rPr>
        <w:t>关</w:t>
      </w:r>
      <w:r w:rsidRPr="003C4390">
        <w:rPr>
          <w:rFonts w:hint="eastAsia"/>
          <w:spacing w:val="-3"/>
          <w:sz w:val="24"/>
          <w:szCs w:val="24"/>
        </w:rPr>
        <w:t>法</w:t>
      </w:r>
      <w:r w:rsidRPr="003C4390">
        <w:rPr>
          <w:rFonts w:hint="eastAsia"/>
          <w:sz w:val="24"/>
          <w:szCs w:val="24"/>
        </w:rPr>
        <w:t>律</w:t>
      </w:r>
      <w:r w:rsidRPr="003C4390">
        <w:rPr>
          <w:rFonts w:hint="eastAsia"/>
          <w:spacing w:val="-3"/>
          <w:sz w:val="24"/>
          <w:szCs w:val="24"/>
        </w:rPr>
        <w:t>文</w:t>
      </w:r>
      <w:r w:rsidRPr="003C4390">
        <w:rPr>
          <w:rFonts w:hint="eastAsia"/>
          <w:sz w:val="24"/>
          <w:szCs w:val="24"/>
        </w:rPr>
        <w:t>件</w:t>
      </w:r>
      <w:r w:rsidRPr="003C4390">
        <w:rPr>
          <w:rFonts w:hint="eastAsia"/>
          <w:spacing w:val="-34"/>
          <w:sz w:val="24"/>
          <w:szCs w:val="24"/>
        </w:rPr>
        <w:t>，</w:t>
      </w:r>
      <w:r w:rsidRPr="003C4390">
        <w:rPr>
          <w:rFonts w:hint="eastAsia"/>
          <w:sz w:val="24"/>
          <w:szCs w:val="24"/>
        </w:rPr>
        <w:t>并选</w:t>
      </w:r>
      <w:r w:rsidRPr="003C4390">
        <w:rPr>
          <w:rFonts w:hint="eastAsia"/>
          <w:spacing w:val="-3"/>
          <w:sz w:val="24"/>
          <w:szCs w:val="24"/>
        </w:rPr>
        <w:t>择</w:t>
      </w:r>
      <w:bookmarkStart w:id="0" w:name="_GoBack"/>
      <w:bookmarkEnd w:id="0"/>
      <w:r w:rsidRPr="003C4390">
        <w:rPr>
          <w:rFonts w:hint="eastAsia"/>
          <w:sz w:val="24"/>
          <w:szCs w:val="24"/>
        </w:rPr>
        <w:t>适</w:t>
      </w:r>
      <w:r w:rsidRPr="003C4390">
        <w:rPr>
          <w:rFonts w:hint="eastAsia"/>
          <w:spacing w:val="-3"/>
          <w:sz w:val="24"/>
          <w:szCs w:val="24"/>
        </w:rPr>
        <w:t>合自</w:t>
      </w:r>
      <w:r w:rsidRPr="003C4390">
        <w:rPr>
          <w:rFonts w:hint="eastAsia"/>
          <w:sz w:val="24"/>
          <w:szCs w:val="24"/>
        </w:rPr>
        <w:t>身风险</w:t>
      </w:r>
      <w:r w:rsidRPr="003C4390">
        <w:rPr>
          <w:rFonts w:hint="eastAsia"/>
          <w:spacing w:val="-3"/>
          <w:sz w:val="24"/>
          <w:szCs w:val="24"/>
        </w:rPr>
        <w:t>承</w:t>
      </w:r>
      <w:r w:rsidRPr="003C4390">
        <w:rPr>
          <w:rFonts w:hint="eastAsia"/>
          <w:sz w:val="24"/>
          <w:szCs w:val="24"/>
        </w:rPr>
        <w:t>受</w:t>
      </w:r>
      <w:r w:rsidRPr="003C4390">
        <w:rPr>
          <w:rFonts w:hint="eastAsia"/>
          <w:spacing w:val="-3"/>
          <w:sz w:val="24"/>
          <w:szCs w:val="24"/>
        </w:rPr>
        <w:t>能</w:t>
      </w:r>
      <w:r w:rsidRPr="003C4390">
        <w:rPr>
          <w:rFonts w:hint="eastAsia"/>
          <w:sz w:val="24"/>
          <w:szCs w:val="24"/>
        </w:rPr>
        <w:t>力</w:t>
      </w:r>
      <w:r w:rsidRPr="003C4390">
        <w:rPr>
          <w:rFonts w:hint="eastAsia"/>
          <w:spacing w:val="-3"/>
          <w:sz w:val="24"/>
          <w:szCs w:val="24"/>
        </w:rPr>
        <w:t>的</w:t>
      </w:r>
      <w:r w:rsidRPr="003C4390">
        <w:rPr>
          <w:rFonts w:hint="eastAsia"/>
          <w:sz w:val="24"/>
          <w:szCs w:val="24"/>
        </w:rPr>
        <w:t>投</w:t>
      </w:r>
      <w:r w:rsidRPr="003C4390">
        <w:rPr>
          <w:rFonts w:hint="eastAsia"/>
          <w:spacing w:val="-3"/>
          <w:sz w:val="24"/>
          <w:szCs w:val="24"/>
        </w:rPr>
        <w:t>资</w:t>
      </w:r>
      <w:r w:rsidRPr="003C4390">
        <w:rPr>
          <w:rFonts w:hint="eastAsia"/>
          <w:sz w:val="24"/>
          <w:szCs w:val="24"/>
        </w:rPr>
        <w:t>品</w:t>
      </w:r>
      <w:r w:rsidRPr="003C4390">
        <w:rPr>
          <w:rFonts w:hint="eastAsia"/>
          <w:spacing w:val="-3"/>
          <w:sz w:val="24"/>
          <w:szCs w:val="24"/>
        </w:rPr>
        <w:t>种</w:t>
      </w:r>
      <w:r w:rsidRPr="003C4390">
        <w:rPr>
          <w:rFonts w:hint="eastAsia"/>
          <w:sz w:val="24"/>
          <w:szCs w:val="24"/>
        </w:rPr>
        <w:t>进行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资。</w:t>
      </w:r>
    </w:p>
    <w:p w:rsidR="002C172E" w:rsidRPr="003C4390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80"/>
        <w:rPr>
          <w:sz w:val="24"/>
          <w:szCs w:val="24"/>
        </w:rPr>
      </w:pPr>
      <w:r w:rsidRPr="003C4390">
        <w:rPr>
          <w:rFonts w:hint="eastAsia"/>
          <w:sz w:val="24"/>
          <w:szCs w:val="24"/>
        </w:rPr>
        <w:t>特此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告。</w:t>
      </w:r>
    </w:p>
    <w:p w:rsidR="002C172E" w:rsidRDefault="002C172E" w:rsidP="002C172E">
      <w:pPr>
        <w:kinsoku w:val="0"/>
        <w:overflowPunct w:val="0"/>
        <w:spacing w:line="360" w:lineRule="auto"/>
      </w:pPr>
    </w:p>
    <w:p w:rsidR="002C172E" w:rsidRPr="003C4390" w:rsidRDefault="002C172E" w:rsidP="002C172E">
      <w:pPr>
        <w:kinsoku w:val="0"/>
        <w:overflowPunct w:val="0"/>
        <w:spacing w:line="360" w:lineRule="auto"/>
      </w:pPr>
    </w:p>
    <w:p w:rsidR="002C172E" w:rsidRPr="007860CD" w:rsidRDefault="002C172E" w:rsidP="002C172E">
      <w:pPr>
        <w:pStyle w:val="2"/>
        <w:kinsoku w:val="0"/>
        <w:overflowPunct w:val="0"/>
        <w:adjustRightInd/>
        <w:spacing w:line="360" w:lineRule="auto"/>
        <w:ind w:right="119"/>
        <w:jc w:val="right"/>
        <w:rPr>
          <w:rFonts w:hAnsi="Calibri"/>
          <w:color w:val="000000"/>
          <w:spacing w:val="-3"/>
        </w:rPr>
      </w:pPr>
      <w:r w:rsidRPr="007860CD">
        <w:rPr>
          <w:rFonts w:hAnsi="Calibri" w:hint="eastAsia"/>
          <w:color w:val="000000"/>
          <w:spacing w:val="-3"/>
        </w:rPr>
        <w:t>国投瑞银基金管理有限公司</w:t>
      </w:r>
    </w:p>
    <w:p w:rsidR="00184E45" w:rsidRPr="001306A9" w:rsidRDefault="00632C41" w:rsidP="009E6B18">
      <w:pPr>
        <w:pStyle w:val="2"/>
        <w:kinsoku w:val="0"/>
        <w:overflowPunct w:val="0"/>
        <w:adjustRightInd/>
        <w:spacing w:line="360" w:lineRule="auto"/>
        <w:ind w:right="119"/>
        <w:jc w:val="right"/>
      </w:pPr>
      <w:r w:rsidRPr="00DD098A">
        <w:rPr>
          <w:rFonts w:ascii="Times New Roman" w:cs="Times New Roman"/>
          <w:spacing w:val="-3"/>
        </w:rPr>
        <w:t>202</w:t>
      </w:r>
      <w:r w:rsidR="00364A3A" w:rsidRPr="00DD098A">
        <w:rPr>
          <w:rFonts w:ascii="Times New Roman" w:cs="Times New Roman"/>
          <w:spacing w:val="-3"/>
        </w:rPr>
        <w:t>5</w:t>
      </w:r>
      <w:r w:rsidR="002C172E" w:rsidRPr="007860CD">
        <w:rPr>
          <w:rFonts w:hAnsi="Calibri" w:hint="eastAsia"/>
          <w:color w:val="000000"/>
          <w:spacing w:val="-3"/>
        </w:rPr>
        <w:t>年</w:t>
      </w:r>
      <w:r w:rsidR="009F1A81">
        <w:t>3</w:t>
      </w:r>
      <w:r w:rsidR="002C172E" w:rsidRPr="007860CD">
        <w:rPr>
          <w:rFonts w:hAnsi="Calibri" w:hint="eastAsia"/>
          <w:color w:val="000000"/>
          <w:spacing w:val="-3"/>
        </w:rPr>
        <w:t>月</w:t>
      </w:r>
      <w:r w:rsidR="009F1A81">
        <w:t>21</w:t>
      </w:r>
      <w:r w:rsidR="002C172E" w:rsidRPr="007860CD">
        <w:rPr>
          <w:rFonts w:hAnsi="Calibri" w:hint="eastAsia"/>
          <w:color w:val="000000"/>
          <w:spacing w:val="-3"/>
        </w:rPr>
        <w:t>日</w:t>
      </w:r>
    </w:p>
    <w:p w:rsidR="00304EED" w:rsidRDefault="00304EED" w:rsidP="001306A9">
      <w:pPr>
        <w:pStyle w:val="a3"/>
        <w:kinsoku w:val="0"/>
        <w:overflowPunct w:val="0"/>
        <w:adjustRightInd/>
        <w:spacing w:line="360" w:lineRule="auto"/>
        <w:ind w:left="0"/>
        <w:rPr>
          <w:rFonts w:ascii="Times New Roman" w:eastAsiaTheme="minorEastAsia" w:cs="Times New Roman"/>
          <w:sz w:val="24"/>
          <w:szCs w:val="24"/>
        </w:rPr>
      </w:pPr>
    </w:p>
    <w:p w:rsidR="001306A9" w:rsidRDefault="00C42025" w:rsidP="001306A9">
      <w:pPr>
        <w:pStyle w:val="a3"/>
        <w:kinsoku w:val="0"/>
        <w:overflowPunct w:val="0"/>
        <w:adjustRightInd/>
        <w:spacing w:line="360" w:lineRule="auto"/>
        <w:ind w:left="0"/>
        <w:rPr>
          <w:rFonts w:ascii="Times New Roman" w:eastAsiaTheme="minorEastAsia" w:cs="Times New Roman"/>
          <w:sz w:val="24"/>
          <w:szCs w:val="24"/>
        </w:rPr>
      </w:pPr>
      <w:r>
        <w:rPr>
          <w:rFonts w:ascii="Times New Roman" w:eastAsiaTheme="minorEastAsia" w:cs="Times New Roman" w:hint="eastAsia"/>
          <w:sz w:val="24"/>
          <w:szCs w:val="24"/>
        </w:rPr>
        <w:t>附件</w:t>
      </w:r>
      <w:r w:rsidR="001306A9">
        <w:rPr>
          <w:rFonts w:ascii="Times New Roman" w:eastAsiaTheme="minorEastAsia" w:cs="Times New Roman" w:hint="eastAsia"/>
          <w:sz w:val="24"/>
          <w:szCs w:val="24"/>
        </w:rPr>
        <w:t>：</w:t>
      </w:r>
      <w:r w:rsidR="00620939">
        <w:rPr>
          <w:rFonts w:ascii="Times New Roman" w:eastAsiaTheme="minorEastAsia" w:cs="Times New Roman" w:hint="eastAsia"/>
          <w:sz w:val="24"/>
          <w:szCs w:val="24"/>
        </w:rPr>
        <w:t>《</w:t>
      </w:r>
      <w:r w:rsidR="001A0105">
        <w:rPr>
          <w:rFonts w:ascii="Times New Roman" w:eastAsiaTheme="minorEastAsia" w:cs="Times New Roman" w:hint="eastAsia"/>
          <w:sz w:val="24"/>
          <w:szCs w:val="24"/>
        </w:rPr>
        <w:t>国投瑞银货币市场基金</w:t>
      </w:r>
      <w:r w:rsidR="00620939">
        <w:rPr>
          <w:rFonts w:ascii="Times New Roman" w:eastAsiaTheme="minorEastAsia" w:cs="Times New Roman" w:hint="eastAsia"/>
          <w:sz w:val="24"/>
          <w:szCs w:val="24"/>
        </w:rPr>
        <w:t>基金</w:t>
      </w:r>
      <w:r w:rsidR="00620939">
        <w:rPr>
          <w:rFonts w:ascii="Times New Roman" w:eastAsiaTheme="minorEastAsia" w:cs="Times New Roman"/>
          <w:sz w:val="24"/>
          <w:szCs w:val="24"/>
        </w:rPr>
        <w:t>合同</w:t>
      </w:r>
      <w:r w:rsidR="00620939">
        <w:rPr>
          <w:rFonts w:ascii="Times New Roman" w:eastAsiaTheme="minorEastAsia" w:cs="Times New Roman" w:hint="eastAsia"/>
          <w:sz w:val="24"/>
          <w:szCs w:val="24"/>
        </w:rPr>
        <w:t>》</w:t>
      </w:r>
      <w:r w:rsidR="001306A9">
        <w:rPr>
          <w:rFonts w:ascii="Times New Roman" w:eastAsiaTheme="minorEastAsia" w:cs="Times New Roman" w:hint="eastAsia"/>
          <w:sz w:val="24"/>
          <w:szCs w:val="24"/>
        </w:rPr>
        <w:t>的</w:t>
      </w:r>
      <w:r w:rsidR="001306A9">
        <w:rPr>
          <w:rFonts w:ascii="Times New Roman" w:eastAsiaTheme="minorEastAsia" w:cs="Times New Roman"/>
          <w:sz w:val="24"/>
          <w:szCs w:val="24"/>
        </w:rPr>
        <w:t>具体内容修订如下：</w:t>
      </w:r>
    </w:p>
    <w:tbl>
      <w:tblPr>
        <w:tblStyle w:val="a7"/>
        <w:tblW w:w="0" w:type="auto"/>
        <w:tblLook w:val="04A0"/>
      </w:tblPr>
      <w:tblGrid>
        <w:gridCol w:w="1084"/>
        <w:gridCol w:w="3605"/>
        <w:gridCol w:w="3607"/>
      </w:tblGrid>
      <w:tr w:rsidR="004A455A" w:rsidRPr="006547A4" w:rsidTr="00A87194">
        <w:tc>
          <w:tcPr>
            <w:tcW w:w="1084" w:type="dxa"/>
          </w:tcPr>
          <w:p w:rsidR="004A455A" w:rsidRPr="002410D5" w:rsidRDefault="004A455A" w:rsidP="002410D5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1" w:name="_Hlk36808116"/>
            <w:r w:rsidRPr="002410D5">
              <w:rPr>
                <w:rFonts w:ascii="宋体" w:eastAsia="宋体" w:hAnsi="宋体" w:hint="eastAsia"/>
                <w:b/>
                <w:sz w:val="24"/>
                <w:szCs w:val="24"/>
              </w:rPr>
              <w:t>章节</w:t>
            </w:r>
          </w:p>
        </w:tc>
        <w:tc>
          <w:tcPr>
            <w:tcW w:w="3605" w:type="dxa"/>
          </w:tcPr>
          <w:p w:rsidR="004A455A" w:rsidRPr="002410D5" w:rsidRDefault="004A455A" w:rsidP="002410D5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410D5">
              <w:rPr>
                <w:rFonts w:ascii="宋体" w:eastAsia="宋体" w:hAnsi="宋体" w:hint="eastAsia"/>
                <w:b/>
                <w:sz w:val="24"/>
                <w:szCs w:val="24"/>
              </w:rPr>
              <w:t>修订前</w:t>
            </w:r>
          </w:p>
        </w:tc>
        <w:tc>
          <w:tcPr>
            <w:tcW w:w="3607" w:type="dxa"/>
          </w:tcPr>
          <w:p w:rsidR="004A455A" w:rsidRPr="002410D5" w:rsidRDefault="004A455A" w:rsidP="002410D5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410D5">
              <w:rPr>
                <w:rFonts w:ascii="宋体" w:eastAsia="宋体" w:hAnsi="宋体" w:hint="eastAsia"/>
                <w:b/>
                <w:sz w:val="24"/>
                <w:szCs w:val="24"/>
              </w:rPr>
              <w:t>修订后</w:t>
            </w:r>
          </w:p>
        </w:tc>
      </w:tr>
      <w:tr w:rsidR="004A455A" w:rsidRPr="006547A4" w:rsidTr="00A87194">
        <w:tc>
          <w:tcPr>
            <w:tcW w:w="1084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2" w:name="_Hlk116413738"/>
            <w:r w:rsidRPr="009403AE">
              <w:rPr>
                <w:rFonts w:ascii="宋体" w:eastAsia="宋体" w:hAnsi="宋体" w:hint="eastAsia"/>
                <w:b/>
                <w:sz w:val="24"/>
                <w:szCs w:val="24"/>
              </w:rPr>
              <w:t>释  义</w:t>
            </w:r>
          </w:p>
        </w:tc>
        <w:tc>
          <w:tcPr>
            <w:tcW w:w="3605" w:type="dxa"/>
            <w:shd w:val="clear" w:color="auto" w:fill="auto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基金份额等级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ab/>
              <w:t>本基金分设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三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级基金份额：A级基金份额、B级基金份额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和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D级基金份额。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三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级基金份额分设不同的基金代码，并分别公布每万份基金净收益和7日年化收益率</w:t>
            </w:r>
          </w:p>
        </w:tc>
        <w:tc>
          <w:tcPr>
            <w:tcW w:w="3607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hint="eastAsia"/>
                <w:bCs/>
                <w:sz w:val="24"/>
                <w:szCs w:val="24"/>
              </w:rPr>
              <w:t>基金份额等级</w:t>
            </w:r>
            <w:r w:rsidRPr="009403AE">
              <w:rPr>
                <w:rFonts w:ascii="宋体" w:eastAsia="宋体" w:hAnsi="宋体" w:hint="eastAsia"/>
                <w:bCs/>
                <w:sz w:val="24"/>
                <w:szCs w:val="24"/>
              </w:rPr>
              <w:tab/>
              <w:t>本基金分设</w:t>
            </w:r>
            <w:r w:rsidRPr="00A87194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四</w:t>
            </w:r>
            <w:r w:rsidRPr="009403AE">
              <w:rPr>
                <w:rFonts w:ascii="宋体" w:eastAsia="宋体" w:hAnsi="宋体" w:hint="eastAsia"/>
                <w:bCs/>
                <w:sz w:val="24"/>
                <w:szCs w:val="24"/>
              </w:rPr>
              <w:t>级基金份额：A级基金份额、B级基金份额</w:t>
            </w:r>
            <w:r w:rsidRPr="00A87194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、</w:t>
            </w:r>
            <w:r w:rsidRPr="009403AE">
              <w:rPr>
                <w:rFonts w:ascii="宋体" w:eastAsia="宋体" w:hAnsi="宋体" w:hint="eastAsia"/>
                <w:bCs/>
                <w:sz w:val="24"/>
                <w:szCs w:val="24"/>
              </w:rPr>
              <w:t>D级基金份额</w:t>
            </w:r>
            <w:r w:rsidRPr="00A87194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和</w:t>
            </w:r>
            <w:r w:rsidRPr="00A87194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E级基金份额</w:t>
            </w:r>
            <w:r w:rsidRPr="009403AE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  <w:r w:rsidRPr="00A87194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四</w:t>
            </w:r>
            <w:r w:rsidRPr="009403AE">
              <w:rPr>
                <w:rFonts w:ascii="宋体" w:eastAsia="宋体" w:hAnsi="宋体" w:hint="eastAsia"/>
                <w:bCs/>
                <w:sz w:val="24"/>
                <w:szCs w:val="24"/>
              </w:rPr>
              <w:t>级基金份额分设不同的基金代码，并分别公布每万份基金净收益和7日年化收益率</w:t>
            </w:r>
          </w:p>
        </w:tc>
      </w:tr>
      <w:tr w:rsidR="004A455A" w:rsidRPr="006547A4" w:rsidTr="00A87194">
        <w:tc>
          <w:tcPr>
            <w:tcW w:w="1084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403AE">
              <w:rPr>
                <w:rFonts w:ascii="宋体" w:eastAsia="宋体" w:hAnsi="宋体" w:hint="eastAsia"/>
                <w:b/>
                <w:sz w:val="24"/>
                <w:szCs w:val="24"/>
              </w:rPr>
              <w:t>释  义</w:t>
            </w:r>
          </w:p>
        </w:tc>
        <w:tc>
          <w:tcPr>
            <w:tcW w:w="3605" w:type="dxa"/>
          </w:tcPr>
          <w:p w:rsidR="004A455A" w:rsidRPr="002410D5" w:rsidRDefault="00C94A68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3607" w:type="dxa"/>
          </w:tcPr>
          <w:p w:rsidR="004A455A" w:rsidRPr="00A87194" w:rsidRDefault="009403AE" w:rsidP="002410D5">
            <w:pPr>
              <w:spacing w:line="36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</w:pPr>
            <w:r w:rsidRPr="00A87194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E级基金份额</w:t>
            </w:r>
            <w:r w:rsidRPr="00A87194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指按照</w:t>
            </w:r>
            <w:r w:rsidRPr="00A87194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0.02%年费率计提销售服务费的基金份额等级</w:t>
            </w:r>
          </w:p>
        </w:tc>
      </w:tr>
      <w:tr w:rsidR="004A455A" w:rsidRPr="006547A4" w:rsidTr="00A87194">
        <w:tc>
          <w:tcPr>
            <w:tcW w:w="1084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403AE">
              <w:rPr>
                <w:rFonts w:ascii="宋体" w:eastAsia="宋体" w:hAnsi="宋体" w:hint="eastAsia"/>
                <w:b/>
                <w:sz w:val="24"/>
                <w:szCs w:val="24"/>
              </w:rPr>
              <w:t>第三部分  基金份额的分级</w:t>
            </w:r>
          </w:p>
        </w:tc>
        <w:tc>
          <w:tcPr>
            <w:tcW w:w="3605" w:type="dxa"/>
          </w:tcPr>
          <w:p w:rsidR="009403AE" w:rsidRP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一、基金份额等级</w:t>
            </w:r>
          </w:p>
          <w:p w:rsidR="004A455A" w:rsidRPr="002410D5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本基金设A级、B级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和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D级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三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级基金份额，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三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级基金份额单独设置基金代码，并单独公布每万份基金净收益和7日年化收益率。</w:t>
            </w:r>
          </w:p>
        </w:tc>
        <w:tc>
          <w:tcPr>
            <w:tcW w:w="3607" w:type="dxa"/>
          </w:tcPr>
          <w:p w:rsidR="009403AE" w:rsidRP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一、基金份额等级</w:t>
            </w:r>
          </w:p>
          <w:p w:rsidR="004A455A" w:rsidRPr="002410D5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本基金设A级、B级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、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D级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和</w:t>
            </w:r>
            <w:r w:rsidRPr="00A87194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E级四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级基金份额，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四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级基金份额单独设置基金代码，并单独公布每万份基金净收益和7日年化收益率。</w:t>
            </w:r>
          </w:p>
        </w:tc>
      </w:tr>
      <w:tr w:rsidR="004A455A" w:rsidRPr="006547A4" w:rsidTr="00A87194">
        <w:tc>
          <w:tcPr>
            <w:tcW w:w="1084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403AE">
              <w:rPr>
                <w:rFonts w:ascii="宋体" w:eastAsia="宋体" w:hAnsi="宋体" w:hint="eastAsia"/>
                <w:b/>
                <w:sz w:val="24"/>
                <w:szCs w:val="24"/>
              </w:rPr>
              <w:t>第三部分  基金份额的分级</w:t>
            </w:r>
          </w:p>
        </w:tc>
        <w:tc>
          <w:tcPr>
            <w:tcW w:w="3605" w:type="dxa"/>
          </w:tcPr>
          <w:p w:rsidR="004A455A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二、基金份额限制</w:t>
            </w:r>
          </w:p>
          <w:p w:rsidR="009403AE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2410D5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本基金A级、B级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和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D级基金份额的金额限制具体见《招募说明书》。基金管理人可以与基金托管人协商一致并在履行相关程序后，调整认（申）购各级基金份额的最低金额限制及规则，基金管理人必须在开始调整之日前依照《信息披露办法》的有关规定在指定媒介上刊登公告。</w:t>
            </w:r>
          </w:p>
        </w:tc>
        <w:tc>
          <w:tcPr>
            <w:tcW w:w="3607" w:type="dxa"/>
          </w:tcPr>
          <w:p w:rsidR="004A455A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二、基金份额限制</w:t>
            </w:r>
          </w:p>
          <w:p w:rsidR="009403AE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……</w:t>
            </w:r>
          </w:p>
          <w:p w:rsidR="009403AE" w:rsidRPr="002410D5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本基金A级、B级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、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D级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和</w:t>
            </w:r>
            <w:r w:rsidRPr="00A87194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E级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金份额的金额限制具体见《招募说明书》。基金管理人可以与基金托管人协商一致并在履行相关程序后，调整认（申）购各级基金份额的最低金额限制及规则，基金管理人必须在开始调整之日前依照《信息披露办法》的有关规定在指定媒介上刊登公告。</w:t>
            </w:r>
          </w:p>
        </w:tc>
      </w:tr>
      <w:tr w:rsidR="004A455A" w:rsidRPr="006547A4" w:rsidTr="00A87194">
        <w:tc>
          <w:tcPr>
            <w:tcW w:w="1084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403AE">
              <w:rPr>
                <w:rFonts w:ascii="宋体" w:eastAsia="宋体" w:hAnsi="宋体" w:hint="eastAsia"/>
                <w:b/>
                <w:sz w:val="24"/>
                <w:szCs w:val="24"/>
              </w:rPr>
              <w:t>第七部分  基金合同当事人及权利义务</w:t>
            </w:r>
          </w:p>
        </w:tc>
        <w:tc>
          <w:tcPr>
            <w:tcW w:w="3605" w:type="dxa"/>
          </w:tcPr>
          <w:p w:rsidR="009403AE" w:rsidRP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二、基金托管人</w:t>
            </w:r>
          </w:p>
          <w:p w:rsidR="004A455A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（一）基金托管人简况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2410D5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法定代表人：</w:t>
            </w:r>
            <w:r w:rsidRPr="00A87194">
              <w:rPr>
                <w:rFonts w:ascii="宋体" w:eastAsia="宋体" w:hAnsi="宋体" w:cs="Times New Roman" w:hint="eastAsia"/>
                <w:b/>
                <w:bCs/>
                <w:strike/>
                <w:sz w:val="24"/>
                <w:szCs w:val="24"/>
              </w:rPr>
              <w:t>陈四清</w:t>
            </w:r>
          </w:p>
        </w:tc>
        <w:tc>
          <w:tcPr>
            <w:tcW w:w="3607" w:type="dxa"/>
          </w:tcPr>
          <w:p w:rsidR="009403AE" w:rsidRP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二、基金托管人</w:t>
            </w:r>
          </w:p>
          <w:p w:rsidR="004A455A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（一）基金托管人简况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2410D5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法定代表人：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廖林</w:t>
            </w:r>
          </w:p>
        </w:tc>
      </w:tr>
      <w:tr w:rsidR="004A455A" w:rsidRPr="006547A4" w:rsidTr="00A87194">
        <w:tc>
          <w:tcPr>
            <w:tcW w:w="1084" w:type="dxa"/>
          </w:tcPr>
          <w:p w:rsidR="004A455A" w:rsidRPr="002410D5" w:rsidRDefault="009403AE" w:rsidP="002410D5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403AE">
              <w:rPr>
                <w:rFonts w:ascii="宋体" w:eastAsia="宋体" w:hAnsi="宋体" w:hint="eastAsia"/>
                <w:b/>
                <w:sz w:val="24"/>
                <w:szCs w:val="24"/>
              </w:rPr>
              <w:t>第十五部分  基金费用与税收</w:t>
            </w:r>
          </w:p>
        </w:tc>
        <w:tc>
          <w:tcPr>
            <w:tcW w:w="3605" w:type="dxa"/>
          </w:tcPr>
          <w:p w:rsidR="004A455A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二、基金费用计提方法、计提标准和支付方式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3、基金销售服务费 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本基金A级基金份额的销售服务费年费率为0.25%，B级基金份额的销售服务费年费率为0.01%，D级基金份额的销售服务费年费率为0.25%。各级基金份额的销售服务费计提的计算公式如下：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2410D5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上述一、基金费用的种类中第4－8项费用，根据有关法规及相应协议规定，按费用实际支出金额列入当期费用，由基金托管人从基金财产中支付。</w:t>
            </w:r>
          </w:p>
        </w:tc>
        <w:tc>
          <w:tcPr>
            <w:tcW w:w="3607" w:type="dxa"/>
          </w:tcPr>
          <w:p w:rsidR="004A455A" w:rsidRDefault="009403AE" w:rsidP="002410D5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二、基金费用计提方法、计提标准和支付方式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3、基金销售服务费 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本基金A级基金份额的销售服务费年费率为0.25%，B级基金份额的销售服务费年费率为0.01%，D级基金份额的销售服务费年费率为0.25%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，</w:t>
            </w:r>
            <w:r w:rsidRPr="00A87194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E级基金份额的销售服务费年费率为0.02%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。各级基金份额的销售服务费计提的计算公式如下：</w:t>
            </w:r>
          </w:p>
          <w:p w:rsidR="009403AE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……</w:t>
            </w:r>
          </w:p>
          <w:p w:rsidR="009403AE" w:rsidRPr="002410D5" w:rsidRDefault="009403AE" w:rsidP="009403AE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上述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“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一、基金费用的种类</w:t>
            </w:r>
            <w:r w:rsidRPr="00A871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”</w:t>
            </w:r>
            <w:r w:rsidRPr="009403A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中第4－8项费用，根据有关法规及相应协议规定，按费用实际支出金额列入当期费用，由基金托管人从基金财产中支付。</w:t>
            </w:r>
          </w:p>
        </w:tc>
      </w:tr>
    </w:tbl>
    <w:bookmarkEnd w:id="1"/>
    <w:bookmarkEnd w:id="2"/>
    <w:p w:rsidR="00F604FE" w:rsidRPr="007860CD" w:rsidRDefault="003D2EE3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hAnsi="Calibri"/>
          <w:color w:val="000000"/>
          <w:spacing w:val="-3"/>
        </w:rPr>
      </w:pPr>
      <w:r w:rsidRPr="00110BF4">
        <w:rPr>
          <w:rFonts w:ascii="Times New Roman" w:cs="Times New Roman" w:hint="eastAsia"/>
          <w:sz w:val="24"/>
          <w:szCs w:val="24"/>
        </w:rPr>
        <w:t>本基金《基金合同》摘要涉及以上修改之处也进行了相应修改。</w:t>
      </w:r>
      <w:r w:rsidR="002C172E" w:rsidRPr="009F1467">
        <w:rPr>
          <w:rFonts w:ascii="Times New Roman" w:cs="Times New Roman" w:hint="eastAsia"/>
          <w:sz w:val="24"/>
          <w:szCs w:val="24"/>
        </w:rPr>
        <w:t>根据上述变更，本公司对</w:t>
      </w:r>
      <w:r w:rsidR="00C42025">
        <w:rPr>
          <w:rFonts w:ascii="Times New Roman" w:cs="Times New Roman" w:hint="eastAsia"/>
          <w:sz w:val="24"/>
          <w:szCs w:val="24"/>
        </w:rPr>
        <w:t>本</w:t>
      </w:r>
      <w:r w:rsidR="002C172E" w:rsidRPr="009F1467">
        <w:rPr>
          <w:rFonts w:ascii="Times New Roman" w:cs="Times New Roman" w:hint="eastAsia"/>
          <w:sz w:val="24"/>
          <w:szCs w:val="24"/>
        </w:rPr>
        <w:t>基金的《托管协议》进行了相应修订。</w:t>
      </w:r>
    </w:p>
    <w:sectPr w:rsidR="00F604FE" w:rsidRPr="007860CD" w:rsidSect="00DB36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A86CB9" w16cex:dateUtc="2025-03-17T09:38:00Z"/>
  <w16cex:commentExtensible w16cex:durableId="43F95E79" w16cex:dateUtc="2025-03-17T09:41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72" w:rsidRDefault="00165572" w:rsidP="002E1E7C">
      <w:r>
        <w:separator/>
      </w:r>
    </w:p>
  </w:endnote>
  <w:endnote w:type="continuationSeparator" w:id="0">
    <w:p w:rsidR="00165572" w:rsidRDefault="00165572" w:rsidP="002E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542429"/>
      <w:docPartObj>
        <w:docPartGallery w:val="Page Numbers (Bottom of Page)"/>
        <w:docPartUnique/>
      </w:docPartObj>
    </w:sdtPr>
    <w:sdtContent>
      <w:p w:rsidR="00E812F2" w:rsidRDefault="00685687">
        <w:pPr>
          <w:pStyle w:val="a6"/>
          <w:jc w:val="center"/>
        </w:pPr>
        <w:r w:rsidRPr="00852135">
          <w:rPr>
            <w:rFonts w:ascii="Times New Roman" w:hAnsi="Times New Roman" w:cs="Times New Roman"/>
          </w:rPr>
          <w:fldChar w:fldCharType="begin"/>
        </w:r>
        <w:r w:rsidR="00E812F2" w:rsidRPr="00852135">
          <w:rPr>
            <w:rFonts w:ascii="Times New Roman" w:hAnsi="Times New Roman" w:cs="Times New Roman"/>
          </w:rPr>
          <w:instrText>PAGE   \* MERGEFORMAT</w:instrText>
        </w:r>
        <w:r w:rsidRPr="00852135">
          <w:rPr>
            <w:rFonts w:ascii="Times New Roman" w:hAnsi="Times New Roman" w:cs="Times New Roman"/>
          </w:rPr>
          <w:fldChar w:fldCharType="separate"/>
        </w:r>
        <w:r w:rsidR="001B2B7E" w:rsidRPr="001B2B7E">
          <w:rPr>
            <w:rFonts w:ascii="Times New Roman" w:hAnsi="Times New Roman" w:cs="Times New Roman"/>
            <w:noProof/>
            <w:lang w:val="zh-CN"/>
          </w:rPr>
          <w:t>1</w:t>
        </w:r>
        <w:r w:rsidRPr="00852135">
          <w:rPr>
            <w:rFonts w:ascii="Times New Roman" w:hAnsi="Times New Roman" w:cs="Times New Roman"/>
          </w:rPr>
          <w:fldChar w:fldCharType="end"/>
        </w:r>
      </w:p>
    </w:sdtContent>
  </w:sdt>
  <w:p w:rsidR="00E812F2" w:rsidRDefault="00E812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72" w:rsidRDefault="00165572" w:rsidP="002E1E7C">
      <w:r>
        <w:separator/>
      </w:r>
    </w:p>
  </w:footnote>
  <w:footnote w:type="continuationSeparator" w:id="0">
    <w:p w:rsidR="00165572" w:rsidRDefault="00165572" w:rsidP="002E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CF9"/>
    <w:multiLevelType w:val="hybridMultilevel"/>
    <w:tmpl w:val="50A40F8C"/>
    <w:lvl w:ilvl="0" w:tplc="DF903936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49DD56EE"/>
    <w:multiLevelType w:val="hybridMultilevel"/>
    <w:tmpl w:val="3FB2E878"/>
    <w:lvl w:ilvl="0" w:tplc="F33AC32E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1B2AFC"/>
    <w:multiLevelType w:val="hybridMultilevel"/>
    <w:tmpl w:val="B748B5EE"/>
    <w:lvl w:ilvl="0" w:tplc="23086C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E67"/>
    <w:rsid w:val="00003129"/>
    <w:rsid w:val="0002559A"/>
    <w:rsid w:val="00042B6F"/>
    <w:rsid w:val="000572FF"/>
    <w:rsid w:val="00070702"/>
    <w:rsid w:val="00073728"/>
    <w:rsid w:val="00075574"/>
    <w:rsid w:val="00075D0F"/>
    <w:rsid w:val="00082109"/>
    <w:rsid w:val="00082BEC"/>
    <w:rsid w:val="00083094"/>
    <w:rsid w:val="0009037A"/>
    <w:rsid w:val="00091A40"/>
    <w:rsid w:val="000A5FEA"/>
    <w:rsid w:val="000B754C"/>
    <w:rsid w:val="000C11DE"/>
    <w:rsid w:val="000C6B66"/>
    <w:rsid w:val="000D6517"/>
    <w:rsid w:val="000E0361"/>
    <w:rsid w:val="000E06A6"/>
    <w:rsid w:val="000E1625"/>
    <w:rsid w:val="000F2961"/>
    <w:rsid w:val="00105E24"/>
    <w:rsid w:val="001204A2"/>
    <w:rsid w:val="001221D6"/>
    <w:rsid w:val="001306A9"/>
    <w:rsid w:val="0014417D"/>
    <w:rsid w:val="00152B6F"/>
    <w:rsid w:val="00154320"/>
    <w:rsid w:val="00162F73"/>
    <w:rsid w:val="00165572"/>
    <w:rsid w:val="00176FA0"/>
    <w:rsid w:val="00184E45"/>
    <w:rsid w:val="001A0105"/>
    <w:rsid w:val="001A6CA1"/>
    <w:rsid w:val="001B0286"/>
    <w:rsid w:val="001B0B2F"/>
    <w:rsid w:val="001B2B7E"/>
    <w:rsid w:val="001B392D"/>
    <w:rsid w:val="001B6509"/>
    <w:rsid w:val="001C1F76"/>
    <w:rsid w:val="001C4825"/>
    <w:rsid w:val="001D57F5"/>
    <w:rsid w:val="001D7590"/>
    <w:rsid w:val="001E4EC0"/>
    <w:rsid w:val="001E5206"/>
    <w:rsid w:val="001E5789"/>
    <w:rsid w:val="002007FC"/>
    <w:rsid w:val="00203F26"/>
    <w:rsid w:val="0020585B"/>
    <w:rsid w:val="00210E16"/>
    <w:rsid w:val="002165A6"/>
    <w:rsid w:val="002200A9"/>
    <w:rsid w:val="00237EFF"/>
    <w:rsid w:val="002410D5"/>
    <w:rsid w:val="0024207D"/>
    <w:rsid w:val="00243B76"/>
    <w:rsid w:val="00243C58"/>
    <w:rsid w:val="00254C87"/>
    <w:rsid w:val="00265539"/>
    <w:rsid w:val="002772FD"/>
    <w:rsid w:val="002923A3"/>
    <w:rsid w:val="00297974"/>
    <w:rsid w:val="002A6B44"/>
    <w:rsid w:val="002B3A18"/>
    <w:rsid w:val="002C172E"/>
    <w:rsid w:val="002E1E7C"/>
    <w:rsid w:val="002E511F"/>
    <w:rsid w:val="00300C8D"/>
    <w:rsid w:val="0030321E"/>
    <w:rsid w:val="00304EED"/>
    <w:rsid w:val="00305F60"/>
    <w:rsid w:val="00306F78"/>
    <w:rsid w:val="003161A0"/>
    <w:rsid w:val="00316BD6"/>
    <w:rsid w:val="003308FC"/>
    <w:rsid w:val="00333E79"/>
    <w:rsid w:val="00342BEF"/>
    <w:rsid w:val="00350874"/>
    <w:rsid w:val="003604B6"/>
    <w:rsid w:val="00363625"/>
    <w:rsid w:val="00364A3A"/>
    <w:rsid w:val="003731B2"/>
    <w:rsid w:val="0037689A"/>
    <w:rsid w:val="00383BFF"/>
    <w:rsid w:val="00387198"/>
    <w:rsid w:val="003A7CE3"/>
    <w:rsid w:val="003B41C3"/>
    <w:rsid w:val="003B5B95"/>
    <w:rsid w:val="003C56F0"/>
    <w:rsid w:val="003D2EE3"/>
    <w:rsid w:val="003D4AAD"/>
    <w:rsid w:val="003E04FC"/>
    <w:rsid w:val="00402D20"/>
    <w:rsid w:val="00404C07"/>
    <w:rsid w:val="004155B3"/>
    <w:rsid w:val="00415B93"/>
    <w:rsid w:val="00417D3B"/>
    <w:rsid w:val="0043782D"/>
    <w:rsid w:val="00444E6C"/>
    <w:rsid w:val="004522D2"/>
    <w:rsid w:val="004530DF"/>
    <w:rsid w:val="00457C67"/>
    <w:rsid w:val="00475F12"/>
    <w:rsid w:val="00487AA9"/>
    <w:rsid w:val="00490636"/>
    <w:rsid w:val="00496482"/>
    <w:rsid w:val="004A0483"/>
    <w:rsid w:val="004A455A"/>
    <w:rsid w:val="004C0D78"/>
    <w:rsid w:val="004D7766"/>
    <w:rsid w:val="004F2E0F"/>
    <w:rsid w:val="004F5022"/>
    <w:rsid w:val="00502E87"/>
    <w:rsid w:val="0050412C"/>
    <w:rsid w:val="00510A20"/>
    <w:rsid w:val="00513156"/>
    <w:rsid w:val="00534696"/>
    <w:rsid w:val="0053789E"/>
    <w:rsid w:val="00545404"/>
    <w:rsid w:val="00553A20"/>
    <w:rsid w:val="0056690E"/>
    <w:rsid w:val="00566F63"/>
    <w:rsid w:val="00573EFA"/>
    <w:rsid w:val="00576E67"/>
    <w:rsid w:val="0058723F"/>
    <w:rsid w:val="005B2183"/>
    <w:rsid w:val="005B77C1"/>
    <w:rsid w:val="005C37D9"/>
    <w:rsid w:val="005C655D"/>
    <w:rsid w:val="005E1A08"/>
    <w:rsid w:val="005F5A73"/>
    <w:rsid w:val="005F671F"/>
    <w:rsid w:val="006001E7"/>
    <w:rsid w:val="00602CB9"/>
    <w:rsid w:val="00610382"/>
    <w:rsid w:val="00614788"/>
    <w:rsid w:val="00617ADA"/>
    <w:rsid w:val="00620286"/>
    <w:rsid w:val="00620939"/>
    <w:rsid w:val="00621697"/>
    <w:rsid w:val="006275DA"/>
    <w:rsid w:val="00632C41"/>
    <w:rsid w:val="006356E4"/>
    <w:rsid w:val="00654BC8"/>
    <w:rsid w:val="00667BEF"/>
    <w:rsid w:val="00676305"/>
    <w:rsid w:val="00684D9C"/>
    <w:rsid w:val="00685687"/>
    <w:rsid w:val="00690CC3"/>
    <w:rsid w:val="006A2A75"/>
    <w:rsid w:val="006A33B1"/>
    <w:rsid w:val="006B692B"/>
    <w:rsid w:val="006C2659"/>
    <w:rsid w:val="006C6818"/>
    <w:rsid w:val="006E34F9"/>
    <w:rsid w:val="006F15EB"/>
    <w:rsid w:val="006F3547"/>
    <w:rsid w:val="00707069"/>
    <w:rsid w:val="00722F44"/>
    <w:rsid w:val="00730519"/>
    <w:rsid w:val="00737736"/>
    <w:rsid w:val="00737822"/>
    <w:rsid w:val="0074046A"/>
    <w:rsid w:val="00743F6A"/>
    <w:rsid w:val="00751ABA"/>
    <w:rsid w:val="00757DE7"/>
    <w:rsid w:val="0076533C"/>
    <w:rsid w:val="00766DF7"/>
    <w:rsid w:val="007777C8"/>
    <w:rsid w:val="0078077E"/>
    <w:rsid w:val="00785228"/>
    <w:rsid w:val="007860CD"/>
    <w:rsid w:val="00787B50"/>
    <w:rsid w:val="0079566E"/>
    <w:rsid w:val="007C2E31"/>
    <w:rsid w:val="007D7B52"/>
    <w:rsid w:val="007F1635"/>
    <w:rsid w:val="00802787"/>
    <w:rsid w:val="00802BF4"/>
    <w:rsid w:val="00803DFA"/>
    <w:rsid w:val="00805442"/>
    <w:rsid w:val="0081738C"/>
    <w:rsid w:val="00820B67"/>
    <w:rsid w:val="008343C5"/>
    <w:rsid w:val="00846709"/>
    <w:rsid w:val="00852135"/>
    <w:rsid w:val="00881AEF"/>
    <w:rsid w:val="008933DA"/>
    <w:rsid w:val="00895476"/>
    <w:rsid w:val="008A6574"/>
    <w:rsid w:val="008A7978"/>
    <w:rsid w:val="008C53DD"/>
    <w:rsid w:val="008C7D90"/>
    <w:rsid w:val="008F6949"/>
    <w:rsid w:val="00910384"/>
    <w:rsid w:val="00916753"/>
    <w:rsid w:val="009403AE"/>
    <w:rsid w:val="009417D6"/>
    <w:rsid w:val="009431FD"/>
    <w:rsid w:val="0096313D"/>
    <w:rsid w:val="00965150"/>
    <w:rsid w:val="00966D1A"/>
    <w:rsid w:val="009747AA"/>
    <w:rsid w:val="009822D2"/>
    <w:rsid w:val="009953D4"/>
    <w:rsid w:val="009A03C9"/>
    <w:rsid w:val="009A4895"/>
    <w:rsid w:val="009B19ED"/>
    <w:rsid w:val="009C6207"/>
    <w:rsid w:val="009D0109"/>
    <w:rsid w:val="009E29A0"/>
    <w:rsid w:val="009E32D7"/>
    <w:rsid w:val="009E6699"/>
    <w:rsid w:val="009E6B18"/>
    <w:rsid w:val="009F1A81"/>
    <w:rsid w:val="00A07897"/>
    <w:rsid w:val="00A12B77"/>
    <w:rsid w:val="00A177E3"/>
    <w:rsid w:val="00A27899"/>
    <w:rsid w:val="00A30877"/>
    <w:rsid w:val="00A36C63"/>
    <w:rsid w:val="00A3775E"/>
    <w:rsid w:val="00A41A63"/>
    <w:rsid w:val="00A42E74"/>
    <w:rsid w:val="00A726EC"/>
    <w:rsid w:val="00A73353"/>
    <w:rsid w:val="00A75FCF"/>
    <w:rsid w:val="00A76F86"/>
    <w:rsid w:val="00A87194"/>
    <w:rsid w:val="00A87271"/>
    <w:rsid w:val="00A87644"/>
    <w:rsid w:val="00AC02A9"/>
    <w:rsid w:val="00AC0391"/>
    <w:rsid w:val="00AC77B5"/>
    <w:rsid w:val="00AD391C"/>
    <w:rsid w:val="00AD761B"/>
    <w:rsid w:val="00AD7E35"/>
    <w:rsid w:val="00AE0DB7"/>
    <w:rsid w:val="00AE45B2"/>
    <w:rsid w:val="00AF4B3B"/>
    <w:rsid w:val="00B00207"/>
    <w:rsid w:val="00B00AB6"/>
    <w:rsid w:val="00B2250B"/>
    <w:rsid w:val="00B247A2"/>
    <w:rsid w:val="00B27905"/>
    <w:rsid w:val="00B33FEE"/>
    <w:rsid w:val="00B35304"/>
    <w:rsid w:val="00B35800"/>
    <w:rsid w:val="00B37E95"/>
    <w:rsid w:val="00B56F8A"/>
    <w:rsid w:val="00B63C56"/>
    <w:rsid w:val="00B71F50"/>
    <w:rsid w:val="00B95FF8"/>
    <w:rsid w:val="00BC29B6"/>
    <w:rsid w:val="00BC5246"/>
    <w:rsid w:val="00BC6522"/>
    <w:rsid w:val="00BE2778"/>
    <w:rsid w:val="00BE7D8E"/>
    <w:rsid w:val="00BF1B51"/>
    <w:rsid w:val="00BF246E"/>
    <w:rsid w:val="00BF32C5"/>
    <w:rsid w:val="00C04FB1"/>
    <w:rsid w:val="00C1788E"/>
    <w:rsid w:val="00C20FC4"/>
    <w:rsid w:val="00C2781A"/>
    <w:rsid w:val="00C348AC"/>
    <w:rsid w:val="00C42025"/>
    <w:rsid w:val="00C51FC5"/>
    <w:rsid w:val="00C62622"/>
    <w:rsid w:val="00C65B49"/>
    <w:rsid w:val="00C667A7"/>
    <w:rsid w:val="00C8342B"/>
    <w:rsid w:val="00C84782"/>
    <w:rsid w:val="00C84DC9"/>
    <w:rsid w:val="00C92661"/>
    <w:rsid w:val="00C94A68"/>
    <w:rsid w:val="00CA1B42"/>
    <w:rsid w:val="00CC004F"/>
    <w:rsid w:val="00CE1409"/>
    <w:rsid w:val="00CE15DF"/>
    <w:rsid w:val="00CF00AF"/>
    <w:rsid w:val="00D03956"/>
    <w:rsid w:val="00D13B3F"/>
    <w:rsid w:val="00D20D8D"/>
    <w:rsid w:val="00D24931"/>
    <w:rsid w:val="00D421AF"/>
    <w:rsid w:val="00D54CF0"/>
    <w:rsid w:val="00D70FBC"/>
    <w:rsid w:val="00D74C94"/>
    <w:rsid w:val="00D751A7"/>
    <w:rsid w:val="00DB22DE"/>
    <w:rsid w:val="00DB361A"/>
    <w:rsid w:val="00DD098A"/>
    <w:rsid w:val="00DF05BD"/>
    <w:rsid w:val="00DF2342"/>
    <w:rsid w:val="00E03FF9"/>
    <w:rsid w:val="00E15E35"/>
    <w:rsid w:val="00E5790A"/>
    <w:rsid w:val="00E6312C"/>
    <w:rsid w:val="00E66E64"/>
    <w:rsid w:val="00E70F94"/>
    <w:rsid w:val="00E812F2"/>
    <w:rsid w:val="00E85085"/>
    <w:rsid w:val="00E851CC"/>
    <w:rsid w:val="00E95D5F"/>
    <w:rsid w:val="00E969BF"/>
    <w:rsid w:val="00EA15D4"/>
    <w:rsid w:val="00EC1C0D"/>
    <w:rsid w:val="00ED3DBA"/>
    <w:rsid w:val="00ED5A2E"/>
    <w:rsid w:val="00EE2CF6"/>
    <w:rsid w:val="00EF2FBB"/>
    <w:rsid w:val="00F17BE9"/>
    <w:rsid w:val="00F27308"/>
    <w:rsid w:val="00F43A5E"/>
    <w:rsid w:val="00F604FE"/>
    <w:rsid w:val="00F64F66"/>
    <w:rsid w:val="00F72A7D"/>
    <w:rsid w:val="00F737CB"/>
    <w:rsid w:val="00FB264F"/>
    <w:rsid w:val="00FB5255"/>
    <w:rsid w:val="00FC030D"/>
    <w:rsid w:val="00FC1DAC"/>
    <w:rsid w:val="00FC467E"/>
    <w:rsid w:val="00FC4D49"/>
    <w:rsid w:val="00FC6865"/>
    <w:rsid w:val="00FE3255"/>
    <w:rsid w:val="00FF1114"/>
    <w:rsid w:val="00FF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8c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F604FE"/>
    <w:pPr>
      <w:autoSpaceDE w:val="0"/>
      <w:autoSpaceDN w:val="0"/>
      <w:adjustRightInd w:val="0"/>
      <w:jc w:val="left"/>
      <w:outlineLvl w:val="1"/>
    </w:pPr>
    <w:rPr>
      <w:rFonts w:ascii="宋体" w:eastAsia="宋体" w:hAnsi="Times New Roma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F604FE"/>
    <w:rPr>
      <w:rFonts w:ascii="宋体" w:eastAsia="宋体" w:hAnsi="Times New Roman" w:cs="宋体"/>
      <w:kern w:val="0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F604FE"/>
    <w:pPr>
      <w:autoSpaceDE w:val="0"/>
      <w:autoSpaceDN w:val="0"/>
      <w:adjustRightInd w:val="0"/>
      <w:spacing w:before="51"/>
      <w:ind w:left="122"/>
      <w:jc w:val="left"/>
    </w:pPr>
    <w:rPr>
      <w:rFonts w:ascii="宋体" w:eastAsia="宋体" w:hAnsi="Times New Roman" w:cs="宋体"/>
      <w:kern w:val="0"/>
      <w:szCs w:val="21"/>
    </w:rPr>
  </w:style>
  <w:style w:type="character" w:customStyle="1" w:styleId="Char">
    <w:name w:val="正文文本 Char"/>
    <w:basedOn w:val="a0"/>
    <w:link w:val="a3"/>
    <w:uiPriority w:val="1"/>
    <w:rsid w:val="00F604FE"/>
    <w:rPr>
      <w:rFonts w:ascii="宋体" w:eastAsia="宋体" w:hAnsi="Times New Roman" w:cs="宋体"/>
      <w:kern w:val="0"/>
      <w:szCs w:val="21"/>
    </w:rPr>
  </w:style>
  <w:style w:type="paragraph" w:customStyle="1" w:styleId="Default">
    <w:name w:val="Default"/>
    <w:rsid w:val="00F604F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E66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66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E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E1E7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E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E1E7C"/>
    <w:rPr>
      <w:sz w:val="18"/>
      <w:szCs w:val="18"/>
    </w:rPr>
  </w:style>
  <w:style w:type="table" w:styleId="a7">
    <w:name w:val="Table Grid"/>
    <w:basedOn w:val="a1"/>
    <w:uiPriority w:val="39"/>
    <w:rsid w:val="0076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2250B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B2250B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B2250B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B2250B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B2250B"/>
    <w:rPr>
      <w:b/>
      <w:bCs/>
    </w:rPr>
  </w:style>
  <w:style w:type="paragraph" w:styleId="ab">
    <w:name w:val="Revision"/>
    <w:hidden/>
    <w:uiPriority w:val="99"/>
    <w:semiHidden/>
    <w:rsid w:val="006E34F9"/>
  </w:style>
  <w:style w:type="paragraph" w:styleId="ac">
    <w:name w:val="List Paragraph"/>
    <w:basedOn w:val="a"/>
    <w:uiPriority w:val="34"/>
    <w:qFormat/>
    <w:rsid w:val="0024207D"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rsid w:val="0051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7056-C511-4FCF-93F5-A0BAE47A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2165</Characters>
  <Application>Microsoft Office Word</Application>
  <DocSecurity>4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吴艳清2019.7.2</dc:creator>
  <cp:lastModifiedBy>ZHONGM</cp:lastModifiedBy>
  <cp:revision>2</cp:revision>
  <dcterms:created xsi:type="dcterms:W3CDTF">2025-03-20T16:01:00Z</dcterms:created>
  <dcterms:modified xsi:type="dcterms:W3CDTF">2025-03-20T16:01:00Z</dcterms:modified>
</cp:coreProperties>
</file>