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92A" w:rsidRPr="006144D7" w:rsidRDefault="007840C3" w:rsidP="006144D7">
      <w:pPr>
        <w:spacing w:line="360" w:lineRule="auto"/>
        <w:ind w:firstLineChars="50" w:firstLine="161"/>
        <w:jc w:val="center"/>
        <w:rPr>
          <w:rFonts w:ascii="Times New Roman" w:eastAsia="楷体_GB2312" w:hAnsi="Times New Roman" w:cs="Times New Roman"/>
          <w:b/>
          <w:color w:val="000000" w:themeColor="text1"/>
          <w:sz w:val="32"/>
          <w:szCs w:val="32"/>
        </w:rPr>
      </w:pPr>
      <w:r w:rsidRPr="006144D7">
        <w:rPr>
          <w:rFonts w:ascii="Times New Roman" w:eastAsia="楷体_GB2312" w:hAnsi="Times New Roman" w:cs="Times New Roman" w:hint="eastAsia"/>
          <w:b/>
          <w:color w:val="000000" w:themeColor="text1"/>
          <w:sz w:val="32"/>
          <w:szCs w:val="32"/>
        </w:rPr>
        <w:t>关于</w:t>
      </w:r>
      <w:bookmarkStart w:id="0" w:name="_Hlk190799510"/>
      <w:r w:rsidR="006144D7" w:rsidRPr="006144D7">
        <w:rPr>
          <w:rFonts w:ascii="Times New Roman" w:eastAsia="楷体_GB2312" w:hAnsi="Times New Roman" w:cs="Times New Roman" w:hint="eastAsia"/>
          <w:b/>
          <w:color w:val="000000" w:themeColor="text1"/>
          <w:sz w:val="32"/>
          <w:szCs w:val="32"/>
        </w:rPr>
        <w:t>中金基金管理有限公司</w:t>
      </w:r>
      <w:r w:rsidRPr="006144D7">
        <w:rPr>
          <w:rFonts w:ascii="Times New Roman" w:eastAsia="楷体_GB2312" w:hAnsi="Times New Roman" w:cs="Times New Roman" w:hint="eastAsia"/>
          <w:b/>
          <w:color w:val="000000" w:themeColor="text1"/>
          <w:sz w:val="32"/>
          <w:szCs w:val="32"/>
        </w:rPr>
        <w:t>旗下部分指数基金</w:t>
      </w:r>
      <w:bookmarkEnd w:id="0"/>
      <w:r w:rsidRPr="006144D7">
        <w:rPr>
          <w:rFonts w:ascii="Times New Roman" w:eastAsia="楷体_GB2312" w:hAnsi="Times New Roman" w:cs="Times New Roman" w:hint="eastAsia"/>
          <w:b/>
          <w:color w:val="000000" w:themeColor="text1"/>
          <w:sz w:val="32"/>
          <w:szCs w:val="32"/>
        </w:rPr>
        <w:t>指数使用费调整为基金管理人承担并修订基金合同的公告</w:t>
      </w:r>
    </w:p>
    <w:p w:rsidR="00B9492A" w:rsidRDefault="00B9492A">
      <w:pPr>
        <w:snapToGrid w:val="0"/>
        <w:spacing w:line="360" w:lineRule="auto"/>
        <w:ind w:firstLineChars="200" w:firstLine="420"/>
        <w:rPr>
          <w:rFonts w:ascii="宋体" w:eastAsia="宋体" w:hAnsi="宋体" w:cs="Times New Roman"/>
        </w:rPr>
      </w:pPr>
    </w:p>
    <w:p w:rsidR="00B9492A" w:rsidRPr="006144D7" w:rsidRDefault="007840C3">
      <w:pPr>
        <w:snapToGrid w:val="0"/>
        <w:spacing w:line="360" w:lineRule="auto"/>
        <w:ind w:firstLineChars="200" w:firstLine="480"/>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为降低投资者的理财成本，经与基金托管人协商一致，自</w:t>
      </w:r>
      <w:r w:rsidRPr="006144D7">
        <w:rPr>
          <w:rFonts w:ascii="Times New Roman" w:eastAsia="楷体_GB2312" w:hAnsi="Times New Roman" w:cs="Times New Roman"/>
          <w:sz w:val="24"/>
          <w:szCs w:val="24"/>
        </w:rPr>
        <w:t>2025</w:t>
      </w:r>
      <w:r w:rsidRPr="006144D7">
        <w:rPr>
          <w:rFonts w:ascii="Times New Roman" w:eastAsia="楷体_GB2312" w:hAnsi="Times New Roman" w:cs="Times New Roman"/>
          <w:sz w:val="24"/>
          <w:szCs w:val="24"/>
        </w:rPr>
        <w:t>年</w:t>
      </w:r>
      <w:r w:rsidRPr="006144D7">
        <w:rPr>
          <w:rFonts w:ascii="Times New Roman" w:eastAsia="楷体_GB2312" w:hAnsi="Times New Roman" w:cs="Times New Roman"/>
          <w:sz w:val="24"/>
          <w:szCs w:val="24"/>
        </w:rPr>
        <w:t>3</w:t>
      </w:r>
      <w:r w:rsidRPr="006144D7">
        <w:rPr>
          <w:rFonts w:ascii="Times New Roman" w:eastAsia="楷体_GB2312" w:hAnsi="Times New Roman" w:cs="Times New Roman"/>
          <w:sz w:val="24"/>
          <w:szCs w:val="24"/>
        </w:rPr>
        <w:t>月</w:t>
      </w:r>
      <w:r w:rsidRPr="006144D7">
        <w:rPr>
          <w:rFonts w:ascii="Times New Roman" w:eastAsia="楷体_GB2312" w:hAnsi="Times New Roman" w:cs="Times New Roman"/>
          <w:sz w:val="24"/>
          <w:szCs w:val="24"/>
        </w:rPr>
        <w:t>21</w:t>
      </w:r>
      <w:r w:rsidRPr="006144D7">
        <w:rPr>
          <w:rFonts w:ascii="Times New Roman" w:eastAsia="楷体_GB2312" w:hAnsi="Times New Roman" w:cs="Times New Roman"/>
          <w:sz w:val="24"/>
          <w:szCs w:val="24"/>
        </w:rPr>
        <w:t>日起，</w:t>
      </w:r>
      <w:r w:rsidR="006144D7" w:rsidRPr="006144D7">
        <w:rPr>
          <w:rFonts w:ascii="Times New Roman" w:eastAsia="楷体_GB2312" w:hAnsi="Times New Roman" w:cs="Times New Roman"/>
          <w:sz w:val="24"/>
          <w:szCs w:val="24"/>
        </w:rPr>
        <w:t>中金基金管理有限公司</w:t>
      </w:r>
      <w:r w:rsidRPr="006144D7">
        <w:rPr>
          <w:rFonts w:ascii="Times New Roman" w:eastAsia="楷体_GB2312" w:hAnsi="Times New Roman" w:cs="Times New Roman"/>
          <w:sz w:val="24"/>
          <w:szCs w:val="24"/>
        </w:rPr>
        <w:t>（以下简称</w:t>
      </w:r>
      <w:r w:rsidRPr="006144D7">
        <w:rPr>
          <w:rFonts w:ascii="Times New Roman" w:eastAsia="楷体_GB2312" w:hAnsi="Times New Roman" w:cs="Times New Roman"/>
          <w:sz w:val="24"/>
          <w:szCs w:val="24"/>
        </w:rPr>
        <w:t>“</w:t>
      </w:r>
      <w:r w:rsidRPr="006144D7">
        <w:rPr>
          <w:rFonts w:ascii="Times New Roman" w:eastAsia="楷体_GB2312" w:hAnsi="Times New Roman" w:cs="Times New Roman"/>
          <w:sz w:val="24"/>
          <w:szCs w:val="24"/>
        </w:rPr>
        <w:t>基金管理人</w:t>
      </w:r>
      <w:r w:rsidRPr="006144D7">
        <w:rPr>
          <w:rFonts w:ascii="Times New Roman" w:eastAsia="楷体_GB2312" w:hAnsi="Times New Roman" w:cs="Times New Roman"/>
          <w:sz w:val="24"/>
          <w:szCs w:val="24"/>
        </w:rPr>
        <w:t>”</w:t>
      </w:r>
      <w:r w:rsidRPr="006144D7">
        <w:rPr>
          <w:rFonts w:ascii="Times New Roman" w:eastAsia="楷体_GB2312" w:hAnsi="Times New Roman" w:cs="Times New Roman"/>
          <w:sz w:val="24"/>
          <w:szCs w:val="24"/>
        </w:rPr>
        <w:t>）旗下部分指数基金指数使用费调整为基金管理人承担，并相应修订各基金基金合同有关内容。本次调整后，基金管理人旗下全部指数基金指数使用费均由基金管理人承担。现将具体情况公告如下：</w:t>
      </w:r>
    </w:p>
    <w:p w:rsidR="00B9492A" w:rsidRPr="006144D7" w:rsidRDefault="007840C3">
      <w:pPr>
        <w:snapToGrid w:val="0"/>
        <w:spacing w:line="360" w:lineRule="auto"/>
        <w:ind w:firstLineChars="200" w:firstLine="480"/>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一、基金范围</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4307"/>
        <w:gridCol w:w="2268"/>
        <w:gridCol w:w="1560"/>
      </w:tblGrid>
      <w:tr w:rsidR="00B9492A" w:rsidTr="00AE1F72">
        <w:trPr>
          <w:trHeight w:val="493"/>
          <w:jc w:val="center"/>
        </w:trPr>
        <w:tc>
          <w:tcPr>
            <w:tcW w:w="791" w:type="dxa"/>
            <w:shd w:val="clear" w:color="auto" w:fill="auto"/>
            <w:noWrap/>
            <w:vAlign w:val="center"/>
          </w:tcPr>
          <w:p w:rsidR="00B9492A" w:rsidRPr="006144D7" w:rsidRDefault="007840C3">
            <w:pPr>
              <w:widowControl/>
              <w:jc w:val="center"/>
              <w:rPr>
                <w:rFonts w:ascii="Times New Roman" w:eastAsia="楷体_GB2312" w:hAnsi="Times New Roman" w:cs="Times New Roman"/>
                <w:color w:val="000000"/>
                <w:kern w:val="0"/>
                <w:sz w:val="24"/>
                <w:szCs w:val="24"/>
              </w:rPr>
            </w:pPr>
            <w:r w:rsidRPr="006144D7">
              <w:rPr>
                <w:rFonts w:ascii="Times New Roman" w:eastAsia="楷体_GB2312" w:hAnsi="Times New Roman" w:cs="Times New Roman"/>
                <w:color w:val="000000"/>
                <w:kern w:val="0"/>
                <w:sz w:val="24"/>
                <w:szCs w:val="24"/>
              </w:rPr>
              <w:t>序号</w:t>
            </w:r>
          </w:p>
        </w:tc>
        <w:tc>
          <w:tcPr>
            <w:tcW w:w="4307" w:type="dxa"/>
            <w:shd w:val="clear" w:color="auto" w:fill="auto"/>
            <w:noWrap/>
            <w:vAlign w:val="center"/>
          </w:tcPr>
          <w:p w:rsidR="00B9492A" w:rsidRPr="006144D7" w:rsidRDefault="007840C3">
            <w:pPr>
              <w:widowControl/>
              <w:jc w:val="center"/>
              <w:rPr>
                <w:rFonts w:ascii="Times New Roman" w:eastAsia="楷体_GB2312" w:hAnsi="Times New Roman" w:cs="Times New Roman"/>
                <w:color w:val="000000"/>
                <w:kern w:val="0"/>
                <w:sz w:val="24"/>
                <w:szCs w:val="24"/>
              </w:rPr>
            </w:pPr>
            <w:r w:rsidRPr="006144D7">
              <w:rPr>
                <w:rFonts w:ascii="Times New Roman" w:eastAsia="楷体_GB2312" w:hAnsi="Times New Roman" w:cs="Times New Roman"/>
                <w:color w:val="000000"/>
                <w:kern w:val="0"/>
                <w:sz w:val="24"/>
                <w:szCs w:val="24"/>
              </w:rPr>
              <w:t>基金全称</w:t>
            </w:r>
          </w:p>
        </w:tc>
        <w:tc>
          <w:tcPr>
            <w:tcW w:w="2268" w:type="dxa"/>
            <w:shd w:val="clear" w:color="auto" w:fill="auto"/>
            <w:noWrap/>
            <w:vAlign w:val="center"/>
          </w:tcPr>
          <w:p w:rsidR="00B9492A" w:rsidRPr="006144D7" w:rsidRDefault="007840C3">
            <w:pPr>
              <w:widowControl/>
              <w:jc w:val="center"/>
              <w:rPr>
                <w:rFonts w:ascii="Times New Roman" w:eastAsia="楷体_GB2312" w:hAnsi="Times New Roman" w:cs="Times New Roman"/>
                <w:color w:val="000000"/>
                <w:kern w:val="0"/>
                <w:sz w:val="24"/>
                <w:szCs w:val="24"/>
              </w:rPr>
            </w:pPr>
            <w:r w:rsidRPr="006144D7">
              <w:rPr>
                <w:rFonts w:ascii="Times New Roman" w:eastAsia="楷体_GB2312" w:hAnsi="Times New Roman" w:cs="Times New Roman"/>
                <w:color w:val="000000"/>
                <w:kern w:val="0"/>
                <w:sz w:val="24"/>
                <w:szCs w:val="24"/>
              </w:rPr>
              <w:t>基金简称</w:t>
            </w:r>
          </w:p>
        </w:tc>
        <w:tc>
          <w:tcPr>
            <w:tcW w:w="1560" w:type="dxa"/>
            <w:shd w:val="clear" w:color="auto" w:fill="auto"/>
            <w:noWrap/>
            <w:vAlign w:val="center"/>
          </w:tcPr>
          <w:p w:rsidR="00B9492A" w:rsidRPr="006144D7" w:rsidRDefault="007840C3">
            <w:pPr>
              <w:widowControl/>
              <w:jc w:val="center"/>
              <w:rPr>
                <w:rFonts w:ascii="Times New Roman" w:eastAsia="楷体_GB2312" w:hAnsi="Times New Roman" w:cs="Times New Roman"/>
                <w:color w:val="000000"/>
                <w:kern w:val="0"/>
                <w:sz w:val="24"/>
                <w:szCs w:val="24"/>
              </w:rPr>
            </w:pPr>
            <w:r w:rsidRPr="006144D7">
              <w:rPr>
                <w:rFonts w:ascii="Times New Roman" w:eastAsia="楷体_GB2312" w:hAnsi="Times New Roman" w:cs="Times New Roman"/>
                <w:color w:val="000000"/>
                <w:kern w:val="0"/>
                <w:sz w:val="24"/>
                <w:szCs w:val="24"/>
              </w:rPr>
              <w:t>基金主代码</w:t>
            </w:r>
          </w:p>
        </w:tc>
      </w:tr>
      <w:tr w:rsidR="006144D7" w:rsidTr="00AE1F72">
        <w:trPr>
          <w:trHeight w:val="300"/>
          <w:jc w:val="center"/>
        </w:trPr>
        <w:tc>
          <w:tcPr>
            <w:tcW w:w="791" w:type="dxa"/>
            <w:shd w:val="clear" w:color="auto" w:fill="auto"/>
            <w:noWrap/>
            <w:vAlign w:val="center"/>
          </w:tcPr>
          <w:p w:rsidR="006144D7" w:rsidRPr="006144D7" w:rsidRDefault="006144D7" w:rsidP="006144D7">
            <w:pPr>
              <w:widowControl/>
              <w:jc w:val="center"/>
              <w:rPr>
                <w:rFonts w:ascii="Times New Roman" w:eastAsia="楷体_GB2312" w:hAnsi="Times New Roman" w:cs="Times New Roman"/>
                <w:color w:val="000000"/>
                <w:kern w:val="0"/>
                <w:sz w:val="24"/>
                <w:szCs w:val="24"/>
              </w:rPr>
            </w:pPr>
            <w:r w:rsidRPr="006144D7">
              <w:rPr>
                <w:rFonts w:ascii="Times New Roman" w:eastAsia="楷体_GB2312" w:hAnsi="Times New Roman" w:cs="Times New Roman"/>
                <w:color w:val="000000"/>
                <w:kern w:val="0"/>
                <w:sz w:val="24"/>
                <w:szCs w:val="24"/>
              </w:rPr>
              <w:t>1</w:t>
            </w:r>
          </w:p>
        </w:tc>
        <w:tc>
          <w:tcPr>
            <w:tcW w:w="4307" w:type="dxa"/>
            <w:shd w:val="clear" w:color="auto" w:fill="auto"/>
            <w:noWrap/>
            <w:vAlign w:val="center"/>
          </w:tcPr>
          <w:p w:rsidR="006144D7" w:rsidRPr="006144D7" w:rsidRDefault="006144D7" w:rsidP="006144D7">
            <w:pPr>
              <w:widowControl/>
              <w:jc w:val="left"/>
              <w:rPr>
                <w:rFonts w:ascii="Times New Roman" w:eastAsia="楷体_GB2312" w:hAnsi="Times New Roman" w:cs="Times New Roman"/>
                <w:kern w:val="0"/>
                <w:sz w:val="24"/>
                <w:szCs w:val="24"/>
              </w:rPr>
            </w:pPr>
            <w:r w:rsidRPr="006144D7">
              <w:rPr>
                <w:rFonts w:ascii="Times New Roman" w:eastAsia="楷体_GB2312" w:hAnsi="Times New Roman" w:cs="Times New Roman"/>
                <w:sz w:val="24"/>
                <w:szCs w:val="24"/>
              </w:rPr>
              <w:t>中金</w:t>
            </w:r>
            <w:r w:rsidRPr="006144D7">
              <w:rPr>
                <w:rFonts w:ascii="Times New Roman" w:eastAsia="楷体_GB2312" w:hAnsi="Times New Roman" w:cs="Times New Roman"/>
                <w:sz w:val="24"/>
                <w:szCs w:val="24"/>
              </w:rPr>
              <w:t>MSCI</w:t>
            </w:r>
            <w:r w:rsidRPr="006144D7">
              <w:rPr>
                <w:rFonts w:ascii="Times New Roman" w:eastAsia="楷体_GB2312" w:hAnsi="Times New Roman" w:cs="Times New Roman"/>
                <w:sz w:val="24"/>
                <w:szCs w:val="24"/>
              </w:rPr>
              <w:t>中国</w:t>
            </w:r>
            <w:r w:rsidRPr="006144D7">
              <w:rPr>
                <w:rFonts w:ascii="Times New Roman" w:eastAsia="楷体_GB2312" w:hAnsi="Times New Roman" w:cs="Times New Roman"/>
                <w:sz w:val="24"/>
                <w:szCs w:val="24"/>
              </w:rPr>
              <w:t>A</w:t>
            </w:r>
            <w:r w:rsidRPr="006144D7">
              <w:rPr>
                <w:rFonts w:ascii="Times New Roman" w:eastAsia="楷体_GB2312" w:hAnsi="Times New Roman" w:cs="Times New Roman"/>
                <w:sz w:val="24"/>
                <w:szCs w:val="24"/>
              </w:rPr>
              <w:t>股国际质量交易型开放式指数证券投资基金</w:t>
            </w:r>
          </w:p>
        </w:tc>
        <w:tc>
          <w:tcPr>
            <w:tcW w:w="2268" w:type="dxa"/>
            <w:shd w:val="clear" w:color="auto" w:fill="auto"/>
            <w:noWrap/>
            <w:vAlign w:val="center"/>
          </w:tcPr>
          <w:p w:rsidR="006144D7" w:rsidRPr="006144D7" w:rsidRDefault="006144D7" w:rsidP="006144D7">
            <w:pPr>
              <w:widowControl/>
              <w:jc w:val="center"/>
              <w:rPr>
                <w:rFonts w:ascii="Times New Roman" w:eastAsia="楷体_GB2312" w:hAnsi="Times New Roman" w:cs="Times New Roman"/>
                <w:kern w:val="0"/>
                <w:sz w:val="24"/>
                <w:szCs w:val="24"/>
              </w:rPr>
            </w:pPr>
            <w:r w:rsidRPr="006144D7">
              <w:rPr>
                <w:rFonts w:ascii="Times New Roman" w:eastAsia="楷体_GB2312" w:hAnsi="Times New Roman" w:cs="Times New Roman"/>
                <w:sz w:val="24"/>
                <w:szCs w:val="24"/>
              </w:rPr>
              <w:t>中金质量</w:t>
            </w:r>
            <w:r w:rsidRPr="006144D7">
              <w:rPr>
                <w:rFonts w:ascii="Times New Roman" w:eastAsia="楷体_GB2312" w:hAnsi="Times New Roman" w:cs="Times New Roman"/>
                <w:sz w:val="24"/>
                <w:szCs w:val="24"/>
              </w:rPr>
              <w:t>ETF</w:t>
            </w:r>
          </w:p>
        </w:tc>
        <w:tc>
          <w:tcPr>
            <w:tcW w:w="1560" w:type="dxa"/>
            <w:shd w:val="clear" w:color="auto" w:fill="auto"/>
            <w:noWrap/>
            <w:vAlign w:val="center"/>
          </w:tcPr>
          <w:p w:rsidR="006144D7" w:rsidRPr="006144D7" w:rsidRDefault="006144D7" w:rsidP="00AE1F72">
            <w:pPr>
              <w:widowControl/>
              <w:jc w:val="center"/>
              <w:rPr>
                <w:rFonts w:ascii="Times New Roman" w:eastAsia="楷体_GB2312" w:hAnsi="Times New Roman" w:cs="Times New Roman"/>
                <w:kern w:val="0"/>
                <w:sz w:val="24"/>
                <w:szCs w:val="24"/>
              </w:rPr>
            </w:pPr>
            <w:r w:rsidRPr="006144D7">
              <w:rPr>
                <w:rFonts w:ascii="Times New Roman" w:eastAsia="楷体_GB2312" w:hAnsi="Times New Roman" w:cs="Times New Roman"/>
                <w:sz w:val="24"/>
                <w:szCs w:val="24"/>
              </w:rPr>
              <w:t>515910</w:t>
            </w:r>
          </w:p>
        </w:tc>
      </w:tr>
      <w:tr w:rsidR="006144D7" w:rsidTr="00AE1F72">
        <w:trPr>
          <w:trHeight w:val="300"/>
          <w:jc w:val="center"/>
        </w:trPr>
        <w:tc>
          <w:tcPr>
            <w:tcW w:w="791" w:type="dxa"/>
            <w:shd w:val="clear" w:color="auto" w:fill="auto"/>
            <w:noWrap/>
            <w:vAlign w:val="center"/>
          </w:tcPr>
          <w:p w:rsidR="006144D7" w:rsidRPr="006144D7" w:rsidRDefault="006144D7" w:rsidP="006144D7">
            <w:pPr>
              <w:widowControl/>
              <w:jc w:val="center"/>
              <w:rPr>
                <w:rFonts w:ascii="Times New Roman" w:eastAsia="楷体_GB2312" w:hAnsi="Times New Roman" w:cs="Times New Roman"/>
                <w:color w:val="000000"/>
                <w:kern w:val="0"/>
                <w:sz w:val="24"/>
                <w:szCs w:val="24"/>
              </w:rPr>
            </w:pPr>
            <w:r w:rsidRPr="006144D7">
              <w:rPr>
                <w:rFonts w:ascii="Times New Roman" w:eastAsia="楷体_GB2312" w:hAnsi="Times New Roman" w:cs="Times New Roman"/>
                <w:color w:val="000000"/>
                <w:kern w:val="0"/>
                <w:sz w:val="24"/>
                <w:szCs w:val="24"/>
              </w:rPr>
              <w:t>2</w:t>
            </w:r>
          </w:p>
        </w:tc>
        <w:tc>
          <w:tcPr>
            <w:tcW w:w="4307" w:type="dxa"/>
            <w:shd w:val="clear" w:color="auto" w:fill="auto"/>
            <w:vAlign w:val="center"/>
          </w:tcPr>
          <w:p w:rsidR="006144D7" w:rsidRPr="006144D7" w:rsidRDefault="006144D7" w:rsidP="006144D7">
            <w:pPr>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中金中证沪港深优选消费</w:t>
            </w:r>
            <w:r w:rsidRPr="006144D7">
              <w:rPr>
                <w:rFonts w:ascii="Times New Roman" w:eastAsia="楷体_GB2312" w:hAnsi="Times New Roman" w:cs="Times New Roman"/>
                <w:sz w:val="24"/>
                <w:szCs w:val="24"/>
              </w:rPr>
              <w:t>50</w:t>
            </w:r>
            <w:r w:rsidRPr="006144D7">
              <w:rPr>
                <w:rFonts w:ascii="Times New Roman" w:eastAsia="楷体_GB2312" w:hAnsi="Times New Roman" w:cs="Times New Roman"/>
                <w:sz w:val="24"/>
                <w:szCs w:val="24"/>
              </w:rPr>
              <w:t>指数证券投资基金</w:t>
            </w:r>
          </w:p>
        </w:tc>
        <w:tc>
          <w:tcPr>
            <w:tcW w:w="2268" w:type="dxa"/>
            <w:shd w:val="clear" w:color="auto" w:fill="auto"/>
            <w:noWrap/>
            <w:vAlign w:val="center"/>
          </w:tcPr>
          <w:p w:rsidR="006144D7" w:rsidRPr="006144D7" w:rsidRDefault="006144D7" w:rsidP="00AE1F72">
            <w:pPr>
              <w:jc w:val="center"/>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中金中证沪港深</w:t>
            </w:r>
            <w:r w:rsidR="00AE1F72">
              <w:rPr>
                <w:rFonts w:ascii="Times New Roman" w:eastAsia="楷体_GB2312" w:hAnsi="Times New Roman" w:cs="Times New Roman" w:hint="eastAsia"/>
                <w:sz w:val="24"/>
                <w:szCs w:val="24"/>
              </w:rPr>
              <w:t>优选</w:t>
            </w:r>
            <w:r w:rsidRPr="006144D7">
              <w:rPr>
                <w:rFonts w:ascii="Times New Roman" w:eastAsia="楷体_GB2312" w:hAnsi="Times New Roman" w:cs="Times New Roman"/>
                <w:sz w:val="24"/>
                <w:szCs w:val="24"/>
              </w:rPr>
              <w:t>消费</w:t>
            </w:r>
            <w:r w:rsidRPr="006144D7">
              <w:rPr>
                <w:rFonts w:ascii="Times New Roman" w:eastAsia="楷体_GB2312" w:hAnsi="Times New Roman" w:cs="Times New Roman"/>
                <w:sz w:val="24"/>
                <w:szCs w:val="24"/>
              </w:rPr>
              <w:t>50</w:t>
            </w:r>
          </w:p>
        </w:tc>
        <w:tc>
          <w:tcPr>
            <w:tcW w:w="1560" w:type="dxa"/>
            <w:shd w:val="clear" w:color="auto" w:fill="auto"/>
            <w:noWrap/>
            <w:vAlign w:val="center"/>
          </w:tcPr>
          <w:p w:rsidR="006144D7" w:rsidRPr="006144D7" w:rsidRDefault="006144D7" w:rsidP="00AE1F72">
            <w:pPr>
              <w:jc w:val="center"/>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008519</w:t>
            </w:r>
          </w:p>
        </w:tc>
      </w:tr>
      <w:tr w:rsidR="006144D7" w:rsidTr="00AE1F72">
        <w:trPr>
          <w:trHeight w:val="300"/>
          <w:jc w:val="center"/>
        </w:trPr>
        <w:tc>
          <w:tcPr>
            <w:tcW w:w="791" w:type="dxa"/>
            <w:shd w:val="clear" w:color="auto" w:fill="auto"/>
            <w:noWrap/>
            <w:vAlign w:val="center"/>
          </w:tcPr>
          <w:p w:rsidR="006144D7" w:rsidRPr="006144D7" w:rsidRDefault="006144D7" w:rsidP="006144D7">
            <w:pPr>
              <w:widowControl/>
              <w:jc w:val="center"/>
              <w:rPr>
                <w:rFonts w:ascii="Times New Roman" w:eastAsia="楷体_GB2312" w:hAnsi="Times New Roman" w:cs="Times New Roman"/>
                <w:color w:val="000000"/>
                <w:kern w:val="0"/>
                <w:sz w:val="24"/>
                <w:szCs w:val="24"/>
              </w:rPr>
            </w:pPr>
            <w:r w:rsidRPr="006144D7">
              <w:rPr>
                <w:rFonts w:ascii="Times New Roman" w:eastAsia="楷体_GB2312" w:hAnsi="Times New Roman" w:cs="Times New Roman"/>
                <w:color w:val="000000"/>
                <w:kern w:val="0"/>
                <w:sz w:val="24"/>
                <w:szCs w:val="24"/>
              </w:rPr>
              <w:t>3</w:t>
            </w:r>
          </w:p>
        </w:tc>
        <w:tc>
          <w:tcPr>
            <w:tcW w:w="4307" w:type="dxa"/>
            <w:shd w:val="clear" w:color="auto" w:fill="auto"/>
            <w:vAlign w:val="center"/>
          </w:tcPr>
          <w:p w:rsidR="006144D7" w:rsidRPr="006144D7" w:rsidRDefault="006144D7" w:rsidP="006144D7">
            <w:pPr>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中金</w:t>
            </w:r>
            <w:r w:rsidRPr="006144D7">
              <w:rPr>
                <w:rFonts w:ascii="Times New Roman" w:eastAsia="楷体_GB2312" w:hAnsi="Times New Roman" w:cs="Times New Roman"/>
                <w:sz w:val="24"/>
                <w:szCs w:val="24"/>
              </w:rPr>
              <w:t>MSCI</w:t>
            </w:r>
            <w:r w:rsidRPr="006144D7">
              <w:rPr>
                <w:rFonts w:ascii="Times New Roman" w:eastAsia="楷体_GB2312" w:hAnsi="Times New Roman" w:cs="Times New Roman"/>
                <w:sz w:val="24"/>
                <w:szCs w:val="24"/>
              </w:rPr>
              <w:t>中国</w:t>
            </w:r>
            <w:r w:rsidRPr="006144D7">
              <w:rPr>
                <w:rFonts w:ascii="Times New Roman" w:eastAsia="楷体_GB2312" w:hAnsi="Times New Roman" w:cs="Times New Roman"/>
                <w:sz w:val="24"/>
                <w:szCs w:val="24"/>
              </w:rPr>
              <w:t>A</w:t>
            </w:r>
            <w:r w:rsidRPr="006144D7">
              <w:rPr>
                <w:rFonts w:ascii="Times New Roman" w:eastAsia="楷体_GB2312" w:hAnsi="Times New Roman" w:cs="Times New Roman"/>
                <w:sz w:val="24"/>
                <w:szCs w:val="24"/>
              </w:rPr>
              <w:t>股国际质量指数发起式证券投资基金</w:t>
            </w:r>
          </w:p>
        </w:tc>
        <w:tc>
          <w:tcPr>
            <w:tcW w:w="2268" w:type="dxa"/>
            <w:shd w:val="clear" w:color="auto" w:fill="auto"/>
            <w:noWrap/>
            <w:vAlign w:val="center"/>
          </w:tcPr>
          <w:p w:rsidR="006144D7" w:rsidRPr="006144D7" w:rsidRDefault="006144D7" w:rsidP="00AE1F72">
            <w:pPr>
              <w:jc w:val="center"/>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中金</w:t>
            </w:r>
            <w:r w:rsidRPr="006144D7">
              <w:rPr>
                <w:rFonts w:ascii="Times New Roman" w:eastAsia="楷体_GB2312" w:hAnsi="Times New Roman" w:cs="Times New Roman"/>
                <w:sz w:val="24"/>
                <w:szCs w:val="24"/>
              </w:rPr>
              <w:t>MSCI</w:t>
            </w:r>
            <w:r w:rsidRPr="006144D7">
              <w:rPr>
                <w:rFonts w:ascii="Times New Roman" w:eastAsia="楷体_GB2312" w:hAnsi="Times New Roman" w:cs="Times New Roman"/>
                <w:sz w:val="24"/>
                <w:szCs w:val="24"/>
              </w:rPr>
              <w:t>质量</w:t>
            </w:r>
          </w:p>
        </w:tc>
        <w:tc>
          <w:tcPr>
            <w:tcW w:w="1560" w:type="dxa"/>
            <w:shd w:val="clear" w:color="auto" w:fill="auto"/>
            <w:noWrap/>
            <w:vAlign w:val="center"/>
          </w:tcPr>
          <w:p w:rsidR="006144D7" w:rsidRPr="006144D7" w:rsidRDefault="006144D7" w:rsidP="00AE1F72">
            <w:pPr>
              <w:jc w:val="center"/>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006341</w:t>
            </w:r>
          </w:p>
        </w:tc>
      </w:tr>
      <w:tr w:rsidR="006144D7" w:rsidTr="00AE1F72">
        <w:trPr>
          <w:trHeight w:val="300"/>
          <w:jc w:val="center"/>
        </w:trPr>
        <w:tc>
          <w:tcPr>
            <w:tcW w:w="791" w:type="dxa"/>
            <w:shd w:val="clear" w:color="auto" w:fill="auto"/>
            <w:noWrap/>
            <w:vAlign w:val="center"/>
          </w:tcPr>
          <w:p w:rsidR="006144D7" w:rsidRPr="006144D7" w:rsidRDefault="006144D7" w:rsidP="006144D7">
            <w:pPr>
              <w:widowControl/>
              <w:jc w:val="center"/>
              <w:rPr>
                <w:rFonts w:ascii="Times New Roman" w:eastAsia="楷体_GB2312" w:hAnsi="Times New Roman" w:cs="Times New Roman"/>
                <w:color w:val="000000"/>
                <w:kern w:val="0"/>
                <w:sz w:val="24"/>
                <w:szCs w:val="24"/>
              </w:rPr>
            </w:pPr>
            <w:r w:rsidRPr="006144D7">
              <w:rPr>
                <w:rFonts w:ascii="Times New Roman" w:eastAsia="楷体_GB2312" w:hAnsi="Times New Roman" w:cs="Times New Roman"/>
                <w:color w:val="000000"/>
                <w:kern w:val="0"/>
                <w:sz w:val="24"/>
                <w:szCs w:val="24"/>
              </w:rPr>
              <w:t>4</w:t>
            </w:r>
          </w:p>
        </w:tc>
        <w:tc>
          <w:tcPr>
            <w:tcW w:w="4307" w:type="dxa"/>
            <w:shd w:val="clear" w:color="auto" w:fill="auto"/>
            <w:vAlign w:val="center"/>
          </w:tcPr>
          <w:p w:rsidR="006144D7" w:rsidRPr="006144D7" w:rsidRDefault="006144D7" w:rsidP="006144D7">
            <w:pPr>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中金中证优选</w:t>
            </w:r>
            <w:r w:rsidRPr="006144D7">
              <w:rPr>
                <w:rFonts w:ascii="Times New Roman" w:eastAsia="楷体_GB2312" w:hAnsi="Times New Roman" w:cs="Times New Roman"/>
                <w:sz w:val="24"/>
                <w:szCs w:val="24"/>
              </w:rPr>
              <w:t>300</w:t>
            </w:r>
            <w:r w:rsidRPr="006144D7">
              <w:rPr>
                <w:rFonts w:ascii="Times New Roman" w:eastAsia="楷体_GB2312" w:hAnsi="Times New Roman" w:cs="Times New Roman"/>
                <w:sz w:val="24"/>
                <w:szCs w:val="24"/>
              </w:rPr>
              <w:t>指数证券投资基金</w:t>
            </w:r>
            <w:r w:rsidRPr="006144D7">
              <w:rPr>
                <w:rFonts w:ascii="Times New Roman" w:eastAsia="楷体_GB2312" w:hAnsi="Times New Roman" w:cs="Times New Roman"/>
                <w:sz w:val="24"/>
                <w:szCs w:val="24"/>
              </w:rPr>
              <w:t>(LOF)</w:t>
            </w:r>
          </w:p>
        </w:tc>
        <w:tc>
          <w:tcPr>
            <w:tcW w:w="2268" w:type="dxa"/>
            <w:shd w:val="clear" w:color="auto" w:fill="auto"/>
            <w:noWrap/>
            <w:vAlign w:val="center"/>
          </w:tcPr>
          <w:p w:rsidR="006144D7" w:rsidRPr="006144D7" w:rsidRDefault="006144D7" w:rsidP="00AE1F72">
            <w:pPr>
              <w:jc w:val="center"/>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中金中证优选</w:t>
            </w:r>
            <w:r w:rsidRPr="006144D7">
              <w:rPr>
                <w:rFonts w:ascii="Times New Roman" w:eastAsia="楷体_GB2312" w:hAnsi="Times New Roman" w:cs="Times New Roman"/>
                <w:sz w:val="24"/>
                <w:szCs w:val="24"/>
              </w:rPr>
              <w:t>300</w:t>
            </w:r>
            <w:r w:rsidR="00AE1F72">
              <w:rPr>
                <w:rFonts w:ascii="Times New Roman" w:eastAsia="楷体_GB2312" w:hAnsi="Times New Roman" w:cs="Times New Roman" w:hint="eastAsia"/>
                <w:sz w:val="24"/>
                <w:szCs w:val="24"/>
              </w:rPr>
              <w:t>指数（</w:t>
            </w:r>
            <w:r w:rsidR="00AE1F72">
              <w:rPr>
                <w:rFonts w:ascii="Times New Roman" w:eastAsia="楷体_GB2312" w:hAnsi="Times New Roman" w:cs="Times New Roman" w:hint="eastAsia"/>
                <w:sz w:val="24"/>
                <w:szCs w:val="24"/>
              </w:rPr>
              <w:t>L</w:t>
            </w:r>
            <w:r w:rsidR="00AE1F72">
              <w:rPr>
                <w:rFonts w:ascii="Times New Roman" w:eastAsia="楷体_GB2312" w:hAnsi="Times New Roman" w:cs="Times New Roman"/>
                <w:sz w:val="24"/>
                <w:szCs w:val="24"/>
              </w:rPr>
              <w:t>OF</w:t>
            </w:r>
            <w:r w:rsidR="00AE1F72">
              <w:rPr>
                <w:rFonts w:ascii="Times New Roman" w:eastAsia="楷体_GB2312" w:hAnsi="Times New Roman" w:cs="Times New Roman" w:hint="eastAsia"/>
                <w:sz w:val="24"/>
                <w:szCs w:val="24"/>
              </w:rPr>
              <w:t>）</w:t>
            </w:r>
          </w:p>
        </w:tc>
        <w:tc>
          <w:tcPr>
            <w:tcW w:w="1560" w:type="dxa"/>
            <w:shd w:val="clear" w:color="auto" w:fill="auto"/>
            <w:noWrap/>
            <w:vAlign w:val="center"/>
          </w:tcPr>
          <w:p w:rsidR="006144D7" w:rsidRPr="006144D7" w:rsidRDefault="006144D7" w:rsidP="00AE1F72">
            <w:pPr>
              <w:jc w:val="center"/>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501060</w:t>
            </w:r>
          </w:p>
        </w:tc>
      </w:tr>
      <w:tr w:rsidR="006144D7" w:rsidTr="00AE1F72">
        <w:trPr>
          <w:trHeight w:val="300"/>
          <w:jc w:val="center"/>
        </w:trPr>
        <w:tc>
          <w:tcPr>
            <w:tcW w:w="791" w:type="dxa"/>
            <w:shd w:val="clear" w:color="auto" w:fill="auto"/>
            <w:noWrap/>
            <w:vAlign w:val="center"/>
          </w:tcPr>
          <w:p w:rsidR="006144D7" w:rsidRPr="006144D7" w:rsidRDefault="006144D7" w:rsidP="006144D7">
            <w:pPr>
              <w:widowControl/>
              <w:jc w:val="center"/>
              <w:rPr>
                <w:rFonts w:ascii="Times New Roman" w:eastAsia="楷体_GB2312" w:hAnsi="Times New Roman" w:cs="Times New Roman"/>
                <w:color w:val="000000"/>
                <w:kern w:val="0"/>
                <w:sz w:val="24"/>
                <w:szCs w:val="24"/>
              </w:rPr>
            </w:pPr>
            <w:r w:rsidRPr="006144D7">
              <w:rPr>
                <w:rFonts w:ascii="Times New Roman" w:eastAsia="楷体_GB2312" w:hAnsi="Times New Roman" w:cs="Times New Roman"/>
                <w:color w:val="000000"/>
                <w:kern w:val="0"/>
                <w:sz w:val="24"/>
                <w:szCs w:val="24"/>
              </w:rPr>
              <w:t>5</w:t>
            </w:r>
          </w:p>
        </w:tc>
        <w:tc>
          <w:tcPr>
            <w:tcW w:w="4307" w:type="dxa"/>
            <w:shd w:val="clear" w:color="auto" w:fill="auto"/>
            <w:vAlign w:val="center"/>
          </w:tcPr>
          <w:p w:rsidR="006144D7" w:rsidRPr="006144D7" w:rsidRDefault="006144D7" w:rsidP="006144D7">
            <w:pPr>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中金沪深</w:t>
            </w:r>
            <w:r w:rsidRPr="006144D7">
              <w:rPr>
                <w:rFonts w:ascii="Times New Roman" w:eastAsia="楷体_GB2312" w:hAnsi="Times New Roman" w:cs="Times New Roman"/>
                <w:sz w:val="24"/>
                <w:szCs w:val="24"/>
              </w:rPr>
              <w:t>300</w:t>
            </w:r>
            <w:r w:rsidRPr="006144D7">
              <w:rPr>
                <w:rFonts w:ascii="Times New Roman" w:eastAsia="楷体_GB2312" w:hAnsi="Times New Roman" w:cs="Times New Roman"/>
                <w:sz w:val="24"/>
                <w:szCs w:val="24"/>
              </w:rPr>
              <w:t>指数增强型发起式证券投资基金</w:t>
            </w:r>
          </w:p>
        </w:tc>
        <w:tc>
          <w:tcPr>
            <w:tcW w:w="2268" w:type="dxa"/>
            <w:shd w:val="clear" w:color="auto" w:fill="auto"/>
            <w:noWrap/>
            <w:vAlign w:val="center"/>
          </w:tcPr>
          <w:p w:rsidR="006144D7" w:rsidRPr="006144D7" w:rsidRDefault="006144D7" w:rsidP="00AE1F72">
            <w:pPr>
              <w:jc w:val="center"/>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中金沪深</w:t>
            </w:r>
            <w:r w:rsidRPr="006144D7">
              <w:rPr>
                <w:rFonts w:ascii="Times New Roman" w:eastAsia="楷体_GB2312" w:hAnsi="Times New Roman" w:cs="Times New Roman"/>
                <w:sz w:val="24"/>
                <w:szCs w:val="24"/>
              </w:rPr>
              <w:t>300</w:t>
            </w:r>
            <w:r w:rsidR="00AE1F72" w:rsidRPr="006144D7">
              <w:rPr>
                <w:rFonts w:ascii="Times New Roman" w:eastAsia="楷体_GB2312" w:hAnsi="Times New Roman" w:cs="Times New Roman"/>
                <w:sz w:val="24"/>
                <w:szCs w:val="24"/>
              </w:rPr>
              <w:t xml:space="preserve"> </w:t>
            </w:r>
          </w:p>
        </w:tc>
        <w:tc>
          <w:tcPr>
            <w:tcW w:w="1560" w:type="dxa"/>
            <w:shd w:val="clear" w:color="auto" w:fill="auto"/>
            <w:noWrap/>
            <w:vAlign w:val="center"/>
          </w:tcPr>
          <w:p w:rsidR="006144D7" w:rsidRPr="006144D7" w:rsidRDefault="006144D7" w:rsidP="00AE1F72">
            <w:pPr>
              <w:jc w:val="center"/>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003015</w:t>
            </w:r>
          </w:p>
        </w:tc>
      </w:tr>
      <w:tr w:rsidR="006144D7" w:rsidTr="00AE1F72">
        <w:trPr>
          <w:trHeight w:val="300"/>
          <w:jc w:val="center"/>
        </w:trPr>
        <w:tc>
          <w:tcPr>
            <w:tcW w:w="791" w:type="dxa"/>
            <w:shd w:val="clear" w:color="auto" w:fill="auto"/>
            <w:noWrap/>
            <w:vAlign w:val="center"/>
          </w:tcPr>
          <w:p w:rsidR="006144D7" w:rsidRPr="006144D7" w:rsidRDefault="006144D7" w:rsidP="006144D7">
            <w:pPr>
              <w:widowControl/>
              <w:jc w:val="center"/>
              <w:rPr>
                <w:rFonts w:ascii="Times New Roman" w:eastAsia="楷体_GB2312" w:hAnsi="Times New Roman" w:cs="Times New Roman"/>
                <w:color w:val="000000"/>
                <w:kern w:val="0"/>
                <w:sz w:val="24"/>
                <w:szCs w:val="24"/>
              </w:rPr>
            </w:pPr>
            <w:r w:rsidRPr="006144D7">
              <w:rPr>
                <w:rFonts w:ascii="Times New Roman" w:eastAsia="楷体_GB2312" w:hAnsi="Times New Roman" w:cs="Times New Roman"/>
                <w:color w:val="000000"/>
                <w:kern w:val="0"/>
                <w:sz w:val="24"/>
                <w:szCs w:val="24"/>
              </w:rPr>
              <w:t>6</w:t>
            </w:r>
          </w:p>
        </w:tc>
        <w:tc>
          <w:tcPr>
            <w:tcW w:w="4307" w:type="dxa"/>
            <w:shd w:val="clear" w:color="auto" w:fill="auto"/>
            <w:vAlign w:val="center"/>
          </w:tcPr>
          <w:p w:rsidR="006144D7" w:rsidRPr="006144D7" w:rsidRDefault="006144D7" w:rsidP="006144D7">
            <w:pPr>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中金中证</w:t>
            </w:r>
            <w:r w:rsidRPr="006144D7">
              <w:rPr>
                <w:rFonts w:ascii="Times New Roman" w:eastAsia="楷体_GB2312" w:hAnsi="Times New Roman" w:cs="Times New Roman"/>
                <w:sz w:val="24"/>
                <w:szCs w:val="24"/>
              </w:rPr>
              <w:t>500</w:t>
            </w:r>
            <w:r w:rsidRPr="006144D7">
              <w:rPr>
                <w:rFonts w:ascii="Times New Roman" w:eastAsia="楷体_GB2312" w:hAnsi="Times New Roman" w:cs="Times New Roman"/>
                <w:sz w:val="24"/>
                <w:szCs w:val="24"/>
              </w:rPr>
              <w:t>指数增强型发起式证券投资基金</w:t>
            </w:r>
          </w:p>
        </w:tc>
        <w:tc>
          <w:tcPr>
            <w:tcW w:w="2268" w:type="dxa"/>
            <w:shd w:val="clear" w:color="auto" w:fill="auto"/>
            <w:noWrap/>
            <w:vAlign w:val="center"/>
          </w:tcPr>
          <w:p w:rsidR="006144D7" w:rsidRPr="006144D7" w:rsidRDefault="006144D7" w:rsidP="00AE1F72">
            <w:pPr>
              <w:jc w:val="center"/>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中金中证</w:t>
            </w:r>
            <w:r w:rsidRPr="006144D7">
              <w:rPr>
                <w:rFonts w:ascii="Times New Roman" w:eastAsia="楷体_GB2312" w:hAnsi="Times New Roman" w:cs="Times New Roman"/>
                <w:sz w:val="24"/>
                <w:szCs w:val="24"/>
              </w:rPr>
              <w:t>500</w:t>
            </w:r>
          </w:p>
        </w:tc>
        <w:tc>
          <w:tcPr>
            <w:tcW w:w="1560" w:type="dxa"/>
            <w:shd w:val="clear" w:color="auto" w:fill="auto"/>
            <w:noWrap/>
            <w:vAlign w:val="center"/>
          </w:tcPr>
          <w:p w:rsidR="006144D7" w:rsidRPr="006144D7" w:rsidRDefault="006144D7" w:rsidP="00AE1F72">
            <w:pPr>
              <w:jc w:val="center"/>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003016</w:t>
            </w:r>
          </w:p>
        </w:tc>
      </w:tr>
    </w:tbl>
    <w:p w:rsidR="00B9492A" w:rsidRDefault="00B9492A">
      <w:pPr>
        <w:snapToGrid w:val="0"/>
        <w:spacing w:line="360" w:lineRule="auto"/>
        <w:ind w:firstLineChars="200" w:firstLine="420"/>
        <w:rPr>
          <w:rFonts w:ascii="宋体" w:eastAsia="宋体" w:hAnsi="宋体" w:cs="Times New Roman"/>
          <w:szCs w:val="21"/>
        </w:rPr>
      </w:pPr>
    </w:p>
    <w:p w:rsidR="00B9492A" w:rsidRPr="006144D7" w:rsidRDefault="007840C3">
      <w:pPr>
        <w:snapToGrid w:val="0"/>
        <w:spacing w:line="360" w:lineRule="auto"/>
        <w:ind w:firstLineChars="200" w:firstLine="480"/>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二、其他事项</w:t>
      </w:r>
    </w:p>
    <w:p w:rsidR="006144D7" w:rsidRDefault="007840C3">
      <w:pPr>
        <w:snapToGrid w:val="0"/>
        <w:spacing w:line="360" w:lineRule="auto"/>
        <w:ind w:firstLineChars="200" w:firstLine="480"/>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基金管理人将根据上述调整情况修订</w:t>
      </w:r>
      <w:r w:rsidR="006144D7" w:rsidRPr="006144D7">
        <w:rPr>
          <w:rFonts w:ascii="Times New Roman" w:eastAsia="楷体_GB2312" w:hAnsi="Times New Roman" w:cs="Times New Roman"/>
          <w:sz w:val="24"/>
          <w:szCs w:val="24"/>
        </w:rPr>
        <w:t>上述</w:t>
      </w:r>
      <w:r w:rsidR="006144D7" w:rsidRPr="006144D7">
        <w:rPr>
          <w:rFonts w:ascii="Times New Roman" w:eastAsia="楷体_GB2312" w:hAnsi="Times New Roman" w:cs="Times New Roman"/>
          <w:sz w:val="24"/>
          <w:szCs w:val="24"/>
        </w:rPr>
        <w:t>6</w:t>
      </w:r>
      <w:r w:rsidR="006144D7" w:rsidRPr="006144D7">
        <w:rPr>
          <w:rFonts w:ascii="Times New Roman" w:eastAsia="楷体_GB2312" w:hAnsi="Times New Roman" w:cs="Times New Roman"/>
          <w:sz w:val="24"/>
          <w:szCs w:val="24"/>
        </w:rPr>
        <w:t>只</w:t>
      </w:r>
      <w:r w:rsidRPr="006144D7">
        <w:rPr>
          <w:rFonts w:ascii="Times New Roman" w:eastAsia="楷体_GB2312" w:hAnsi="Times New Roman" w:cs="Times New Roman"/>
          <w:sz w:val="24"/>
          <w:szCs w:val="24"/>
        </w:rPr>
        <w:t>基金基金合同</w:t>
      </w:r>
      <w:r w:rsidRPr="006144D7">
        <w:rPr>
          <w:rFonts w:ascii="Times New Roman" w:eastAsia="楷体_GB2312" w:hAnsi="Times New Roman" w:cs="Times New Roman"/>
          <w:sz w:val="24"/>
          <w:szCs w:val="24"/>
        </w:rPr>
        <w:t>“</w:t>
      </w:r>
      <w:r w:rsidRPr="006144D7">
        <w:rPr>
          <w:rFonts w:ascii="Times New Roman" w:eastAsia="楷体_GB2312" w:hAnsi="Times New Roman" w:cs="Times New Roman"/>
          <w:sz w:val="24"/>
          <w:szCs w:val="24"/>
        </w:rPr>
        <w:t>基金费用与税收</w:t>
      </w:r>
      <w:r w:rsidRPr="006144D7">
        <w:rPr>
          <w:rFonts w:ascii="Times New Roman" w:eastAsia="楷体_GB2312" w:hAnsi="Times New Roman" w:cs="Times New Roman"/>
          <w:sz w:val="24"/>
          <w:szCs w:val="24"/>
        </w:rPr>
        <w:t>”</w:t>
      </w:r>
      <w:r w:rsidRPr="006144D7">
        <w:rPr>
          <w:rFonts w:ascii="Times New Roman" w:eastAsia="楷体_GB2312" w:hAnsi="Times New Roman" w:cs="Times New Roman"/>
          <w:sz w:val="24"/>
          <w:szCs w:val="24"/>
        </w:rPr>
        <w:t>等章节中的有关内容，并将根据修订的基金合同相应修订各基金的托管协议（如涉及）、招募说明书、基金产品资料概要（如涉及）等法律文件。</w:t>
      </w:r>
    </w:p>
    <w:p w:rsidR="00B9492A" w:rsidRPr="006144D7" w:rsidRDefault="007840C3">
      <w:pPr>
        <w:snapToGrid w:val="0"/>
        <w:spacing w:line="360" w:lineRule="auto"/>
        <w:ind w:firstLineChars="200" w:firstLine="480"/>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本次修订已履行规定的程序，符合法律法规及各基金基金合同的规定，修订内容自</w:t>
      </w:r>
      <w:r w:rsidRPr="006144D7">
        <w:rPr>
          <w:rFonts w:ascii="Times New Roman" w:eastAsia="楷体_GB2312" w:hAnsi="Times New Roman" w:cs="Times New Roman"/>
          <w:sz w:val="24"/>
          <w:szCs w:val="24"/>
        </w:rPr>
        <w:t>2025</w:t>
      </w:r>
      <w:r w:rsidRPr="006144D7">
        <w:rPr>
          <w:rFonts w:ascii="Times New Roman" w:eastAsia="楷体_GB2312" w:hAnsi="Times New Roman" w:cs="Times New Roman"/>
          <w:sz w:val="24"/>
          <w:szCs w:val="24"/>
        </w:rPr>
        <w:t>年</w:t>
      </w:r>
      <w:r w:rsidRPr="006144D7">
        <w:rPr>
          <w:rFonts w:ascii="Times New Roman" w:eastAsia="楷体_GB2312" w:hAnsi="Times New Roman" w:cs="Times New Roman"/>
          <w:sz w:val="24"/>
          <w:szCs w:val="24"/>
        </w:rPr>
        <w:t>3</w:t>
      </w:r>
      <w:r w:rsidRPr="006144D7">
        <w:rPr>
          <w:rFonts w:ascii="Times New Roman" w:eastAsia="楷体_GB2312" w:hAnsi="Times New Roman" w:cs="Times New Roman"/>
          <w:sz w:val="24"/>
          <w:szCs w:val="24"/>
        </w:rPr>
        <w:t>月</w:t>
      </w:r>
      <w:r w:rsidRPr="006144D7">
        <w:rPr>
          <w:rFonts w:ascii="Times New Roman" w:eastAsia="楷体_GB2312" w:hAnsi="Times New Roman" w:cs="Times New Roman"/>
          <w:sz w:val="24"/>
          <w:szCs w:val="24"/>
        </w:rPr>
        <w:t>21</w:t>
      </w:r>
      <w:r w:rsidRPr="006144D7">
        <w:rPr>
          <w:rFonts w:ascii="Times New Roman" w:eastAsia="楷体_GB2312" w:hAnsi="Times New Roman" w:cs="Times New Roman"/>
          <w:sz w:val="24"/>
          <w:szCs w:val="24"/>
        </w:rPr>
        <w:t>日起生效，修订后的法律文件将依照《</w:t>
      </w:r>
      <w:r w:rsidR="00090DC2" w:rsidRPr="00090DC2">
        <w:rPr>
          <w:rFonts w:ascii="Times New Roman" w:eastAsia="楷体_GB2312" w:hAnsi="Times New Roman" w:cs="Times New Roman" w:hint="eastAsia"/>
          <w:sz w:val="24"/>
          <w:szCs w:val="24"/>
        </w:rPr>
        <w:t>公开募集证券投资基金信息披露管理办法</w:t>
      </w:r>
      <w:r w:rsidRPr="006144D7">
        <w:rPr>
          <w:rFonts w:ascii="Times New Roman" w:eastAsia="楷体_GB2312" w:hAnsi="Times New Roman" w:cs="Times New Roman"/>
          <w:sz w:val="24"/>
          <w:szCs w:val="24"/>
        </w:rPr>
        <w:t>》的有关规定在基金管理人网站</w:t>
      </w:r>
      <w:r w:rsidR="006144D7" w:rsidRPr="006144D7">
        <w:rPr>
          <w:rFonts w:ascii="Times New Roman" w:eastAsia="楷体_GB2312" w:hAnsi="Times New Roman" w:cs="Times New Roman"/>
          <w:color w:val="000000" w:themeColor="text1"/>
          <w:sz w:val="24"/>
          <w:szCs w:val="24"/>
        </w:rPr>
        <w:t>（</w:t>
      </w:r>
      <w:r w:rsidR="006144D7" w:rsidRPr="006144D7">
        <w:rPr>
          <w:rFonts w:ascii="Times New Roman" w:eastAsia="楷体_GB2312" w:hAnsi="Times New Roman" w:cs="Times New Roman"/>
          <w:sz w:val="24"/>
          <w:szCs w:val="24"/>
        </w:rPr>
        <w:t>www.ciccfund.com</w:t>
      </w:r>
      <w:r w:rsidR="006144D7" w:rsidRPr="006144D7">
        <w:rPr>
          <w:rFonts w:ascii="Times New Roman" w:eastAsia="楷体_GB2312" w:hAnsi="Times New Roman" w:cs="Times New Roman"/>
          <w:color w:val="000000" w:themeColor="text1"/>
          <w:sz w:val="24"/>
          <w:szCs w:val="24"/>
        </w:rPr>
        <w:t>）</w:t>
      </w:r>
      <w:r w:rsidRPr="006144D7">
        <w:rPr>
          <w:rFonts w:ascii="Times New Roman" w:eastAsia="楷体_GB2312" w:hAnsi="Times New Roman" w:cs="Times New Roman"/>
          <w:sz w:val="24"/>
          <w:szCs w:val="24"/>
        </w:rPr>
        <w:t>和中国证监会基金电子披露网站（</w:t>
      </w:r>
      <w:r w:rsidRPr="006144D7">
        <w:rPr>
          <w:rFonts w:ascii="Times New Roman" w:eastAsia="楷体_GB2312" w:hAnsi="Times New Roman" w:cs="Times New Roman"/>
          <w:sz w:val="24"/>
          <w:szCs w:val="24"/>
        </w:rPr>
        <w:t>http://eid.csrc.gov.cn/fund</w:t>
      </w:r>
      <w:r w:rsidRPr="006144D7">
        <w:rPr>
          <w:rFonts w:ascii="Times New Roman" w:eastAsia="楷体_GB2312" w:hAnsi="Times New Roman" w:cs="Times New Roman"/>
          <w:sz w:val="24"/>
          <w:szCs w:val="24"/>
        </w:rPr>
        <w:t>）发布，投资者可登录查阅。</w:t>
      </w:r>
    </w:p>
    <w:p w:rsidR="00B9492A" w:rsidRPr="006144D7" w:rsidRDefault="007840C3">
      <w:pPr>
        <w:snapToGrid w:val="0"/>
        <w:spacing w:line="360" w:lineRule="auto"/>
        <w:ind w:firstLineChars="200" w:firstLine="480"/>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如有疑问，投资者可访问本公司网站</w:t>
      </w:r>
      <w:r w:rsidR="006144D7" w:rsidRPr="006144D7">
        <w:rPr>
          <w:rFonts w:ascii="Times New Roman" w:eastAsia="楷体_GB2312" w:hAnsi="Times New Roman" w:cs="Times New Roman"/>
          <w:color w:val="000000" w:themeColor="text1"/>
          <w:sz w:val="24"/>
          <w:szCs w:val="24"/>
        </w:rPr>
        <w:t>（</w:t>
      </w:r>
      <w:r w:rsidR="006144D7" w:rsidRPr="006144D7">
        <w:rPr>
          <w:rFonts w:ascii="Times New Roman" w:eastAsia="楷体_GB2312" w:hAnsi="Times New Roman" w:cs="Times New Roman"/>
          <w:sz w:val="24"/>
          <w:szCs w:val="24"/>
        </w:rPr>
        <w:t>www.ciccfund.com</w:t>
      </w:r>
      <w:r w:rsidR="006144D7" w:rsidRPr="006144D7">
        <w:rPr>
          <w:rFonts w:ascii="Times New Roman" w:eastAsia="楷体_GB2312" w:hAnsi="Times New Roman" w:cs="Times New Roman"/>
          <w:color w:val="000000" w:themeColor="text1"/>
          <w:sz w:val="24"/>
          <w:szCs w:val="24"/>
        </w:rPr>
        <w:t>）</w:t>
      </w:r>
      <w:r w:rsidRPr="006144D7">
        <w:rPr>
          <w:rFonts w:ascii="Times New Roman" w:eastAsia="楷体_GB2312" w:hAnsi="Times New Roman" w:cs="Times New Roman"/>
          <w:sz w:val="24"/>
          <w:szCs w:val="24"/>
        </w:rPr>
        <w:t>或拨打客户服务</w:t>
      </w:r>
      <w:r w:rsidRPr="006144D7">
        <w:rPr>
          <w:rFonts w:ascii="Times New Roman" w:eastAsia="楷体_GB2312" w:hAnsi="Times New Roman" w:cs="Times New Roman"/>
          <w:sz w:val="24"/>
          <w:szCs w:val="24"/>
        </w:rPr>
        <w:lastRenderedPageBreak/>
        <w:t>电话</w:t>
      </w:r>
      <w:r w:rsidR="006144D7" w:rsidRPr="006144D7">
        <w:rPr>
          <w:rFonts w:ascii="Times New Roman" w:eastAsia="楷体_GB2312" w:hAnsi="Times New Roman" w:cs="Times New Roman"/>
          <w:color w:val="000000" w:themeColor="text1"/>
          <w:sz w:val="24"/>
          <w:szCs w:val="24"/>
        </w:rPr>
        <w:t>（</w:t>
      </w:r>
      <w:r w:rsidR="006144D7" w:rsidRPr="006144D7">
        <w:rPr>
          <w:rFonts w:ascii="Times New Roman" w:eastAsia="楷体_GB2312" w:hAnsi="Times New Roman" w:cs="Times New Roman"/>
          <w:color w:val="000000" w:themeColor="text1"/>
          <w:sz w:val="24"/>
          <w:szCs w:val="24"/>
        </w:rPr>
        <w:t>400-868-1166</w:t>
      </w:r>
      <w:r w:rsidR="006144D7" w:rsidRPr="006144D7">
        <w:rPr>
          <w:rFonts w:ascii="Times New Roman" w:eastAsia="楷体_GB2312" w:hAnsi="Times New Roman" w:cs="Times New Roman"/>
          <w:color w:val="000000" w:themeColor="text1"/>
          <w:sz w:val="24"/>
          <w:szCs w:val="24"/>
        </w:rPr>
        <w:t>）</w:t>
      </w:r>
      <w:r w:rsidRPr="006144D7">
        <w:rPr>
          <w:rFonts w:ascii="Times New Roman" w:eastAsia="楷体_GB2312" w:hAnsi="Times New Roman" w:cs="Times New Roman"/>
          <w:sz w:val="24"/>
          <w:szCs w:val="24"/>
        </w:rPr>
        <w:t>咨询相关事宜。</w:t>
      </w:r>
    </w:p>
    <w:p w:rsidR="00B9492A" w:rsidRPr="006144D7" w:rsidRDefault="007840C3">
      <w:pPr>
        <w:snapToGrid w:val="0"/>
        <w:spacing w:line="360" w:lineRule="auto"/>
        <w:ind w:firstLineChars="200" w:firstLine="480"/>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风险提示：基金管理人依照恪尽职守、诚实信用、谨慎勤勉的原则管理和运用基金财产，但不保证基金一定盈利，也不保证最低收益。基金的过往业绩及其净值高低并不预示其未来业绩表现。基金管理人提醒投资人基金投资的</w:t>
      </w:r>
      <w:r w:rsidRPr="006144D7">
        <w:rPr>
          <w:rFonts w:ascii="Times New Roman" w:eastAsia="楷体_GB2312" w:hAnsi="Times New Roman" w:cs="Times New Roman"/>
          <w:sz w:val="24"/>
          <w:szCs w:val="24"/>
        </w:rPr>
        <w:t>“</w:t>
      </w:r>
      <w:r w:rsidRPr="006144D7">
        <w:rPr>
          <w:rFonts w:ascii="Times New Roman" w:eastAsia="楷体_GB2312" w:hAnsi="Times New Roman" w:cs="Times New Roman"/>
          <w:sz w:val="24"/>
          <w:szCs w:val="24"/>
        </w:rPr>
        <w:t>买者自负</w:t>
      </w:r>
      <w:r w:rsidRPr="006144D7">
        <w:rPr>
          <w:rFonts w:ascii="Times New Roman" w:eastAsia="楷体_GB2312" w:hAnsi="Times New Roman" w:cs="Times New Roman"/>
          <w:sz w:val="24"/>
          <w:szCs w:val="24"/>
        </w:rPr>
        <w:t>”</w:t>
      </w:r>
      <w:r w:rsidRPr="006144D7">
        <w:rPr>
          <w:rFonts w:ascii="Times New Roman" w:eastAsia="楷体_GB2312" w:hAnsi="Times New Roman" w:cs="Times New Roman"/>
          <w:sz w:val="24"/>
          <w:szCs w:val="24"/>
        </w:rPr>
        <w:t>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B9492A" w:rsidRPr="006144D7" w:rsidRDefault="007840C3">
      <w:pPr>
        <w:snapToGrid w:val="0"/>
        <w:spacing w:line="360" w:lineRule="auto"/>
        <w:ind w:firstLineChars="200" w:firstLine="480"/>
        <w:rPr>
          <w:rFonts w:ascii="Times New Roman" w:eastAsia="楷体_GB2312" w:hAnsi="Times New Roman" w:cs="Times New Roman"/>
          <w:sz w:val="24"/>
          <w:szCs w:val="24"/>
        </w:rPr>
      </w:pPr>
      <w:r w:rsidRPr="006144D7">
        <w:rPr>
          <w:rFonts w:ascii="Times New Roman" w:eastAsia="楷体_GB2312" w:hAnsi="Times New Roman" w:cs="Times New Roman"/>
          <w:sz w:val="24"/>
          <w:szCs w:val="24"/>
        </w:rPr>
        <w:t>特此公告</w:t>
      </w:r>
    </w:p>
    <w:p w:rsidR="00B9492A" w:rsidRDefault="00B9492A">
      <w:pPr>
        <w:snapToGrid w:val="0"/>
        <w:spacing w:line="360" w:lineRule="auto"/>
        <w:ind w:firstLineChars="200" w:firstLine="420"/>
        <w:rPr>
          <w:rFonts w:ascii="宋体" w:eastAsia="宋体" w:hAnsi="宋体" w:cs="Times New Roman"/>
          <w:szCs w:val="21"/>
        </w:rPr>
      </w:pPr>
    </w:p>
    <w:p w:rsidR="00B9492A" w:rsidRDefault="00B9492A">
      <w:pPr>
        <w:snapToGrid w:val="0"/>
        <w:spacing w:line="360" w:lineRule="auto"/>
        <w:ind w:firstLineChars="200" w:firstLine="420"/>
        <w:rPr>
          <w:rFonts w:ascii="宋体" w:eastAsia="宋体" w:hAnsi="宋体" w:cs="Times New Roman"/>
          <w:szCs w:val="21"/>
        </w:rPr>
      </w:pPr>
    </w:p>
    <w:p w:rsidR="00B9492A" w:rsidRPr="006144D7" w:rsidRDefault="006144D7">
      <w:pPr>
        <w:snapToGrid w:val="0"/>
        <w:spacing w:line="360" w:lineRule="auto"/>
        <w:ind w:firstLineChars="200" w:firstLine="480"/>
        <w:jc w:val="right"/>
        <w:rPr>
          <w:rFonts w:ascii="Times New Roman" w:eastAsia="楷体_GB2312" w:hAnsi="Times New Roman" w:cs="Times New Roman"/>
          <w:sz w:val="24"/>
          <w:szCs w:val="24"/>
        </w:rPr>
      </w:pPr>
      <w:r w:rsidRPr="006144D7">
        <w:rPr>
          <w:rFonts w:ascii="Times New Roman" w:eastAsia="楷体_GB2312" w:hAnsi="Times New Roman" w:cs="Times New Roman" w:hint="eastAsia"/>
          <w:sz w:val="24"/>
          <w:szCs w:val="24"/>
        </w:rPr>
        <w:t>中金</w:t>
      </w:r>
      <w:r w:rsidR="007840C3" w:rsidRPr="006144D7">
        <w:rPr>
          <w:rFonts w:ascii="Times New Roman" w:eastAsia="楷体_GB2312" w:hAnsi="Times New Roman" w:cs="Times New Roman" w:hint="eastAsia"/>
          <w:sz w:val="24"/>
          <w:szCs w:val="24"/>
        </w:rPr>
        <w:t>基金管理</w:t>
      </w:r>
      <w:r w:rsidRPr="006144D7">
        <w:rPr>
          <w:rFonts w:ascii="Times New Roman" w:eastAsia="楷体_GB2312" w:hAnsi="Times New Roman" w:cs="Times New Roman" w:hint="eastAsia"/>
          <w:sz w:val="24"/>
          <w:szCs w:val="24"/>
        </w:rPr>
        <w:t>有限</w:t>
      </w:r>
      <w:r w:rsidR="007840C3" w:rsidRPr="006144D7">
        <w:rPr>
          <w:rFonts w:ascii="Times New Roman" w:eastAsia="楷体_GB2312" w:hAnsi="Times New Roman" w:cs="Times New Roman" w:hint="eastAsia"/>
          <w:sz w:val="24"/>
          <w:szCs w:val="24"/>
        </w:rPr>
        <w:t>公司</w:t>
      </w:r>
    </w:p>
    <w:p w:rsidR="00B9492A" w:rsidRPr="006144D7" w:rsidRDefault="007840C3">
      <w:pPr>
        <w:jc w:val="right"/>
        <w:rPr>
          <w:rFonts w:ascii="Times New Roman" w:eastAsia="楷体_GB2312" w:hAnsi="Times New Roman" w:cs="Times New Roman"/>
          <w:sz w:val="24"/>
          <w:szCs w:val="24"/>
        </w:rPr>
      </w:pPr>
      <w:r w:rsidRPr="006144D7">
        <w:rPr>
          <w:rFonts w:ascii="Times New Roman" w:eastAsia="楷体_GB2312" w:hAnsi="Times New Roman" w:cs="Times New Roman" w:hint="eastAsia"/>
          <w:sz w:val="24"/>
          <w:szCs w:val="24"/>
        </w:rPr>
        <w:t>2025</w:t>
      </w:r>
      <w:r w:rsidRPr="006144D7">
        <w:rPr>
          <w:rFonts w:ascii="Times New Roman" w:eastAsia="楷体_GB2312" w:hAnsi="Times New Roman" w:cs="Times New Roman" w:hint="eastAsia"/>
          <w:sz w:val="24"/>
          <w:szCs w:val="24"/>
        </w:rPr>
        <w:t>年</w:t>
      </w:r>
      <w:r w:rsidRPr="006144D7">
        <w:rPr>
          <w:rFonts w:ascii="Times New Roman" w:eastAsia="楷体_GB2312" w:hAnsi="Times New Roman" w:cs="Times New Roman" w:hint="eastAsia"/>
          <w:sz w:val="24"/>
          <w:szCs w:val="24"/>
        </w:rPr>
        <w:t>3</w:t>
      </w:r>
      <w:r w:rsidRPr="006144D7">
        <w:rPr>
          <w:rFonts w:ascii="Times New Roman" w:eastAsia="楷体_GB2312" w:hAnsi="Times New Roman" w:cs="Times New Roman" w:hint="eastAsia"/>
          <w:sz w:val="24"/>
          <w:szCs w:val="24"/>
        </w:rPr>
        <w:t>月</w:t>
      </w:r>
      <w:r w:rsidRPr="006144D7">
        <w:rPr>
          <w:rFonts w:ascii="Times New Roman" w:eastAsia="楷体_GB2312" w:hAnsi="Times New Roman" w:cs="Times New Roman" w:hint="eastAsia"/>
          <w:sz w:val="24"/>
          <w:szCs w:val="24"/>
        </w:rPr>
        <w:t>20</w:t>
      </w:r>
      <w:r w:rsidRPr="006144D7">
        <w:rPr>
          <w:rFonts w:ascii="Times New Roman" w:eastAsia="楷体_GB2312" w:hAnsi="Times New Roman" w:cs="Times New Roman" w:hint="eastAsia"/>
          <w:sz w:val="24"/>
          <w:szCs w:val="24"/>
        </w:rPr>
        <w:t>日</w:t>
      </w:r>
    </w:p>
    <w:p w:rsidR="00B9492A" w:rsidRDefault="00B9492A">
      <w:pPr>
        <w:jc w:val="right"/>
        <w:rPr>
          <w:rFonts w:ascii="宋体" w:eastAsia="宋体" w:hAnsi="宋体" w:cs="Times New Roman"/>
          <w:szCs w:val="21"/>
        </w:rPr>
      </w:pPr>
    </w:p>
    <w:p w:rsidR="00B9492A" w:rsidRDefault="007840C3">
      <w:pPr>
        <w:jc w:val="left"/>
        <w:rPr>
          <w:rFonts w:ascii="宋体" w:eastAsia="宋体" w:hAnsi="宋体" w:cs="Times New Roman"/>
          <w:szCs w:val="21"/>
        </w:rPr>
      </w:pPr>
      <w:r>
        <w:rPr>
          <w:rFonts w:ascii="宋体" w:eastAsia="宋体" w:hAnsi="宋体" w:cs="Times New Roman" w:hint="eastAsia"/>
          <w:szCs w:val="21"/>
        </w:rPr>
        <w:br w:type="page"/>
      </w:r>
    </w:p>
    <w:p w:rsidR="00B9492A" w:rsidRPr="006144D7" w:rsidRDefault="006144D7" w:rsidP="006144D7">
      <w:pPr>
        <w:spacing w:line="360" w:lineRule="auto"/>
        <w:rPr>
          <w:rFonts w:ascii="Times New Roman" w:eastAsia="楷体_GB2312" w:hAnsi="Times New Roman" w:cs="Times New Roman"/>
          <w:b/>
          <w:sz w:val="24"/>
          <w:szCs w:val="24"/>
        </w:rPr>
      </w:pPr>
      <w:r w:rsidRPr="006144D7">
        <w:rPr>
          <w:rFonts w:ascii="Times New Roman" w:eastAsia="楷体_GB2312" w:hAnsi="Times New Roman" w:cs="Times New Roman"/>
          <w:b/>
          <w:sz w:val="24"/>
          <w:szCs w:val="24"/>
        </w:rPr>
        <w:lastRenderedPageBreak/>
        <w:t>附件：基金合同内容修订</w:t>
      </w:r>
      <w:r w:rsidR="008F5171">
        <w:rPr>
          <w:rFonts w:ascii="Times New Roman" w:eastAsia="楷体_GB2312" w:hAnsi="Times New Roman" w:cs="Times New Roman"/>
          <w:b/>
          <w:sz w:val="24"/>
          <w:szCs w:val="24"/>
        </w:rPr>
        <w:t>（</w:t>
      </w:r>
      <w:r w:rsidR="008F5171" w:rsidRPr="00FD499E">
        <w:rPr>
          <w:rFonts w:ascii="Times New Roman" w:eastAsia="楷体_GB2312" w:hAnsi="Times New Roman" w:cs="Times New Roman" w:hint="eastAsia"/>
          <w:sz w:val="24"/>
          <w:szCs w:val="24"/>
        </w:rPr>
        <w:t>以</w:t>
      </w:r>
      <w:r w:rsidR="008F5171" w:rsidRPr="006144D7">
        <w:rPr>
          <w:rFonts w:ascii="Times New Roman" w:eastAsia="楷体_GB2312" w:hAnsi="Times New Roman" w:cs="Times New Roman"/>
          <w:sz w:val="24"/>
          <w:szCs w:val="24"/>
        </w:rPr>
        <w:t>中金中证优选</w:t>
      </w:r>
      <w:r w:rsidR="008F5171" w:rsidRPr="006144D7">
        <w:rPr>
          <w:rFonts w:ascii="Times New Roman" w:eastAsia="楷体_GB2312" w:hAnsi="Times New Roman" w:cs="Times New Roman"/>
          <w:sz w:val="24"/>
          <w:szCs w:val="24"/>
        </w:rPr>
        <w:t>300</w:t>
      </w:r>
      <w:r w:rsidR="008F5171">
        <w:rPr>
          <w:rFonts w:ascii="Times New Roman" w:eastAsia="楷体_GB2312" w:hAnsi="Times New Roman" w:cs="Times New Roman" w:hint="eastAsia"/>
          <w:sz w:val="24"/>
          <w:szCs w:val="24"/>
        </w:rPr>
        <w:t>指数（</w:t>
      </w:r>
      <w:bookmarkStart w:id="1" w:name="_GoBack"/>
      <w:bookmarkEnd w:id="1"/>
      <w:r w:rsidR="008F5171">
        <w:rPr>
          <w:rFonts w:ascii="Times New Roman" w:eastAsia="楷体_GB2312" w:hAnsi="Times New Roman" w:cs="Times New Roman" w:hint="eastAsia"/>
          <w:sz w:val="24"/>
          <w:szCs w:val="24"/>
        </w:rPr>
        <w:t>L</w:t>
      </w:r>
      <w:r w:rsidR="008F5171">
        <w:rPr>
          <w:rFonts w:ascii="Times New Roman" w:eastAsia="楷体_GB2312" w:hAnsi="Times New Roman" w:cs="Times New Roman"/>
          <w:sz w:val="24"/>
          <w:szCs w:val="24"/>
        </w:rPr>
        <w:t>OF</w:t>
      </w:r>
      <w:r w:rsidR="008F5171">
        <w:rPr>
          <w:rFonts w:ascii="Times New Roman" w:eastAsia="楷体_GB2312" w:hAnsi="Times New Roman" w:cs="Times New Roman" w:hint="eastAsia"/>
          <w:sz w:val="24"/>
          <w:szCs w:val="24"/>
        </w:rPr>
        <w:t>）为例</w:t>
      </w:r>
      <w:r w:rsidR="008F5171">
        <w:rPr>
          <w:rFonts w:ascii="Times New Roman" w:eastAsia="楷体_GB2312" w:hAnsi="Times New Roman" w:cs="Times New Roman"/>
          <w:b/>
          <w:sz w:val="24"/>
          <w:szCs w:val="24"/>
        </w:rPr>
        <w:t>）</w:t>
      </w:r>
    </w:p>
    <w:tbl>
      <w:tblPr>
        <w:tblStyle w:val="a7"/>
        <w:tblW w:w="10201" w:type="dxa"/>
        <w:jc w:val="center"/>
        <w:tblLayout w:type="fixed"/>
        <w:tblCellMar>
          <w:left w:w="57" w:type="dxa"/>
          <w:right w:w="57" w:type="dxa"/>
        </w:tblCellMar>
        <w:tblLook w:val="04A0"/>
      </w:tblPr>
      <w:tblGrid>
        <w:gridCol w:w="1413"/>
        <w:gridCol w:w="4394"/>
        <w:gridCol w:w="4394"/>
      </w:tblGrid>
      <w:tr w:rsidR="00B9492A" w:rsidRPr="006144D7" w:rsidTr="006144D7">
        <w:trPr>
          <w:jc w:val="center"/>
        </w:trPr>
        <w:tc>
          <w:tcPr>
            <w:tcW w:w="1413" w:type="dxa"/>
          </w:tcPr>
          <w:p w:rsidR="00B9492A" w:rsidRPr="006144D7" w:rsidRDefault="007840C3">
            <w:pPr>
              <w:rPr>
                <w:rFonts w:ascii="Times New Roman" w:eastAsia="楷体_GB2312" w:hAnsi="Times New Roman" w:cs="Times New Roman"/>
                <w:b/>
              </w:rPr>
            </w:pPr>
            <w:r w:rsidRPr="006144D7">
              <w:rPr>
                <w:rFonts w:ascii="Times New Roman" w:eastAsia="楷体_GB2312" w:hAnsi="Times New Roman" w:cs="Times New Roman"/>
                <w:b/>
              </w:rPr>
              <w:t>《基金合同》</w:t>
            </w:r>
          </w:p>
        </w:tc>
        <w:tc>
          <w:tcPr>
            <w:tcW w:w="4394" w:type="dxa"/>
          </w:tcPr>
          <w:p w:rsidR="00B9492A" w:rsidRPr="006144D7" w:rsidRDefault="007840C3">
            <w:pPr>
              <w:rPr>
                <w:rFonts w:ascii="Times New Roman" w:eastAsia="楷体_GB2312" w:hAnsi="Times New Roman" w:cs="Times New Roman"/>
                <w:b/>
              </w:rPr>
            </w:pPr>
            <w:r w:rsidRPr="006144D7">
              <w:rPr>
                <w:rFonts w:ascii="Times New Roman" w:eastAsia="楷体_GB2312" w:hAnsi="Times New Roman" w:cs="Times New Roman"/>
                <w:b/>
              </w:rPr>
              <w:t>修订前</w:t>
            </w:r>
          </w:p>
        </w:tc>
        <w:tc>
          <w:tcPr>
            <w:tcW w:w="4394" w:type="dxa"/>
          </w:tcPr>
          <w:p w:rsidR="00B9492A" w:rsidRPr="006144D7" w:rsidRDefault="007840C3">
            <w:pPr>
              <w:rPr>
                <w:rFonts w:ascii="Times New Roman" w:eastAsia="楷体_GB2312" w:hAnsi="Times New Roman" w:cs="Times New Roman"/>
                <w:b/>
              </w:rPr>
            </w:pPr>
            <w:r w:rsidRPr="006144D7">
              <w:rPr>
                <w:rFonts w:ascii="Times New Roman" w:eastAsia="楷体_GB2312" w:hAnsi="Times New Roman" w:cs="Times New Roman"/>
                <w:b/>
              </w:rPr>
              <w:t>修订后</w:t>
            </w:r>
          </w:p>
        </w:tc>
      </w:tr>
      <w:tr w:rsidR="00B9492A" w:rsidRPr="006144D7" w:rsidTr="006144D7">
        <w:trPr>
          <w:jc w:val="center"/>
        </w:trPr>
        <w:tc>
          <w:tcPr>
            <w:tcW w:w="1413" w:type="dxa"/>
            <w:vMerge w:val="restart"/>
          </w:tcPr>
          <w:p w:rsidR="00B9492A" w:rsidRPr="006144D7" w:rsidRDefault="007840C3" w:rsidP="00945D12">
            <w:pPr>
              <w:rPr>
                <w:rFonts w:ascii="Times New Roman" w:eastAsia="楷体_GB2312" w:hAnsi="Times New Roman" w:cs="Times New Roman"/>
              </w:rPr>
            </w:pPr>
            <w:r w:rsidRPr="006144D7">
              <w:rPr>
                <w:rFonts w:ascii="Times New Roman" w:eastAsia="楷体_GB2312" w:hAnsi="Times New Roman" w:cs="Times New Roman"/>
              </w:rPr>
              <w:t>基金费用与税收</w:t>
            </w:r>
            <w:r w:rsidRPr="006144D7">
              <w:rPr>
                <w:rFonts w:ascii="Times New Roman" w:eastAsia="楷体_GB2312" w:hAnsi="Times New Roman" w:cs="Times New Roman"/>
              </w:rPr>
              <w:t xml:space="preserve"> </w:t>
            </w:r>
            <w:r w:rsidRPr="006144D7">
              <w:rPr>
                <w:rFonts w:ascii="Times New Roman" w:eastAsia="楷体_GB2312" w:hAnsi="Times New Roman" w:cs="Times New Roman"/>
              </w:rPr>
              <w:t>章节</w:t>
            </w:r>
          </w:p>
        </w:tc>
        <w:tc>
          <w:tcPr>
            <w:tcW w:w="4394" w:type="dxa"/>
          </w:tcPr>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一、基金费用的种类</w:t>
            </w:r>
          </w:p>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w:t>
            </w:r>
          </w:p>
          <w:p w:rsidR="00B9492A" w:rsidRPr="006144D7" w:rsidRDefault="008F5171">
            <w:pPr>
              <w:rPr>
                <w:rFonts w:ascii="Times New Roman" w:eastAsia="楷体_GB2312" w:hAnsi="Times New Roman" w:cs="Times New Roman"/>
                <w:b/>
                <w:bCs/>
                <w:strike/>
              </w:rPr>
            </w:pPr>
            <w:r>
              <w:rPr>
                <w:rFonts w:ascii="Times New Roman" w:eastAsia="楷体_GB2312" w:hAnsi="Times New Roman" w:cs="Times New Roman" w:hint="eastAsia"/>
                <w:b/>
                <w:bCs/>
                <w:strike/>
              </w:rPr>
              <w:t>4</w:t>
            </w:r>
            <w:r>
              <w:rPr>
                <w:rFonts w:ascii="Times New Roman" w:eastAsia="楷体_GB2312" w:hAnsi="Times New Roman" w:cs="Times New Roman" w:hint="eastAsia"/>
                <w:b/>
                <w:bCs/>
                <w:strike/>
              </w:rPr>
              <w:t>、</w:t>
            </w:r>
            <w:r w:rsidR="00090DC2">
              <w:rPr>
                <w:rFonts w:ascii="Times New Roman" w:eastAsia="楷体_GB2312" w:hAnsi="Times New Roman" w:cs="Times New Roman"/>
                <w:b/>
                <w:bCs/>
                <w:strike/>
              </w:rPr>
              <w:t>《基金合同》生效后的标的指数许可使用费</w:t>
            </w:r>
            <w:r w:rsidR="007840C3" w:rsidRPr="006144D7">
              <w:rPr>
                <w:rFonts w:ascii="Times New Roman" w:eastAsia="楷体_GB2312" w:hAnsi="Times New Roman" w:cs="Times New Roman"/>
                <w:b/>
                <w:bCs/>
                <w:strike/>
              </w:rPr>
              <w:t>；</w:t>
            </w:r>
          </w:p>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w:t>
            </w:r>
          </w:p>
        </w:tc>
        <w:tc>
          <w:tcPr>
            <w:tcW w:w="4394" w:type="dxa"/>
          </w:tcPr>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一、基金费用的种类</w:t>
            </w:r>
          </w:p>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w:t>
            </w:r>
          </w:p>
          <w:p w:rsidR="00B9492A" w:rsidRPr="006144D7" w:rsidRDefault="00B9492A">
            <w:pPr>
              <w:rPr>
                <w:rFonts w:ascii="Times New Roman" w:eastAsia="楷体_GB2312" w:hAnsi="Times New Roman" w:cs="Times New Roman"/>
              </w:rPr>
            </w:pPr>
          </w:p>
        </w:tc>
      </w:tr>
      <w:tr w:rsidR="00B9492A" w:rsidRPr="006144D7" w:rsidTr="006144D7">
        <w:trPr>
          <w:jc w:val="center"/>
        </w:trPr>
        <w:tc>
          <w:tcPr>
            <w:tcW w:w="1413" w:type="dxa"/>
            <w:vMerge/>
          </w:tcPr>
          <w:p w:rsidR="00B9492A" w:rsidRPr="006144D7" w:rsidRDefault="00B9492A">
            <w:pPr>
              <w:rPr>
                <w:rFonts w:ascii="Times New Roman" w:eastAsia="楷体_GB2312" w:hAnsi="Times New Roman" w:cs="Times New Roman"/>
              </w:rPr>
            </w:pPr>
          </w:p>
        </w:tc>
        <w:tc>
          <w:tcPr>
            <w:tcW w:w="4394" w:type="dxa"/>
          </w:tcPr>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二、基金费用计提方法、计提标准和支付方式</w:t>
            </w:r>
          </w:p>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w:t>
            </w:r>
          </w:p>
          <w:p w:rsidR="008F5171" w:rsidRPr="008F5171" w:rsidRDefault="008F5171" w:rsidP="008F5171">
            <w:pPr>
              <w:rPr>
                <w:rFonts w:ascii="Times New Roman" w:eastAsia="楷体_GB2312" w:hAnsi="Times New Roman" w:cs="Times New Roman"/>
                <w:b/>
                <w:bCs/>
                <w:strike/>
              </w:rPr>
            </w:pPr>
            <w:r w:rsidRPr="008F5171">
              <w:rPr>
                <w:rFonts w:ascii="Times New Roman" w:eastAsia="楷体_GB2312" w:hAnsi="Times New Roman" w:cs="Times New Roman"/>
                <w:b/>
                <w:bCs/>
                <w:strike/>
              </w:rPr>
              <w:t>4</w:t>
            </w:r>
            <w:r w:rsidRPr="008F5171">
              <w:rPr>
                <w:rFonts w:ascii="Times New Roman" w:eastAsia="楷体_GB2312" w:hAnsi="Times New Roman" w:cs="Times New Roman"/>
                <w:b/>
                <w:bCs/>
                <w:strike/>
              </w:rPr>
              <w:t>、标的指数许可使用费</w:t>
            </w:r>
          </w:p>
          <w:p w:rsidR="008F5171" w:rsidRPr="008F5171" w:rsidRDefault="008F5171" w:rsidP="008F5171">
            <w:pPr>
              <w:rPr>
                <w:rFonts w:ascii="Times New Roman" w:eastAsia="楷体_GB2312" w:hAnsi="Times New Roman" w:cs="Times New Roman"/>
                <w:b/>
                <w:bCs/>
                <w:strike/>
              </w:rPr>
            </w:pPr>
            <w:r w:rsidRPr="008F5171">
              <w:rPr>
                <w:rFonts w:ascii="Times New Roman" w:eastAsia="楷体_GB2312" w:hAnsi="Times New Roman" w:cs="Times New Roman" w:hint="eastAsia"/>
                <w:b/>
                <w:bCs/>
                <w:strike/>
              </w:rPr>
              <w:t>本基金按照基金管理人与标的指数许可方所签订的指数使用许可协议中所规定的指数许可使用费计提方法支付指数许可使用费。其中，基金合同生效前的许可使用固定费不列入基金费用。</w:t>
            </w:r>
          </w:p>
          <w:p w:rsidR="008F5171" w:rsidRPr="008F5171" w:rsidRDefault="008F5171" w:rsidP="008F5171">
            <w:pPr>
              <w:rPr>
                <w:rFonts w:ascii="Times New Roman" w:eastAsia="楷体_GB2312" w:hAnsi="Times New Roman" w:cs="Times New Roman"/>
                <w:b/>
                <w:bCs/>
                <w:strike/>
              </w:rPr>
            </w:pPr>
            <w:r w:rsidRPr="008F5171">
              <w:rPr>
                <w:rFonts w:ascii="Times New Roman" w:eastAsia="楷体_GB2312" w:hAnsi="Times New Roman" w:cs="Times New Roman" w:hint="eastAsia"/>
                <w:b/>
                <w:bCs/>
                <w:strike/>
              </w:rPr>
              <w:t>指数许可使用费的费率、收取下限、具体计算方法及支付方式请参见招募说明书。</w:t>
            </w:r>
          </w:p>
          <w:p w:rsidR="008F5171" w:rsidRPr="008F5171" w:rsidRDefault="008F5171" w:rsidP="008F5171">
            <w:pPr>
              <w:rPr>
                <w:rFonts w:ascii="Times New Roman" w:eastAsia="楷体_GB2312" w:hAnsi="Times New Roman" w:cs="Times New Roman"/>
                <w:b/>
                <w:bCs/>
                <w:strike/>
              </w:rPr>
            </w:pPr>
            <w:r w:rsidRPr="008F5171">
              <w:rPr>
                <w:rFonts w:ascii="Times New Roman" w:eastAsia="楷体_GB2312" w:hAnsi="Times New Roman" w:cs="Times New Roman" w:hint="eastAsia"/>
                <w:b/>
                <w:bCs/>
                <w:strike/>
              </w:rPr>
              <w:t>基金管理人可根据指数许可使用合同和基金份额持有人的利益，对上述计提方式进行合理变更并公告。</w:t>
            </w:r>
          </w:p>
          <w:p w:rsidR="00B9492A" w:rsidRPr="006144D7" w:rsidRDefault="008F5171">
            <w:pPr>
              <w:rPr>
                <w:rFonts w:ascii="Times New Roman" w:eastAsia="楷体_GB2312" w:hAnsi="Times New Roman" w:cs="Times New Roman"/>
                <w:b/>
                <w:bCs/>
                <w:strike/>
              </w:rPr>
            </w:pPr>
            <w:r w:rsidRPr="008F5171">
              <w:rPr>
                <w:rFonts w:ascii="Times New Roman" w:eastAsia="楷体_GB2312" w:hAnsi="Times New Roman" w:cs="Times New Roman" w:hint="eastAsia"/>
                <w:b/>
                <w:bCs/>
                <w:strike/>
              </w:rPr>
              <w:t>如果指数使用许可协议约定的指数许可使用费的计算方法、费率和支付方式等发生调整，本基金将采用调整后的方法或费率计算指数使用费。基金管理人应在招募说明书及其更新中披露基金最新适用的方法。</w:t>
            </w:r>
          </w:p>
          <w:p w:rsidR="00B9492A" w:rsidRPr="006144D7" w:rsidRDefault="007840C3" w:rsidP="008F5171">
            <w:pPr>
              <w:rPr>
                <w:rFonts w:ascii="Times New Roman" w:eastAsia="楷体_GB2312" w:hAnsi="Times New Roman" w:cs="Times New Roman"/>
              </w:rPr>
            </w:pPr>
            <w:r w:rsidRPr="006144D7">
              <w:rPr>
                <w:rFonts w:ascii="Times New Roman" w:eastAsia="楷体_GB2312" w:hAnsi="Times New Roman" w:cs="Times New Roman"/>
              </w:rPr>
              <w:t>上述</w:t>
            </w:r>
            <w:r w:rsidRPr="006144D7">
              <w:rPr>
                <w:rFonts w:ascii="Times New Roman" w:eastAsia="楷体_GB2312" w:hAnsi="Times New Roman" w:cs="Times New Roman"/>
              </w:rPr>
              <w:t>“</w:t>
            </w:r>
            <w:r w:rsidRPr="006144D7">
              <w:rPr>
                <w:rFonts w:ascii="Times New Roman" w:eastAsia="楷体_GB2312" w:hAnsi="Times New Roman" w:cs="Times New Roman"/>
              </w:rPr>
              <w:t>一、基金费用的种类</w:t>
            </w:r>
            <w:r w:rsidRPr="006144D7">
              <w:rPr>
                <w:rFonts w:ascii="Times New Roman" w:eastAsia="楷体_GB2312" w:hAnsi="Times New Roman" w:cs="Times New Roman"/>
              </w:rPr>
              <w:t>”</w:t>
            </w:r>
            <w:r w:rsidRPr="006144D7">
              <w:rPr>
                <w:rFonts w:ascii="Times New Roman" w:eastAsia="楷体_GB2312" w:hAnsi="Times New Roman" w:cs="Times New Roman"/>
              </w:rPr>
              <w:t>中</w:t>
            </w:r>
            <w:r w:rsidR="008F5171" w:rsidRPr="006144D7">
              <w:rPr>
                <w:rFonts w:ascii="Times New Roman" w:eastAsia="楷体_GB2312" w:hAnsi="Times New Roman" w:cs="Times New Roman"/>
              </w:rPr>
              <w:t>第</w:t>
            </w:r>
            <w:r w:rsidR="008F5171">
              <w:rPr>
                <w:rFonts w:ascii="Times New Roman" w:eastAsia="楷体_GB2312" w:hAnsi="Times New Roman" w:cs="Times New Roman" w:hint="eastAsia"/>
                <w:b/>
                <w:bCs/>
                <w:strike/>
              </w:rPr>
              <w:t>5</w:t>
            </w:r>
            <w:r w:rsidRPr="006144D7">
              <w:rPr>
                <w:rFonts w:ascii="Times New Roman" w:eastAsia="楷体_GB2312" w:hAnsi="Times New Roman" w:cs="Times New Roman"/>
                <w:b/>
                <w:bCs/>
                <w:strike/>
              </w:rPr>
              <w:t>－</w:t>
            </w:r>
            <w:r w:rsidRPr="006144D7">
              <w:rPr>
                <w:rFonts w:ascii="Times New Roman" w:eastAsia="楷体_GB2312" w:hAnsi="Times New Roman" w:cs="Times New Roman"/>
                <w:b/>
                <w:bCs/>
                <w:strike/>
              </w:rPr>
              <w:t>12</w:t>
            </w:r>
            <w:r w:rsidRPr="006144D7">
              <w:rPr>
                <w:rFonts w:ascii="Times New Roman" w:eastAsia="楷体_GB2312" w:hAnsi="Times New Roman" w:cs="Times New Roman"/>
              </w:rPr>
              <w:t>项费用，根据有关法规及相应协议规定，按费用实际支出金额列入当期费用，由基金托管人从基金财产中支付。</w:t>
            </w:r>
          </w:p>
        </w:tc>
        <w:tc>
          <w:tcPr>
            <w:tcW w:w="4394" w:type="dxa"/>
          </w:tcPr>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二、基金费用计提方法、计提标准和支付方式</w:t>
            </w:r>
          </w:p>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w:t>
            </w:r>
          </w:p>
          <w:p w:rsidR="00B9492A" w:rsidRPr="006144D7" w:rsidRDefault="007840C3" w:rsidP="008F5171">
            <w:pPr>
              <w:rPr>
                <w:rFonts w:ascii="Times New Roman" w:eastAsia="楷体_GB2312" w:hAnsi="Times New Roman" w:cs="Times New Roman"/>
              </w:rPr>
            </w:pPr>
            <w:r w:rsidRPr="006144D7">
              <w:rPr>
                <w:rFonts w:ascii="Times New Roman" w:eastAsia="楷体_GB2312" w:hAnsi="Times New Roman" w:cs="Times New Roman"/>
              </w:rPr>
              <w:t>上述</w:t>
            </w:r>
            <w:r w:rsidRPr="006144D7">
              <w:rPr>
                <w:rFonts w:ascii="Times New Roman" w:eastAsia="楷体_GB2312" w:hAnsi="Times New Roman" w:cs="Times New Roman"/>
              </w:rPr>
              <w:t>“</w:t>
            </w:r>
            <w:r w:rsidRPr="006144D7">
              <w:rPr>
                <w:rFonts w:ascii="Times New Roman" w:eastAsia="楷体_GB2312" w:hAnsi="Times New Roman" w:cs="Times New Roman"/>
              </w:rPr>
              <w:t>一、基金费用的种类</w:t>
            </w:r>
            <w:r w:rsidRPr="006144D7">
              <w:rPr>
                <w:rFonts w:ascii="Times New Roman" w:eastAsia="楷体_GB2312" w:hAnsi="Times New Roman" w:cs="Times New Roman"/>
              </w:rPr>
              <w:t>”</w:t>
            </w:r>
            <w:r w:rsidRPr="006144D7">
              <w:rPr>
                <w:rFonts w:ascii="Times New Roman" w:eastAsia="楷体_GB2312" w:hAnsi="Times New Roman" w:cs="Times New Roman"/>
              </w:rPr>
              <w:t>中</w:t>
            </w:r>
            <w:r w:rsidR="00945D12" w:rsidRPr="006144D7">
              <w:rPr>
                <w:rFonts w:ascii="Times New Roman" w:eastAsia="楷体_GB2312" w:hAnsi="Times New Roman" w:cs="Times New Roman"/>
              </w:rPr>
              <w:t>第</w:t>
            </w:r>
            <w:r w:rsidR="00945D12">
              <w:rPr>
                <w:rFonts w:ascii="Times New Roman" w:eastAsia="楷体_GB2312" w:hAnsi="Times New Roman" w:cs="Times New Roman"/>
                <w:b/>
                <w:bCs/>
                <w:u w:val="single"/>
              </w:rPr>
              <w:t>4</w:t>
            </w:r>
            <w:r w:rsidRPr="006144D7">
              <w:rPr>
                <w:rFonts w:ascii="Times New Roman" w:eastAsia="楷体_GB2312" w:hAnsi="Times New Roman" w:cs="Times New Roman"/>
                <w:b/>
                <w:bCs/>
                <w:u w:val="single"/>
              </w:rPr>
              <w:t>－</w:t>
            </w:r>
            <w:r w:rsidR="008F5171">
              <w:rPr>
                <w:rFonts w:ascii="Times New Roman" w:eastAsia="楷体_GB2312" w:hAnsi="Times New Roman" w:cs="Times New Roman" w:hint="eastAsia"/>
                <w:b/>
                <w:bCs/>
                <w:u w:val="single"/>
              </w:rPr>
              <w:t>11</w:t>
            </w:r>
            <w:r w:rsidRPr="006144D7">
              <w:rPr>
                <w:rFonts w:ascii="Times New Roman" w:eastAsia="楷体_GB2312" w:hAnsi="Times New Roman" w:cs="Times New Roman"/>
              </w:rPr>
              <w:t>项费用，根据有关法规及相应协议规定，按费用实际支出金额列入当期费用，由基金托管人从基金财产中支付。</w:t>
            </w:r>
          </w:p>
        </w:tc>
      </w:tr>
      <w:tr w:rsidR="00B9492A" w:rsidRPr="006144D7" w:rsidTr="006144D7">
        <w:trPr>
          <w:jc w:val="center"/>
        </w:trPr>
        <w:tc>
          <w:tcPr>
            <w:tcW w:w="1413" w:type="dxa"/>
            <w:vMerge/>
          </w:tcPr>
          <w:p w:rsidR="00B9492A" w:rsidRPr="006144D7" w:rsidRDefault="00B9492A">
            <w:pPr>
              <w:rPr>
                <w:rFonts w:ascii="Times New Roman" w:eastAsia="楷体_GB2312" w:hAnsi="Times New Roman" w:cs="Times New Roman"/>
              </w:rPr>
            </w:pPr>
          </w:p>
        </w:tc>
        <w:tc>
          <w:tcPr>
            <w:tcW w:w="4394" w:type="dxa"/>
          </w:tcPr>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三、不列入基金费用的项目</w:t>
            </w:r>
          </w:p>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下列费用不列入基金费用：</w:t>
            </w:r>
          </w:p>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1</w:t>
            </w:r>
            <w:r w:rsidRPr="006144D7">
              <w:rPr>
                <w:rFonts w:ascii="Times New Roman" w:eastAsia="楷体_GB2312" w:hAnsi="Times New Roman" w:cs="Times New Roman"/>
              </w:rPr>
              <w:t>、基金管理人和基金托管人因未履行或未完全履行义务导致的费用支出或基金财产的损失；</w:t>
            </w:r>
          </w:p>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2</w:t>
            </w:r>
            <w:r w:rsidRPr="006144D7">
              <w:rPr>
                <w:rFonts w:ascii="Times New Roman" w:eastAsia="楷体_GB2312" w:hAnsi="Times New Roman" w:cs="Times New Roman"/>
              </w:rPr>
              <w:t>、基金管理人和基金托管人处理与基金运作无关的事项发生的费用；</w:t>
            </w:r>
          </w:p>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3</w:t>
            </w:r>
            <w:r w:rsidRPr="006144D7">
              <w:rPr>
                <w:rFonts w:ascii="Times New Roman" w:eastAsia="楷体_GB2312" w:hAnsi="Times New Roman" w:cs="Times New Roman"/>
              </w:rPr>
              <w:t>、《基金合同》生效前的相关费用；</w:t>
            </w:r>
          </w:p>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4</w:t>
            </w:r>
            <w:r w:rsidRPr="006144D7">
              <w:rPr>
                <w:rFonts w:ascii="Times New Roman" w:eastAsia="楷体_GB2312" w:hAnsi="Times New Roman" w:cs="Times New Roman"/>
              </w:rPr>
              <w:t>、其他根据相关法律法规及中国证监会的有关规定不得列入基金费用的项目。</w:t>
            </w:r>
          </w:p>
        </w:tc>
        <w:tc>
          <w:tcPr>
            <w:tcW w:w="4394" w:type="dxa"/>
          </w:tcPr>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三、不列入基金费用的项目</w:t>
            </w:r>
          </w:p>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下列费用不列入基金费用：</w:t>
            </w:r>
          </w:p>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1</w:t>
            </w:r>
            <w:r w:rsidRPr="006144D7">
              <w:rPr>
                <w:rFonts w:ascii="Times New Roman" w:eastAsia="楷体_GB2312" w:hAnsi="Times New Roman" w:cs="Times New Roman"/>
              </w:rPr>
              <w:t>、基金管理人和基金托管人因未履行或未完全履行义务导致的费用支出或基金财产的损失；</w:t>
            </w:r>
          </w:p>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2</w:t>
            </w:r>
            <w:r w:rsidRPr="006144D7">
              <w:rPr>
                <w:rFonts w:ascii="Times New Roman" w:eastAsia="楷体_GB2312" w:hAnsi="Times New Roman" w:cs="Times New Roman"/>
              </w:rPr>
              <w:t>、基金管理人和基金托管人处理与基金运作无关的事项发生的费用；</w:t>
            </w:r>
          </w:p>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3</w:t>
            </w:r>
            <w:r w:rsidRPr="006144D7">
              <w:rPr>
                <w:rFonts w:ascii="Times New Roman" w:eastAsia="楷体_GB2312" w:hAnsi="Times New Roman" w:cs="Times New Roman"/>
              </w:rPr>
              <w:t>、《基金合同》生效前的相关费用；</w:t>
            </w:r>
          </w:p>
          <w:p w:rsidR="00B9492A" w:rsidRPr="006144D7" w:rsidRDefault="007840C3">
            <w:pPr>
              <w:rPr>
                <w:rFonts w:ascii="Times New Roman" w:eastAsia="楷体_GB2312" w:hAnsi="Times New Roman" w:cs="Times New Roman"/>
                <w:b/>
                <w:bCs/>
                <w:u w:val="single"/>
              </w:rPr>
            </w:pPr>
            <w:r w:rsidRPr="006144D7">
              <w:rPr>
                <w:rFonts w:ascii="Times New Roman" w:eastAsia="楷体_GB2312" w:hAnsi="Times New Roman" w:cs="Times New Roman"/>
                <w:b/>
                <w:bCs/>
                <w:u w:val="single"/>
              </w:rPr>
              <w:t>4</w:t>
            </w:r>
            <w:r w:rsidRPr="006144D7">
              <w:rPr>
                <w:rFonts w:ascii="Times New Roman" w:eastAsia="楷体_GB2312" w:hAnsi="Times New Roman" w:cs="Times New Roman"/>
                <w:b/>
                <w:bCs/>
                <w:u w:val="single"/>
              </w:rPr>
              <w:t>、标的指数许可使用费。标的指数许可使用费由基金管理人承担，不得从基金财产中列支；</w:t>
            </w:r>
          </w:p>
          <w:p w:rsidR="00B9492A" w:rsidRPr="006144D7" w:rsidRDefault="007840C3">
            <w:pPr>
              <w:rPr>
                <w:rFonts w:ascii="Times New Roman" w:eastAsia="楷体_GB2312" w:hAnsi="Times New Roman" w:cs="Times New Roman"/>
              </w:rPr>
            </w:pPr>
            <w:r w:rsidRPr="006144D7">
              <w:rPr>
                <w:rFonts w:ascii="Times New Roman" w:eastAsia="楷体_GB2312" w:hAnsi="Times New Roman" w:cs="Times New Roman"/>
              </w:rPr>
              <w:t>5</w:t>
            </w:r>
            <w:r w:rsidRPr="006144D7">
              <w:rPr>
                <w:rFonts w:ascii="Times New Roman" w:eastAsia="楷体_GB2312" w:hAnsi="Times New Roman" w:cs="Times New Roman"/>
              </w:rPr>
              <w:t>、其他根据相关法律法规及中国证监会的有关规定不得列入基金费用的项目。</w:t>
            </w:r>
          </w:p>
        </w:tc>
      </w:tr>
    </w:tbl>
    <w:p w:rsidR="00B9492A" w:rsidRPr="006144D7" w:rsidRDefault="007840C3" w:rsidP="006144D7">
      <w:pPr>
        <w:spacing w:line="360" w:lineRule="auto"/>
        <w:rPr>
          <w:rFonts w:ascii="Times New Roman" w:eastAsia="楷体_GB2312" w:hAnsi="Times New Roman" w:cs="Times New Roman"/>
        </w:rPr>
      </w:pPr>
      <w:r w:rsidRPr="006144D7">
        <w:rPr>
          <w:rFonts w:ascii="Times New Roman" w:eastAsia="楷体_GB2312" w:hAnsi="Times New Roman" w:cs="Times New Roman"/>
        </w:rPr>
        <w:t>基金合同摘要、托管协议（如涉及）、招募说明书、基金产品资料概要（如涉及）等相应修订</w:t>
      </w:r>
      <w:r w:rsidR="009827EC">
        <w:rPr>
          <w:rFonts w:ascii="Times New Roman" w:eastAsia="楷体_GB2312" w:hAnsi="Times New Roman" w:cs="Times New Roman" w:hint="eastAsia"/>
        </w:rPr>
        <w:t>；</w:t>
      </w:r>
      <w:r w:rsidR="008F5171">
        <w:rPr>
          <w:rFonts w:ascii="Times New Roman" w:eastAsia="楷体_GB2312" w:hAnsi="Times New Roman" w:cs="Times New Roman" w:hint="eastAsia"/>
        </w:rPr>
        <w:t>同时更新</w:t>
      </w:r>
      <w:r w:rsidR="009827EC">
        <w:rPr>
          <w:rFonts w:ascii="Times New Roman" w:eastAsia="楷体_GB2312" w:hAnsi="Times New Roman" w:cs="Times New Roman" w:hint="eastAsia"/>
        </w:rPr>
        <w:t>管理人与托管人的法定代表人与注册资本等必要信息。</w:t>
      </w:r>
    </w:p>
    <w:sectPr w:rsidR="00B9492A" w:rsidRPr="006144D7" w:rsidSect="00AE5FA2">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8A0DD2" w15:done="0"/>
  <w15:commentEx w15:paraId="38410FB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DC2" w:rsidRDefault="00090DC2">
      <w:r>
        <w:separator/>
      </w:r>
    </w:p>
  </w:endnote>
  <w:endnote w:type="continuationSeparator" w:id="0">
    <w:p w:rsidR="00090DC2" w:rsidRDefault="00090D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sdt>
        <w:sdtPr>
          <w:id w:val="1728636285"/>
        </w:sdtPr>
        <w:sdtContent>
          <w:p w:rsidR="00090DC2" w:rsidRDefault="00090DC2">
            <w:pPr>
              <w:pStyle w:val="a3"/>
              <w:jc w:val="center"/>
            </w:pPr>
            <w:r w:rsidRPr="00227DE0">
              <w:rPr>
                <w:rFonts w:ascii="Times New Roman" w:eastAsia="楷体_GB2312" w:hAnsi="Times New Roman" w:cs="Times New Roman"/>
                <w:lang w:val="zh-CN"/>
              </w:rPr>
              <w:t xml:space="preserve"> </w:t>
            </w:r>
            <w:r w:rsidR="00AE5FA2" w:rsidRPr="00227DE0">
              <w:rPr>
                <w:rFonts w:ascii="Times New Roman" w:eastAsia="楷体_GB2312" w:hAnsi="Times New Roman" w:cs="Times New Roman"/>
                <w:bCs/>
                <w:sz w:val="24"/>
                <w:szCs w:val="24"/>
              </w:rPr>
              <w:fldChar w:fldCharType="begin"/>
            </w:r>
            <w:r w:rsidRPr="00227DE0">
              <w:rPr>
                <w:rFonts w:ascii="Times New Roman" w:eastAsia="楷体_GB2312" w:hAnsi="Times New Roman" w:cs="Times New Roman"/>
                <w:bCs/>
              </w:rPr>
              <w:instrText>PAGE</w:instrText>
            </w:r>
            <w:r w:rsidR="00AE5FA2" w:rsidRPr="00227DE0">
              <w:rPr>
                <w:rFonts w:ascii="Times New Roman" w:eastAsia="楷体_GB2312" w:hAnsi="Times New Roman" w:cs="Times New Roman"/>
                <w:bCs/>
                <w:sz w:val="24"/>
                <w:szCs w:val="24"/>
              </w:rPr>
              <w:fldChar w:fldCharType="separate"/>
            </w:r>
            <w:r w:rsidR="00D01F10">
              <w:rPr>
                <w:rFonts w:ascii="Times New Roman" w:eastAsia="楷体_GB2312" w:hAnsi="Times New Roman" w:cs="Times New Roman"/>
                <w:bCs/>
                <w:noProof/>
              </w:rPr>
              <w:t>1</w:t>
            </w:r>
            <w:r w:rsidR="00AE5FA2" w:rsidRPr="00227DE0">
              <w:rPr>
                <w:rFonts w:ascii="Times New Roman" w:eastAsia="楷体_GB2312" w:hAnsi="Times New Roman" w:cs="Times New Roman"/>
                <w:bCs/>
                <w:sz w:val="24"/>
                <w:szCs w:val="24"/>
              </w:rPr>
              <w:fldChar w:fldCharType="end"/>
            </w:r>
            <w:r w:rsidRPr="00227DE0">
              <w:rPr>
                <w:rFonts w:ascii="Times New Roman" w:eastAsia="楷体_GB2312" w:hAnsi="Times New Roman" w:cs="Times New Roman"/>
                <w:lang w:val="zh-CN"/>
              </w:rPr>
              <w:t xml:space="preserve"> / </w:t>
            </w:r>
            <w:r w:rsidR="00AE5FA2" w:rsidRPr="00227DE0">
              <w:rPr>
                <w:rFonts w:ascii="Times New Roman" w:eastAsia="楷体_GB2312" w:hAnsi="Times New Roman" w:cs="Times New Roman"/>
                <w:bCs/>
                <w:sz w:val="24"/>
                <w:szCs w:val="24"/>
              </w:rPr>
              <w:fldChar w:fldCharType="begin"/>
            </w:r>
            <w:r w:rsidRPr="00227DE0">
              <w:rPr>
                <w:rFonts w:ascii="Times New Roman" w:eastAsia="楷体_GB2312" w:hAnsi="Times New Roman" w:cs="Times New Roman"/>
                <w:bCs/>
              </w:rPr>
              <w:instrText>NUMPAGES</w:instrText>
            </w:r>
            <w:r w:rsidR="00AE5FA2" w:rsidRPr="00227DE0">
              <w:rPr>
                <w:rFonts w:ascii="Times New Roman" w:eastAsia="楷体_GB2312" w:hAnsi="Times New Roman" w:cs="Times New Roman"/>
                <w:bCs/>
                <w:sz w:val="24"/>
                <w:szCs w:val="24"/>
              </w:rPr>
              <w:fldChar w:fldCharType="separate"/>
            </w:r>
            <w:r w:rsidR="00D01F10">
              <w:rPr>
                <w:rFonts w:ascii="Times New Roman" w:eastAsia="楷体_GB2312" w:hAnsi="Times New Roman" w:cs="Times New Roman"/>
                <w:bCs/>
                <w:noProof/>
              </w:rPr>
              <w:t>3</w:t>
            </w:r>
            <w:r w:rsidR="00AE5FA2" w:rsidRPr="00227DE0">
              <w:rPr>
                <w:rFonts w:ascii="Times New Roman" w:eastAsia="楷体_GB2312" w:hAnsi="Times New Roman" w:cs="Times New Roman"/>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DC2" w:rsidRDefault="00090DC2">
      <w:r>
        <w:separator/>
      </w:r>
    </w:p>
  </w:footnote>
  <w:footnote w:type="continuationSeparator" w:id="0">
    <w:p w:rsidR="00090DC2" w:rsidRDefault="00090D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BAE108"/>
    <w:multiLevelType w:val="singleLevel"/>
    <w:tmpl w:val="DBBAE108"/>
    <w:lvl w:ilvl="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hui Cheng">
    <w15:presenceInfo w15:providerId="AD" w15:userId="S-1-5-21-2456738661-2620959833-317965802-4270"/>
  </w15:person>
  <w15:person w15:author="Wenhao Zhai">
    <w15:presenceInfo w15:providerId="AD" w15:userId="S-1-5-21-2456738661-2620959833-317965802-42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5ADF"/>
    <w:rsid w:val="95386A6A"/>
    <w:rsid w:val="BFBDBC2F"/>
    <w:rsid w:val="D77D9441"/>
    <w:rsid w:val="EF4EC657"/>
    <w:rsid w:val="FA4D4FF5"/>
    <w:rsid w:val="FBDF19BD"/>
    <w:rsid w:val="FEDDDD28"/>
    <w:rsid w:val="FF8D73C8"/>
    <w:rsid w:val="00032B47"/>
    <w:rsid w:val="00090DC2"/>
    <w:rsid w:val="000B4366"/>
    <w:rsid w:val="000D73A6"/>
    <w:rsid w:val="000F25AB"/>
    <w:rsid w:val="0014096A"/>
    <w:rsid w:val="00227DE0"/>
    <w:rsid w:val="00227E8D"/>
    <w:rsid w:val="002A034F"/>
    <w:rsid w:val="00364903"/>
    <w:rsid w:val="00373D65"/>
    <w:rsid w:val="003F0A12"/>
    <w:rsid w:val="00426F42"/>
    <w:rsid w:val="004648A1"/>
    <w:rsid w:val="004D31A9"/>
    <w:rsid w:val="004D47C0"/>
    <w:rsid w:val="00557941"/>
    <w:rsid w:val="005E7F48"/>
    <w:rsid w:val="006144D7"/>
    <w:rsid w:val="00633A9C"/>
    <w:rsid w:val="00653A7E"/>
    <w:rsid w:val="00700175"/>
    <w:rsid w:val="007840C3"/>
    <w:rsid w:val="008A3051"/>
    <w:rsid w:val="008F5171"/>
    <w:rsid w:val="00945D12"/>
    <w:rsid w:val="00962BA3"/>
    <w:rsid w:val="009827EC"/>
    <w:rsid w:val="009E572F"/>
    <w:rsid w:val="00A43F13"/>
    <w:rsid w:val="00AE1F72"/>
    <w:rsid w:val="00AE5FA2"/>
    <w:rsid w:val="00B27EAD"/>
    <w:rsid w:val="00B567BD"/>
    <w:rsid w:val="00B7539C"/>
    <w:rsid w:val="00B9492A"/>
    <w:rsid w:val="00C416EC"/>
    <w:rsid w:val="00CB6E97"/>
    <w:rsid w:val="00D01F10"/>
    <w:rsid w:val="00D92C91"/>
    <w:rsid w:val="00DC091A"/>
    <w:rsid w:val="00E321FF"/>
    <w:rsid w:val="00E37307"/>
    <w:rsid w:val="00F15ADF"/>
    <w:rsid w:val="00F958AF"/>
    <w:rsid w:val="00FD499E"/>
    <w:rsid w:val="36FF1B7D"/>
    <w:rsid w:val="75F61AB3"/>
    <w:rsid w:val="7BEF0FC9"/>
    <w:rsid w:val="7FE9B0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FA2"/>
    <w:pPr>
      <w:widowControl w:val="0"/>
      <w:jc w:val="both"/>
    </w:pPr>
    <w:rPr>
      <w:kern w:val="2"/>
      <w:sz w:val="21"/>
      <w:szCs w:val="22"/>
    </w:rPr>
  </w:style>
  <w:style w:type="paragraph" w:styleId="1">
    <w:name w:val="heading 1"/>
    <w:basedOn w:val="a"/>
    <w:next w:val="a"/>
    <w:link w:val="1Char"/>
    <w:uiPriority w:val="9"/>
    <w:qFormat/>
    <w:rsid w:val="00AE5FA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AE5FA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AE5FA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AE5FA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AE5FA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AE5FA2"/>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AE5FA2"/>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AE5FA2"/>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AE5FA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E5FA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E5FA2"/>
    <w:pPr>
      <w:tabs>
        <w:tab w:val="center" w:pos="4153"/>
        <w:tab w:val="right" w:pos="8306"/>
      </w:tabs>
      <w:snapToGrid w:val="0"/>
      <w:jc w:val="center"/>
    </w:pPr>
    <w:rPr>
      <w:sz w:val="18"/>
      <w:szCs w:val="18"/>
    </w:rPr>
  </w:style>
  <w:style w:type="paragraph" w:styleId="a5">
    <w:name w:val="Subtitle"/>
    <w:basedOn w:val="a"/>
    <w:next w:val="a"/>
    <w:link w:val="Char1"/>
    <w:uiPriority w:val="11"/>
    <w:qFormat/>
    <w:rsid w:val="00AE5FA2"/>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rsid w:val="00AE5FA2"/>
    <w:pPr>
      <w:spacing w:after="80"/>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qFormat/>
    <w:rsid w:val="00AE5F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AE5FA2"/>
    <w:rPr>
      <w:color w:val="467886" w:themeColor="hyperlink"/>
      <w:u w:val="single"/>
    </w:rPr>
  </w:style>
  <w:style w:type="character" w:customStyle="1" w:styleId="1Char">
    <w:name w:val="标题 1 Char"/>
    <w:basedOn w:val="a0"/>
    <w:link w:val="1"/>
    <w:uiPriority w:val="9"/>
    <w:qFormat/>
    <w:rsid w:val="00AE5FA2"/>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sid w:val="00AE5FA2"/>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sid w:val="00AE5FA2"/>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sid w:val="00AE5FA2"/>
    <w:rPr>
      <w:rFonts w:cstheme="majorBidi"/>
      <w:color w:val="0F4761" w:themeColor="accent1" w:themeShade="BF"/>
      <w:sz w:val="28"/>
      <w:szCs w:val="28"/>
    </w:rPr>
  </w:style>
  <w:style w:type="character" w:customStyle="1" w:styleId="5Char">
    <w:name w:val="标题 5 Char"/>
    <w:basedOn w:val="a0"/>
    <w:link w:val="5"/>
    <w:uiPriority w:val="9"/>
    <w:semiHidden/>
    <w:qFormat/>
    <w:rsid w:val="00AE5FA2"/>
    <w:rPr>
      <w:rFonts w:cstheme="majorBidi"/>
      <w:color w:val="0F4761" w:themeColor="accent1" w:themeShade="BF"/>
      <w:sz w:val="24"/>
      <w:szCs w:val="24"/>
    </w:rPr>
  </w:style>
  <w:style w:type="character" w:customStyle="1" w:styleId="6Char">
    <w:name w:val="标题 6 Char"/>
    <w:basedOn w:val="a0"/>
    <w:link w:val="6"/>
    <w:uiPriority w:val="9"/>
    <w:semiHidden/>
    <w:qFormat/>
    <w:rsid w:val="00AE5FA2"/>
    <w:rPr>
      <w:rFonts w:cstheme="majorBidi"/>
      <w:b/>
      <w:bCs/>
      <w:color w:val="0F4761" w:themeColor="accent1" w:themeShade="BF"/>
    </w:rPr>
  </w:style>
  <w:style w:type="character" w:customStyle="1" w:styleId="7Char">
    <w:name w:val="标题 7 Char"/>
    <w:basedOn w:val="a0"/>
    <w:link w:val="7"/>
    <w:uiPriority w:val="9"/>
    <w:semiHidden/>
    <w:qFormat/>
    <w:rsid w:val="00AE5FA2"/>
    <w:rPr>
      <w:rFonts w:cstheme="majorBidi"/>
      <w:b/>
      <w:bCs/>
      <w:color w:val="595959" w:themeColor="text1" w:themeTint="A6"/>
    </w:rPr>
  </w:style>
  <w:style w:type="character" w:customStyle="1" w:styleId="8Char">
    <w:name w:val="标题 8 Char"/>
    <w:basedOn w:val="a0"/>
    <w:link w:val="8"/>
    <w:uiPriority w:val="9"/>
    <w:semiHidden/>
    <w:qFormat/>
    <w:rsid w:val="00AE5FA2"/>
    <w:rPr>
      <w:rFonts w:cstheme="majorBidi"/>
      <w:color w:val="595959" w:themeColor="text1" w:themeTint="A6"/>
    </w:rPr>
  </w:style>
  <w:style w:type="character" w:customStyle="1" w:styleId="9Char">
    <w:name w:val="标题 9 Char"/>
    <w:basedOn w:val="a0"/>
    <w:link w:val="9"/>
    <w:uiPriority w:val="9"/>
    <w:semiHidden/>
    <w:qFormat/>
    <w:rsid w:val="00AE5FA2"/>
    <w:rPr>
      <w:rFonts w:eastAsiaTheme="majorEastAsia" w:cstheme="majorBidi"/>
      <w:color w:val="595959" w:themeColor="text1" w:themeTint="A6"/>
    </w:rPr>
  </w:style>
  <w:style w:type="character" w:customStyle="1" w:styleId="Char2">
    <w:name w:val="标题 Char"/>
    <w:basedOn w:val="a0"/>
    <w:link w:val="a6"/>
    <w:uiPriority w:val="10"/>
    <w:qFormat/>
    <w:rsid w:val="00AE5FA2"/>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sid w:val="00AE5FA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Char3"/>
    <w:uiPriority w:val="29"/>
    <w:qFormat/>
    <w:rsid w:val="00AE5FA2"/>
    <w:pPr>
      <w:spacing w:before="160" w:after="160"/>
      <w:jc w:val="center"/>
    </w:pPr>
    <w:rPr>
      <w:i/>
      <w:iCs/>
      <w:color w:val="404040" w:themeColor="text1" w:themeTint="BF"/>
    </w:rPr>
  </w:style>
  <w:style w:type="character" w:customStyle="1" w:styleId="Char3">
    <w:name w:val="引用 Char"/>
    <w:basedOn w:val="a0"/>
    <w:link w:val="a9"/>
    <w:uiPriority w:val="29"/>
    <w:qFormat/>
    <w:rsid w:val="00AE5FA2"/>
    <w:rPr>
      <w:i/>
      <w:iCs/>
      <w:color w:val="404040" w:themeColor="text1" w:themeTint="BF"/>
    </w:rPr>
  </w:style>
  <w:style w:type="paragraph" w:styleId="aa">
    <w:name w:val="List Paragraph"/>
    <w:basedOn w:val="a"/>
    <w:uiPriority w:val="34"/>
    <w:qFormat/>
    <w:rsid w:val="00AE5FA2"/>
    <w:pPr>
      <w:ind w:left="720"/>
      <w:contextualSpacing/>
    </w:pPr>
  </w:style>
  <w:style w:type="character" w:customStyle="1" w:styleId="10">
    <w:name w:val="明显强调1"/>
    <w:basedOn w:val="a0"/>
    <w:uiPriority w:val="21"/>
    <w:qFormat/>
    <w:rsid w:val="00AE5FA2"/>
    <w:rPr>
      <w:i/>
      <w:iCs/>
      <w:color w:val="0F4761" w:themeColor="accent1" w:themeShade="BF"/>
    </w:rPr>
  </w:style>
  <w:style w:type="paragraph" w:styleId="ab">
    <w:name w:val="Intense Quote"/>
    <w:basedOn w:val="a"/>
    <w:next w:val="a"/>
    <w:link w:val="Char4"/>
    <w:uiPriority w:val="30"/>
    <w:qFormat/>
    <w:rsid w:val="00AE5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b"/>
    <w:uiPriority w:val="30"/>
    <w:qFormat/>
    <w:rsid w:val="00AE5FA2"/>
    <w:rPr>
      <w:i/>
      <w:iCs/>
      <w:color w:val="0F4761" w:themeColor="accent1" w:themeShade="BF"/>
    </w:rPr>
  </w:style>
  <w:style w:type="character" w:customStyle="1" w:styleId="11">
    <w:name w:val="明显参考1"/>
    <w:basedOn w:val="a0"/>
    <w:uiPriority w:val="32"/>
    <w:qFormat/>
    <w:rsid w:val="00AE5FA2"/>
    <w:rPr>
      <w:b/>
      <w:bCs/>
      <w:smallCaps/>
      <w:color w:val="0F4761" w:themeColor="accent1" w:themeShade="BF"/>
      <w:spacing w:val="5"/>
    </w:rPr>
  </w:style>
  <w:style w:type="character" w:customStyle="1" w:styleId="Char0">
    <w:name w:val="页眉 Char"/>
    <w:basedOn w:val="a0"/>
    <w:link w:val="a4"/>
    <w:uiPriority w:val="99"/>
    <w:qFormat/>
    <w:rsid w:val="00AE5FA2"/>
    <w:rPr>
      <w:sz w:val="18"/>
      <w:szCs w:val="18"/>
    </w:rPr>
  </w:style>
  <w:style w:type="character" w:customStyle="1" w:styleId="Char">
    <w:name w:val="页脚 Char"/>
    <w:basedOn w:val="a0"/>
    <w:link w:val="a3"/>
    <w:uiPriority w:val="99"/>
    <w:qFormat/>
    <w:rsid w:val="00AE5FA2"/>
    <w:rPr>
      <w:sz w:val="18"/>
      <w:szCs w:val="18"/>
    </w:rPr>
  </w:style>
  <w:style w:type="character" w:customStyle="1" w:styleId="UnresolvedMention">
    <w:name w:val="Unresolved Mention"/>
    <w:basedOn w:val="a0"/>
    <w:uiPriority w:val="99"/>
    <w:semiHidden/>
    <w:unhideWhenUsed/>
    <w:qFormat/>
    <w:rsid w:val="00AE5FA2"/>
    <w:rPr>
      <w:color w:val="605E5C"/>
      <w:shd w:val="clear" w:color="auto" w:fill="E1DFDD"/>
    </w:rPr>
  </w:style>
  <w:style w:type="character" w:styleId="ac">
    <w:name w:val="annotation reference"/>
    <w:basedOn w:val="a0"/>
    <w:uiPriority w:val="99"/>
    <w:semiHidden/>
    <w:unhideWhenUsed/>
    <w:rsid w:val="00945D12"/>
    <w:rPr>
      <w:sz w:val="21"/>
      <w:szCs w:val="21"/>
    </w:rPr>
  </w:style>
  <w:style w:type="paragraph" w:styleId="ad">
    <w:name w:val="annotation text"/>
    <w:basedOn w:val="a"/>
    <w:link w:val="Char5"/>
    <w:uiPriority w:val="99"/>
    <w:semiHidden/>
    <w:unhideWhenUsed/>
    <w:rsid w:val="00945D12"/>
    <w:pPr>
      <w:jc w:val="left"/>
    </w:pPr>
  </w:style>
  <w:style w:type="character" w:customStyle="1" w:styleId="Char5">
    <w:name w:val="批注文字 Char"/>
    <w:basedOn w:val="a0"/>
    <w:link w:val="ad"/>
    <w:uiPriority w:val="99"/>
    <w:semiHidden/>
    <w:rsid w:val="00945D12"/>
    <w:rPr>
      <w:kern w:val="2"/>
      <w:sz w:val="21"/>
      <w:szCs w:val="22"/>
    </w:rPr>
  </w:style>
  <w:style w:type="paragraph" w:styleId="ae">
    <w:name w:val="annotation subject"/>
    <w:basedOn w:val="ad"/>
    <w:next w:val="ad"/>
    <w:link w:val="Char6"/>
    <w:uiPriority w:val="99"/>
    <w:semiHidden/>
    <w:unhideWhenUsed/>
    <w:rsid w:val="00945D12"/>
    <w:rPr>
      <w:b/>
      <w:bCs/>
    </w:rPr>
  </w:style>
  <w:style w:type="character" w:customStyle="1" w:styleId="Char6">
    <w:name w:val="批注主题 Char"/>
    <w:basedOn w:val="Char5"/>
    <w:link w:val="ae"/>
    <w:uiPriority w:val="99"/>
    <w:semiHidden/>
    <w:rsid w:val="00945D12"/>
    <w:rPr>
      <w:b/>
      <w:bCs/>
      <w:kern w:val="2"/>
      <w:sz w:val="21"/>
      <w:szCs w:val="22"/>
    </w:rPr>
  </w:style>
  <w:style w:type="paragraph" w:styleId="af">
    <w:name w:val="Balloon Text"/>
    <w:basedOn w:val="a"/>
    <w:link w:val="Char7"/>
    <w:uiPriority w:val="99"/>
    <w:semiHidden/>
    <w:unhideWhenUsed/>
    <w:rsid w:val="00945D12"/>
    <w:rPr>
      <w:sz w:val="18"/>
      <w:szCs w:val="18"/>
    </w:rPr>
  </w:style>
  <w:style w:type="character" w:customStyle="1" w:styleId="Char7">
    <w:name w:val="批注框文本 Char"/>
    <w:basedOn w:val="a0"/>
    <w:link w:val="af"/>
    <w:uiPriority w:val="99"/>
    <w:semiHidden/>
    <w:rsid w:val="00945D1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467886" w:themeColor="hyperlink"/>
      <w:u w:val="single"/>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szCs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9"/>
    <w:uiPriority w:val="29"/>
    <w:qFormat/>
    <w:rPr>
      <w:i/>
      <w:iCs/>
      <w:color w:val="404040" w:themeColor="text1" w:themeTint="BF"/>
    </w:rPr>
  </w:style>
  <w:style w:type="paragraph" w:styleId="aa">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b">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b"/>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UnresolvedMention">
    <w:name w:val="Unresolved Mention"/>
    <w:basedOn w:val="a0"/>
    <w:uiPriority w:val="99"/>
    <w:semiHidden/>
    <w:unhideWhenUsed/>
    <w:qFormat/>
    <w:rPr>
      <w:color w:val="605E5C"/>
      <w:shd w:val="clear" w:color="auto" w:fill="E1DFDD"/>
    </w:rPr>
  </w:style>
  <w:style w:type="character" w:styleId="ac">
    <w:name w:val="annotation reference"/>
    <w:basedOn w:val="a0"/>
    <w:uiPriority w:val="99"/>
    <w:semiHidden/>
    <w:unhideWhenUsed/>
    <w:rsid w:val="00945D12"/>
    <w:rPr>
      <w:sz w:val="21"/>
      <w:szCs w:val="21"/>
    </w:rPr>
  </w:style>
  <w:style w:type="paragraph" w:styleId="ad">
    <w:name w:val="annotation text"/>
    <w:basedOn w:val="a"/>
    <w:link w:val="Char5"/>
    <w:uiPriority w:val="99"/>
    <w:semiHidden/>
    <w:unhideWhenUsed/>
    <w:rsid w:val="00945D12"/>
    <w:pPr>
      <w:jc w:val="left"/>
    </w:pPr>
  </w:style>
  <w:style w:type="character" w:customStyle="1" w:styleId="Char5">
    <w:name w:val="批注文字 Char"/>
    <w:basedOn w:val="a0"/>
    <w:link w:val="ad"/>
    <w:uiPriority w:val="99"/>
    <w:semiHidden/>
    <w:rsid w:val="00945D12"/>
    <w:rPr>
      <w:kern w:val="2"/>
      <w:sz w:val="21"/>
      <w:szCs w:val="22"/>
    </w:rPr>
  </w:style>
  <w:style w:type="paragraph" w:styleId="ae">
    <w:name w:val="annotation subject"/>
    <w:basedOn w:val="ad"/>
    <w:next w:val="ad"/>
    <w:link w:val="Char6"/>
    <w:uiPriority w:val="99"/>
    <w:semiHidden/>
    <w:unhideWhenUsed/>
    <w:rsid w:val="00945D12"/>
    <w:rPr>
      <w:b/>
      <w:bCs/>
    </w:rPr>
  </w:style>
  <w:style w:type="character" w:customStyle="1" w:styleId="Char6">
    <w:name w:val="批注主题 Char"/>
    <w:basedOn w:val="Char5"/>
    <w:link w:val="ae"/>
    <w:uiPriority w:val="99"/>
    <w:semiHidden/>
    <w:rsid w:val="00945D12"/>
    <w:rPr>
      <w:b/>
      <w:bCs/>
      <w:kern w:val="2"/>
      <w:sz w:val="21"/>
      <w:szCs w:val="22"/>
    </w:rPr>
  </w:style>
  <w:style w:type="paragraph" w:styleId="af">
    <w:name w:val="Balloon Text"/>
    <w:basedOn w:val="a"/>
    <w:link w:val="Char7"/>
    <w:uiPriority w:val="99"/>
    <w:semiHidden/>
    <w:unhideWhenUsed/>
    <w:rsid w:val="00945D12"/>
    <w:rPr>
      <w:sz w:val="18"/>
      <w:szCs w:val="18"/>
    </w:rPr>
  </w:style>
  <w:style w:type="character" w:customStyle="1" w:styleId="Char7">
    <w:name w:val="批注框文本 Char"/>
    <w:basedOn w:val="a0"/>
    <w:link w:val="af"/>
    <w:uiPriority w:val="99"/>
    <w:semiHidden/>
    <w:rsid w:val="00945D1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1835</Characters>
  <Application>Microsoft Office Word</Application>
  <DocSecurity>4</DocSecurity>
  <Lines>15</Lines>
  <Paragraphs>4</Paragraphs>
  <ScaleCrop>false</ScaleCrop>
  <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肖南</dc:creator>
  <cp:lastModifiedBy>ZHONGM</cp:lastModifiedBy>
  <cp:revision>2</cp:revision>
  <cp:lastPrinted>2025-03-19T04:38:00Z</cp:lastPrinted>
  <dcterms:created xsi:type="dcterms:W3CDTF">2025-03-19T16:00:00Z</dcterms:created>
  <dcterms:modified xsi:type="dcterms:W3CDTF">2025-03-19T16:00:00Z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5DE21356319E20172EF3D367D5A45677</vt:lpwstr>
  </property>
</Properties>
</file>