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B5" w:rsidRPr="004D4087" w:rsidRDefault="007F0B33" w:rsidP="00FF4FD1">
      <w:pPr>
        <w:spacing w:line="300" w:lineRule="auto"/>
        <w:ind w:left="420" w:hanging="420"/>
        <w:jc w:val="center"/>
        <w:rPr>
          <w:b/>
          <w:sz w:val="24"/>
          <w:szCs w:val="24"/>
        </w:rPr>
      </w:pPr>
      <w:r w:rsidRPr="007F0B33">
        <w:rPr>
          <w:rFonts w:hint="eastAsia"/>
          <w:b/>
          <w:sz w:val="24"/>
          <w:szCs w:val="24"/>
        </w:rPr>
        <w:t>恒越基金管理有限公司关于旗下</w:t>
      </w:r>
      <w:r>
        <w:rPr>
          <w:rFonts w:hint="eastAsia"/>
          <w:b/>
          <w:sz w:val="24"/>
          <w:szCs w:val="24"/>
        </w:rPr>
        <w:t>部分</w:t>
      </w:r>
      <w:r w:rsidRPr="007F0B33">
        <w:rPr>
          <w:rFonts w:hint="eastAsia"/>
          <w:b/>
          <w:sz w:val="24"/>
          <w:szCs w:val="24"/>
        </w:rPr>
        <w:t>基金</w:t>
      </w:r>
      <w:r w:rsidR="008D3F14">
        <w:rPr>
          <w:rFonts w:hint="eastAsia"/>
          <w:b/>
          <w:sz w:val="24"/>
          <w:szCs w:val="24"/>
        </w:rPr>
        <w:t>开展</w:t>
      </w:r>
      <w:r w:rsidR="001F22A2">
        <w:rPr>
          <w:rFonts w:hint="eastAsia"/>
          <w:b/>
          <w:sz w:val="24"/>
          <w:szCs w:val="24"/>
        </w:rPr>
        <w:t>申购</w:t>
      </w:r>
      <w:r w:rsidRPr="007F0B33">
        <w:rPr>
          <w:rFonts w:hint="eastAsia"/>
          <w:b/>
          <w:sz w:val="24"/>
          <w:szCs w:val="24"/>
        </w:rPr>
        <w:t>费率优惠活动</w:t>
      </w:r>
      <w:r>
        <w:rPr>
          <w:rFonts w:hint="eastAsia"/>
          <w:b/>
          <w:sz w:val="24"/>
          <w:szCs w:val="24"/>
        </w:rPr>
        <w:t>的公告</w:t>
      </w:r>
    </w:p>
    <w:p w:rsidR="004D4087" w:rsidRPr="004D4087" w:rsidRDefault="004D4087" w:rsidP="002F3C83">
      <w:pPr>
        <w:pStyle w:val="a7"/>
        <w:spacing w:line="300" w:lineRule="auto"/>
      </w:pPr>
    </w:p>
    <w:p w:rsidR="00A1259A" w:rsidRPr="008E4927" w:rsidRDefault="007F0B33" w:rsidP="002F3C83">
      <w:pPr>
        <w:pStyle w:val="a7"/>
        <w:spacing w:line="300" w:lineRule="auto"/>
        <w:ind w:firstLineChars="200" w:firstLine="420"/>
      </w:pPr>
      <w:r>
        <w:rPr>
          <w:rFonts w:hint="eastAsia"/>
        </w:rPr>
        <w:t>为满足广大投资者的需求，</w:t>
      </w:r>
      <w:r w:rsidR="004D4087" w:rsidRPr="004D4087">
        <w:rPr>
          <w:rFonts w:hint="eastAsia"/>
        </w:rPr>
        <w:t>恒越基金管理有限公司（以下简称</w:t>
      </w:r>
      <w:r w:rsidR="005F6962">
        <w:rPr>
          <w:rFonts w:hint="eastAsia"/>
        </w:rPr>
        <w:t>“</w:t>
      </w:r>
      <w:r w:rsidR="004D4087" w:rsidRPr="004D4087">
        <w:rPr>
          <w:rFonts w:hint="eastAsia"/>
        </w:rPr>
        <w:t>本公司</w:t>
      </w:r>
      <w:r w:rsidR="005F6962">
        <w:rPr>
          <w:rFonts w:hint="eastAsia"/>
        </w:rPr>
        <w:t>”</w:t>
      </w:r>
      <w:r w:rsidR="004D4087" w:rsidRPr="004D4087">
        <w:rPr>
          <w:rFonts w:hint="eastAsia"/>
        </w:rPr>
        <w:t>）</w:t>
      </w:r>
      <w:r>
        <w:rPr>
          <w:rFonts w:hint="eastAsia"/>
        </w:rPr>
        <w:t>决定</w:t>
      </w:r>
      <w:r w:rsidR="004D4087" w:rsidRPr="004D4087">
        <w:rPr>
          <w:rFonts w:hint="eastAsia"/>
        </w:rPr>
        <w:t>自</w:t>
      </w:r>
      <w:r w:rsidR="00FF6C1D">
        <w:t>2025</w:t>
      </w:r>
      <w:r w:rsidR="00FF6C1D">
        <w:t>年</w:t>
      </w:r>
      <w:r w:rsidR="00FF6C1D">
        <w:t>3</w:t>
      </w:r>
      <w:r w:rsidR="00FF6C1D">
        <w:t>月</w:t>
      </w:r>
      <w:r w:rsidR="00FF6C1D">
        <w:t>20</w:t>
      </w:r>
      <w:r w:rsidR="00FF6C1D">
        <w:t>日</w:t>
      </w:r>
      <w:r w:rsidR="004D4087" w:rsidRPr="006D03D7">
        <w:rPr>
          <w:rFonts w:asciiTheme="minorEastAsia" w:hAnsiTheme="minorEastAsia" w:hint="eastAsia"/>
        </w:rPr>
        <w:t>起，</w:t>
      </w:r>
      <w:r w:rsidR="004D4087" w:rsidRPr="004D4087">
        <w:rPr>
          <w:rFonts w:hint="eastAsia"/>
        </w:rPr>
        <w:t>本公司旗下</w:t>
      </w:r>
      <w:r>
        <w:rPr>
          <w:rFonts w:hint="eastAsia"/>
        </w:rPr>
        <w:t>部分</w:t>
      </w:r>
      <w:r w:rsidR="002D78DF">
        <w:rPr>
          <w:rFonts w:hint="eastAsia"/>
        </w:rPr>
        <w:t>基金</w:t>
      </w:r>
      <w:r w:rsidR="001F22A2">
        <w:rPr>
          <w:rFonts w:hint="eastAsia"/>
        </w:rPr>
        <w:t>开展</w:t>
      </w:r>
      <w:r w:rsidR="001A2AF9" w:rsidRPr="003E09DB">
        <w:rPr>
          <w:rFonts w:asciiTheme="minorEastAsia" w:hAnsiTheme="minorEastAsia" w:hint="eastAsia"/>
        </w:rPr>
        <w:t>申购（含定期定额申购）</w:t>
      </w:r>
      <w:r w:rsidR="001A2AF9">
        <w:rPr>
          <w:rFonts w:asciiTheme="minorEastAsia" w:hAnsiTheme="minorEastAsia" w:hint="eastAsia"/>
        </w:rPr>
        <w:t>费</w:t>
      </w:r>
      <w:r w:rsidR="004D4087" w:rsidRPr="004D4087">
        <w:rPr>
          <w:rFonts w:hint="eastAsia"/>
        </w:rPr>
        <w:t>率优惠</w:t>
      </w:r>
      <w:r w:rsidR="001F22A2">
        <w:rPr>
          <w:rFonts w:hint="eastAsia"/>
        </w:rPr>
        <w:t>的</w:t>
      </w:r>
      <w:r w:rsidR="004D4087" w:rsidRPr="004D4087">
        <w:rPr>
          <w:rFonts w:hint="eastAsia"/>
        </w:rPr>
        <w:t>活动</w:t>
      </w:r>
      <w:r w:rsidR="001F22A2">
        <w:rPr>
          <w:rFonts w:hint="eastAsia"/>
        </w:rPr>
        <w:t>，现将具体事项公告如下：</w:t>
      </w:r>
    </w:p>
    <w:p w:rsidR="00A1259A" w:rsidRDefault="00124C04" w:rsidP="00124C04">
      <w:pPr>
        <w:pStyle w:val="a7"/>
        <w:spacing w:line="300" w:lineRule="auto"/>
        <w:ind w:firstLineChars="200" w:firstLine="420"/>
      </w:pPr>
      <w:r>
        <w:rPr>
          <w:rFonts w:hint="eastAsia"/>
        </w:rPr>
        <w:t>一、</w:t>
      </w:r>
      <w:r w:rsidRPr="00124C04">
        <w:rPr>
          <w:rFonts w:hint="eastAsia"/>
        </w:rPr>
        <w:t>适用基金及业务范围</w:t>
      </w:r>
    </w:p>
    <w:tbl>
      <w:tblPr>
        <w:tblStyle w:val="aa"/>
        <w:tblW w:w="9477" w:type="dxa"/>
        <w:jc w:val="center"/>
        <w:tblLook w:val="04A0"/>
      </w:tblPr>
      <w:tblGrid>
        <w:gridCol w:w="647"/>
        <w:gridCol w:w="1951"/>
        <w:gridCol w:w="4015"/>
        <w:gridCol w:w="2864"/>
      </w:tblGrid>
      <w:tr w:rsidR="007F0B33" w:rsidTr="00043363">
        <w:trPr>
          <w:jc w:val="center"/>
        </w:trPr>
        <w:tc>
          <w:tcPr>
            <w:tcW w:w="647" w:type="dxa"/>
            <w:vAlign w:val="center"/>
          </w:tcPr>
          <w:p w:rsidR="007F0B33" w:rsidRDefault="007F0B33" w:rsidP="00124C04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1" w:type="dxa"/>
            <w:vAlign w:val="center"/>
          </w:tcPr>
          <w:p w:rsidR="007F0B33" w:rsidRDefault="007F0B33" w:rsidP="00124C04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基金代码</w:t>
            </w:r>
          </w:p>
        </w:tc>
        <w:tc>
          <w:tcPr>
            <w:tcW w:w="4015" w:type="dxa"/>
            <w:vAlign w:val="center"/>
          </w:tcPr>
          <w:p w:rsidR="007F0B33" w:rsidRDefault="007F0B33" w:rsidP="00124C04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2864" w:type="dxa"/>
            <w:vAlign w:val="center"/>
          </w:tcPr>
          <w:p w:rsidR="007F0B33" w:rsidRDefault="007F0B33" w:rsidP="001F22A2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是否</w:t>
            </w:r>
            <w:r w:rsidR="00043363">
              <w:rPr>
                <w:rFonts w:hint="eastAsia"/>
              </w:rPr>
              <w:t>参与</w:t>
            </w:r>
            <w:r w:rsidR="00043363" w:rsidRPr="003E09DB">
              <w:rPr>
                <w:rFonts w:asciiTheme="minorEastAsia" w:hAnsiTheme="minorEastAsia" w:hint="eastAsia"/>
              </w:rPr>
              <w:t>申购（含定期定额申购）</w:t>
            </w:r>
            <w:r w:rsidR="00043363">
              <w:rPr>
                <w:rFonts w:asciiTheme="minorEastAsia" w:hAnsiTheme="minorEastAsia" w:hint="eastAsia"/>
              </w:rPr>
              <w:t>费</w:t>
            </w:r>
            <w:r w:rsidR="00043363" w:rsidRPr="004D4087">
              <w:rPr>
                <w:rFonts w:hint="eastAsia"/>
              </w:rPr>
              <w:t>率优惠活动</w:t>
            </w:r>
          </w:p>
        </w:tc>
      </w:tr>
      <w:tr w:rsidR="00FF6C1D" w:rsidRPr="0062342D" w:rsidTr="00043363">
        <w:trPr>
          <w:jc w:val="center"/>
        </w:trPr>
        <w:tc>
          <w:tcPr>
            <w:tcW w:w="647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1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</w:pPr>
            <w:r w:rsidRPr="00D46BDE">
              <w:rPr>
                <w:rFonts w:ascii="Arial" w:hAnsi="Arial" w:hint="eastAsia"/>
                <w:szCs w:val="21"/>
              </w:rPr>
              <w:t>A</w:t>
            </w:r>
            <w:r w:rsidRPr="00D46BDE">
              <w:rPr>
                <w:rFonts w:ascii="Arial" w:hAnsi="Arial" w:hint="eastAsia"/>
                <w:szCs w:val="21"/>
              </w:rPr>
              <w:t>类：</w:t>
            </w:r>
            <w:r w:rsidRPr="00D46BDE">
              <w:rPr>
                <w:rFonts w:ascii="Arial" w:hAnsi="Arial" w:hint="eastAsia"/>
                <w:szCs w:val="21"/>
              </w:rPr>
              <w:t>010701</w:t>
            </w:r>
          </w:p>
        </w:tc>
        <w:tc>
          <w:tcPr>
            <w:tcW w:w="4015" w:type="dxa"/>
            <w:vAlign w:val="center"/>
          </w:tcPr>
          <w:p w:rsidR="00FF6C1D" w:rsidRPr="00A95FC0" w:rsidRDefault="00FF6C1D" w:rsidP="00FF6C1D">
            <w:pPr>
              <w:pStyle w:val="a7"/>
              <w:spacing w:line="300" w:lineRule="auto"/>
              <w:jc w:val="center"/>
              <w:rPr>
                <w:rFonts w:ascii="等线" w:hAnsi="等线" w:cs="宋体"/>
              </w:rPr>
            </w:pPr>
            <w:r w:rsidRPr="00D46BDE">
              <w:rPr>
                <w:rFonts w:ascii="Arial" w:hAnsi="Arial" w:hint="eastAsia"/>
                <w:szCs w:val="21"/>
              </w:rPr>
              <w:t>恒越内需驱动混合型证券投资基金</w:t>
            </w:r>
          </w:p>
        </w:tc>
        <w:tc>
          <w:tcPr>
            <w:tcW w:w="2864" w:type="dxa"/>
            <w:vAlign w:val="center"/>
          </w:tcPr>
          <w:p w:rsidR="00FF6C1D" w:rsidRDefault="00FF6C1D" w:rsidP="00FF6C1D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FF6C1D" w:rsidRPr="0062342D" w:rsidTr="00043363">
        <w:trPr>
          <w:jc w:val="center"/>
        </w:trPr>
        <w:tc>
          <w:tcPr>
            <w:tcW w:w="647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51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 w:rsidRPr="00D46BDE">
              <w:rPr>
                <w:rFonts w:ascii="Arial" w:hAnsi="Arial" w:hint="eastAsia"/>
                <w:szCs w:val="21"/>
              </w:rPr>
              <w:t>A</w:t>
            </w:r>
            <w:r w:rsidRPr="00D46BDE">
              <w:rPr>
                <w:rFonts w:ascii="Arial" w:hAnsi="Arial" w:hint="eastAsia"/>
                <w:szCs w:val="21"/>
              </w:rPr>
              <w:t>类：</w:t>
            </w:r>
            <w:r w:rsidRPr="00D46BDE">
              <w:rPr>
                <w:rFonts w:ascii="Arial" w:hAnsi="Arial" w:hint="eastAsia"/>
                <w:szCs w:val="21"/>
              </w:rPr>
              <w:t>010</w:t>
            </w:r>
            <w:r>
              <w:rPr>
                <w:rFonts w:ascii="Arial" w:hAnsi="Arial" w:hint="eastAsia"/>
                <w:szCs w:val="21"/>
              </w:rPr>
              <w:t>622</w:t>
            </w:r>
          </w:p>
        </w:tc>
        <w:tc>
          <w:tcPr>
            <w:tcW w:w="4015" w:type="dxa"/>
            <w:vAlign w:val="center"/>
          </w:tcPr>
          <w:p w:rsidR="00FF6C1D" w:rsidRDefault="00FF6C1D" w:rsidP="00FF6C1D">
            <w:pPr>
              <w:pStyle w:val="a7"/>
              <w:spacing w:line="300" w:lineRule="auto"/>
              <w:jc w:val="center"/>
            </w:pPr>
            <w:r w:rsidRPr="00D46BDE">
              <w:rPr>
                <w:rFonts w:ascii="Arial" w:hAnsi="Arial" w:hint="eastAsia"/>
                <w:szCs w:val="21"/>
              </w:rPr>
              <w:t>恒越</w:t>
            </w:r>
            <w:r>
              <w:rPr>
                <w:rFonts w:ascii="Arial" w:hAnsi="Arial" w:hint="eastAsia"/>
                <w:szCs w:val="21"/>
              </w:rPr>
              <w:t>成长精选</w:t>
            </w:r>
            <w:r w:rsidRPr="00D46BDE">
              <w:rPr>
                <w:rFonts w:ascii="Arial" w:hAnsi="Arial" w:hint="eastAsia"/>
                <w:szCs w:val="21"/>
              </w:rPr>
              <w:t>混合型证券投资基金</w:t>
            </w:r>
          </w:p>
        </w:tc>
        <w:tc>
          <w:tcPr>
            <w:tcW w:w="2864" w:type="dxa"/>
            <w:vAlign w:val="center"/>
          </w:tcPr>
          <w:p w:rsidR="00FF6C1D" w:rsidRDefault="00FF6C1D" w:rsidP="00FF6C1D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FF6C1D" w:rsidRPr="0062342D" w:rsidTr="00043363">
        <w:trPr>
          <w:jc w:val="center"/>
        </w:trPr>
        <w:tc>
          <w:tcPr>
            <w:tcW w:w="647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951" w:type="dxa"/>
            <w:vAlign w:val="center"/>
          </w:tcPr>
          <w:p w:rsidR="00FF6C1D" w:rsidRPr="00D46BDE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/>
                <w:szCs w:val="21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hint="eastAsia"/>
              </w:rPr>
              <w:t>类：</w:t>
            </w:r>
            <w:r>
              <w:rPr>
                <w:rFonts w:ascii="Arial" w:hAnsi="Arial" w:cs="Arial"/>
              </w:rPr>
              <w:t>015150</w:t>
            </w:r>
          </w:p>
        </w:tc>
        <w:tc>
          <w:tcPr>
            <w:tcW w:w="4015" w:type="dxa"/>
            <w:vAlign w:val="center"/>
          </w:tcPr>
          <w:p w:rsidR="00FF6C1D" w:rsidRPr="00D46BDE" w:rsidRDefault="00FF6C1D" w:rsidP="00FF6C1D">
            <w:pPr>
              <w:pStyle w:val="a7"/>
              <w:spacing w:line="300" w:lineRule="auto"/>
              <w:jc w:val="center"/>
              <w:rPr>
                <w:rFonts w:ascii="Arial" w:hAnsi="Arial"/>
                <w:szCs w:val="21"/>
              </w:rPr>
            </w:pPr>
            <w:r w:rsidRPr="002102A0">
              <w:rPr>
                <w:rFonts w:hint="eastAsia"/>
              </w:rPr>
              <w:t>恒越匠心优选一年持有期混合型证券投资基金</w:t>
            </w:r>
          </w:p>
        </w:tc>
        <w:tc>
          <w:tcPr>
            <w:tcW w:w="2864" w:type="dxa"/>
            <w:vAlign w:val="center"/>
          </w:tcPr>
          <w:p w:rsidR="00FF6C1D" w:rsidRDefault="00FF6C1D" w:rsidP="00FF6C1D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FF6C1D" w:rsidRPr="0062342D" w:rsidTr="00043363">
        <w:trPr>
          <w:jc w:val="center"/>
        </w:trPr>
        <w:tc>
          <w:tcPr>
            <w:tcW w:w="647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951" w:type="dxa"/>
            <w:vAlign w:val="center"/>
          </w:tcPr>
          <w:p w:rsidR="00FF6C1D" w:rsidRPr="00D46BDE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/>
                <w:szCs w:val="21"/>
              </w:rPr>
            </w:pPr>
            <w:r w:rsidRPr="00CF2D52">
              <w:rPr>
                <w:rFonts w:ascii="Arial" w:hAnsi="Arial" w:cs="Arial" w:hint="eastAsia"/>
              </w:rPr>
              <w:t>A</w:t>
            </w:r>
            <w:r w:rsidRPr="00CF2D52">
              <w:rPr>
                <w:rFonts w:ascii="Arial" w:hAnsi="Arial" w:cs="Arial" w:hint="eastAsia"/>
              </w:rPr>
              <w:t>类：</w:t>
            </w:r>
            <w:r w:rsidRPr="00CF2D52">
              <w:rPr>
                <w:rFonts w:ascii="Arial" w:hAnsi="Arial" w:cs="Arial"/>
              </w:rPr>
              <w:t>016912</w:t>
            </w:r>
          </w:p>
        </w:tc>
        <w:tc>
          <w:tcPr>
            <w:tcW w:w="4015" w:type="dxa"/>
            <w:vAlign w:val="center"/>
          </w:tcPr>
          <w:p w:rsidR="00FF6C1D" w:rsidRPr="00D46BDE" w:rsidRDefault="00FF6C1D" w:rsidP="00FF6C1D">
            <w:pPr>
              <w:pStyle w:val="a7"/>
              <w:spacing w:line="300" w:lineRule="auto"/>
              <w:jc w:val="center"/>
              <w:rPr>
                <w:rFonts w:ascii="Arial" w:hAnsi="Arial"/>
                <w:szCs w:val="21"/>
              </w:rPr>
            </w:pPr>
            <w:r w:rsidRPr="00CF2D52">
              <w:rPr>
                <w:rFonts w:hint="eastAsia"/>
              </w:rPr>
              <w:t>恒越均衡优选混合型发起式证券投资基金</w:t>
            </w:r>
          </w:p>
        </w:tc>
        <w:tc>
          <w:tcPr>
            <w:tcW w:w="2864" w:type="dxa"/>
            <w:vAlign w:val="center"/>
          </w:tcPr>
          <w:p w:rsidR="00FF6C1D" w:rsidRDefault="00FF6C1D" w:rsidP="00FF6C1D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FF6C1D" w:rsidRPr="0062342D" w:rsidTr="00043363">
        <w:trPr>
          <w:jc w:val="center"/>
        </w:trPr>
        <w:tc>
          <w:tcPr>
            <w:tcW w:w="647" w:type="dxa"/>
            <w:vAlign w:val="center"/>
          </w:tcPr>
          <w:p w:rsidR="00FF6C1D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951" w:type="dxa"/>
            <w:vAlign w:val="center"/>
          </w:tcPr>
          <w:p w:rsidR="00FF6C1D" w:rsidRPr="00CF2D52" w:rsidRDefault="00FF6C1D" w:rsidP="00FF6C1D">
            <w:pPr>
              <w:widowControl/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 w:rsidRPr="00CF2D52">
              <w:rPr>
                <w:rFonts w:ascii="Arial" w:hAnsi="Arial" w:cs="Arial" w:hint="eastAsia"/>
              </w:rPr>
              <w:t>A</w:t>
            </w:r>
            <w:r w:rsidRPr="00CF2D52">
              <w:rPr>
                <w:rFonts w:ascii="Arial" w:hAnsi="Arial" w:cs="Arial" w:hint="eastAsia"/>
              </w:rPr>
              <w:t>类：</w:t>
            </w:r>
            <w:r w:rsidRPr="00811564">
              <w:rPr>
                <w:rFonts w:ascii="Arial" w:hAnsi="Arial" w:cs="Arial"/>
              </w:rPr>
              <w:t>019257</w:t>
            </w:r>
          </w:p>
        </w:tc>
        <w:tc>
          <w:tcPr>
            <w:tcW w:w="4015" w:type="dxa"/>
            <w:vAlign w:val="center"/>
          </w:tcPr>
          <w:p w:rsidR="00FF6C1D" w:rsidRPr="00CF2D52" w:rsidRDefault="00FF6C1D" w:rsidP="00FF6C1D">
            <w:pPr>
              <w:pStyle w:val="a7"/>
              <w:spacing w:line="300" w:lineRule="auto"/>
              <w:jc w:val="center"/>
            </w:pPr>
            <w:r w:rsidRPr="00811564">
              <w:rPr>
                <w:rFonts w:ascii="Arial" w:hAnsi="Arial" w:cs="Arial" w:hint="eastAsia"/>
              </w:rPr>
              <w:t>恒越智选科技混合型证券投资基金</w:t>
            </w:r>
          </w:p>
        </w:tc>
        <w:tc>
          <w:tcPr>
            <w:tcW w:w="2864" w:type="dxa"/>
            <w:vAlign w:val="center"/>
          </w:tcPr>
          <w:p w:rsidR="00FF6C1D" w:rsidRDefault="00FF6C1D" w:rsidP="00FF6C1D">
            <w:pPr>
              <w:pStyle w:val="a7"/>
              <w:spacing w:line="300" w:lineRule="auto"/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:rsidR="006E68C3" w:rsidRDefault="006E68C3" w:rsidP="003E09DB">
      <w:pPr>
        <w:pStyle w:val="a7"/>
        <w:spacing w:line="300" w:lineRule="auto"/>
        <w:rPr>
          <w:rFonts w:asciiTheme="minorEastAsia" w:hAnsiTheme="minorEastAsia"/>
        </w:rPr>
      </w:pPr>
    </w:p>
    <w:p w:rsidR="009D09EC" w:rsidRDefault="00043363" w:rsidP="009D09EC">
      <w:pPr>
        <w:pStyle w:val="a7"/>
        <w:spacing w:line="30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二</w:t>
      </w:r>
      <w:r w:rsidR="009D09EC" w:rsidRPr="006103F3">
        <w:rPr>
          <w:rFonts w:ascii="宋体" w:eastAsia="宋体" w:hAnsi="宋体" w:cs="宋体" w:hint="eastAsia"/>
          <w:color w:val="000000"/>
          <w:szCs w:val="21"/>
        </w:rPr>
        <w:t>、</w:t>
      </w:r>
      <w:r w:rsidR="009D09EC">
        <w:rPr>
          <w:rFonts w:ascii="宋体" w:eastAsia="宋体" w:hAnsi="宋体" w:cs="宋体" w:hint="eastAsia"/>
          <w:color w:val="000000"/>
          <w:szCs w:val="21"/>
        </w:rPr>
        <w:t>费率</w:t>
      </w:r>
      <w:r w:rsidR="009D09EC" w:rsidRPr="006103F3">
        <w:rPr>
          <w:rFonts w:ascii="宋体" w:eastAsia="宋体" w:hAnsi="宋体" w:cs="宋体" w:hint="eastAsia"/>
          <w:color w:val="000000"/>
          <w:szCs w:val="21"/>
        </w:rPr>
        <w:t>优惠</w:t>
      </w:r>
      <w:r w:rsidR="009D09EC">
        <w:rPr>
          <w:rFonts w:ascii="宋体" w:eastAsia="宋体" w:hAnsi="宋体" w:cs="宋体" w:hint="eastAsia"/>
          <w:color w:val="000000"/>
          <w:szCs w:val="21"/>
        </w:rPr>
        <w:t>活动内容</w:t>
      </w:r>
    </w:p>
    <w:p w:rsidR="009D09EC" w:rsidRDefault="001F22A2" w:rsidP="002F3C83">
      <w:pPr>
        <w:pStyle w:val="a7"/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自</w:t>
      </w:r>
      <w:r w:rsidR="00FF6C1D">
        <w:rPr>
          <w:rFonts w:asciiTheme="minorEastAsia" w:hAnsiTheme="minorEastAsia" w:hint="eastAsia"/>
        </w:rPr>
        <w:t>2025年3月20日</w:t>
      </w:r>
      <w:r>
        <w:rPr>
          <w:rFonts w:asciiTheme="minorEastAsia" w:hAnsiTheme="minorEastAsia" w:hint="eastAsia"/>
        </w:rPr>
        <w:t>起，</w:t>
      </w:r>
      <w:r w:rsidR="00043363">
        <w:rPr>
          <w:rFonts w:asciiTheme="minorEastAsia" w:hAnsiTheme="minorEastAsia" w:hint="eastAsia"/>
        </w:rPr>
        <w:t>上述基金的</w:t>
      </w:r>
      <w:r>
        <w:rPr>
          <w:rFonts w:asciiTheme="minorEastAsia" w:hAnsiTheme="minorEastAsia" w:hint="eastAsia"/>
        </w:rPr>
        <w:t>各</w:t>
      </w:r>
      <w:r w:rsidR="003E09DB" w:rsidRPr="003E09DB">
        <w:rPr>
          <w:rFonts w:asciiTheme="minorEastAsia" w:hAnsiTheme="minorEastAsia" w:hint="eastAsia"/>
        </w:rPr>
        <w:t>销售机构（包括本公司直销柜台、网上直销交易平台及其他销售机构）可以在不违背法律法规规定及基金合同约定的情形下，对基金申购（含定期定额申购）</w:t>
      </w:r>
      <w:r w:rsidR="003224EE">
        <w:rPr>
          <w:rFonts w:asciiTheme="minorEastAsia" w:hAnsiTheme="minorEastAsia" w:hint="eastAsia"/>
        </w:rPr>
        <w:t>费率</w:t>
      </w:r>
      <w:r w:rsidR="003E09DB" w:rsidRPr="003E09DB">
        <w:rPr>
          <w:rFonts w:asciiTheme="minorEastAsia" w:hAnsiTheme="minorEastAsia" w:hint="eastAsia"/>
        </w:rPr>
        <w:t>实行一定的优惠，</w:t>
      </w:r>
      <w:r w:rsidR="006B3252" w:rsidRPr="00736C84">
        <w:rPr>
          <w:rFonts w:asciiTheme="minorEastAsia" w:hAnsiTheme="minorEastAsia" w:hint="eastAsia"/>
        </w:rPr>
        <w:t>不包括单笔固定费用、基金赎回、转换业务等其他业务的手续费。基金原费率请详见基金合同、招募说明书（更新）等法律文件，以及本公司发布的最新业务公告。</w:t>
      </w:r>
      <w:r w:rsidR="003E09DB" w:rsidRPr="003E09DB">
        <w:rPr>
          <w:rFonts w:asciiTheme="minorEastAsia" w:hAnsiTheme="minorEastAsia" w:hint="eastAsia"/>
        </w:rPr>
        <w:t>费率优惠的相关规则和流程以各销售机构的规定为准。</w:t>
      </w:r>
    </w:p>
    <w:p w:rsidR="002F3C83" w:rsidRPr="002F3C83" w:rsidRDefault="002F3C83" w:rsidP="002F3C83">
      <w:pPr>
        <w:pStyle w:val="a7"/>
        <w:spacing w:line="300" w:lineRule="auto"/>
        <w:ind w:firstLineChars="200" w:firstLine="420"/>
        <w:rPr>
          <w:rFonts w:asciiTheme="minorEastAsia" w:hAnsiTheme="minorEastAsia"/>
        </w:rPr>
      </w:pPr>
    </w:p>
    <w:p w:rsidR="004D4087" w:rsidRPr="00A1259A" w:rsidRDefault="002F3C83" w:rsidP="009D09EC">
      <w:pPr>
        <w:pStyle w:val="a7"/>
        <w:spacing w:line="300" w:lineRule="auto"/>
        <w:ind w:firstLineChars="200" w:firstLine="420"/>
        <w:rPr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三</w:t>
      </w:r>
      <w:r w:rsidR="003F6602" w:rsidRPr="00A1259A">
        <w:rPr>
          <w:rFonts w:ascii="宋体" w:eastAsia="宋体" w:hAnsi="宋体" w:cs="宋体" w:hint="eastAsia"/>
          <w:color w:val="000000"/>
          <w:szCs w:val="21"/>
        </w:rPr>
        <w:t>、</w:t>
      </w:r>
      <w:r w:rsidR="004D4087" w:rsidRPr="00A1259A">
        <w:rPr>
          <w:rFonts w:hint="eastAsia"/>
          <w:szCs w:val="21"/>
        </w:rPr>
        <w:t>投资者可通过以下途径咨询详情：</w:t>
      </w:r>
    </w:p>
    <w:p w:rsidR="004D4087" w:rsidRPr="00A1259A" w:rsidRDefault="004D4087" w:rsidP="00A1259A">
      <w:pPr>
        <w:pStyle w:val="a7"/>
        <w:spacing w:line="300" w:lineRule="auto"/>
        <w:ind w:firstLineChars="200" w:firstLine="420"/>
        <w:rPr>
          <w:szCs w:val="21"/>
        </w:rPr>
      </w:pPr>
      <w:r w:rsidRPr="00A1259A">
        <w:rPr>
          <w:rFonts w:hint="eastAsia"/>
          <w:szCs w:val="21"/>
        </w:rPr>
        <w:t>恒越基金管理有限公司</w:t>
      </w:r>
      <w:r w:rsidRPr="00A1259A">
        <w:rPr>
          <w:szCs w:val="21"/>
        </w:rPr>
        <w:t xml:space="preserve"> </w:t>
      </w:r>
    </w:p>
    <w:p w:rsidR="004D4087" w:rsidRPr="00A1259A" w:rsidRDefault="004D4087" w:rsidP="00A1259A">
      <w:pPr>
        <w:pStyle w:val="a7"/>
        <w:spacing w:line="300" w:lineRule="auto"/>
        <w:ind w:firstLineChars="200" w:firstLine="420"/>
        <w:rPr>
          <w:szCs w:val="21"/>
        </w:rPr>
      </w:pPr>
      <w:r w:rsidRPr="00A1259A">
        <w:rPr>
          <w:rFonts w:hint="eastAsia"/>
          <w:szCs w:val="21"/>
        </w:rPr>
        <w:t>客户服务电话：</w:t>
      </w:r>
      <w:r w:rsidR="009A01EA" w:rsidRPr="009A01EA">
        <w:rPr>
          <w:szCs w:val="21"/>
        </w:rPr>
        <w:t>400-921-7000</w:t>
      </w:r>
      <w:r w:rsidRPr="00A1259A">
        <w:rPr>
          <w:szCs w:val="21"/>
        </w:rPr>
        <w:t xml:space="preserve"> </w:t>
      </w:r>
    </w:p>
    <w:p w:rsidR="004D4087" w:rsidRDefault="004D4087" w:rsidP="002F3C83">
      <w:pPr>
        <w:pStyle w:val="a7"/>
        <w:spacing w:line="300" w:lineRule="auto"/>
        <w:ind w:firstLineChars="200" w:firstLine="420"/>
        <w:rPr>
          <w:szCs w:val="21"/>
        </w:rPr>
      </w:pPr>
      <w:r w:rsidRPr="00A1259A">
        <w:rPr>
          <w:rFonts w:hint="eastAsia"/>
          <w:szCs w:val="21"/>
        </w:rPr>
        <w:t>公司网站：</w:t>
      </w:r>
      <w:r w:rsidRPr="00A1259A">
        <w:rPr>
          <w:szCs w:val="21"/>
        </w:rPr>
        <w:t xml:space="preserve">www.hengyuefund.com </w:t>
      </w:r>
    </w:p>
    <w:p w:rsidR="002F3C83" w:rsidRPr="00A1259A" w:rsidRDefault="002F3C83" w:rsidP="002F3C83">
      <w:pPr>
        <w:pStyle w:val="a7"/>
        <w:spacing w:line="300" w:lineRule="auto"/>
        <w:ind w:firstLineChars="200" w:firstLine="420"/>
        <w:rPr>
          <w:szCs w:val="21"/>
        </w:rPr>
      </w:pPr>
    </w:p>
    <w:p w:rsidR="00A1259A" w:rsidRDefault="00A1259A" w:rsidP="002F3C83">
      <w:pPr>
        <w:pStyle w:val="a7"/>
        <w:spacing w:line="300" w:lineRule="auto"/>
        <w:ind w:firstLineChars="150" w:firstLine="315"/>
        <w:rPr>
          <w:rFonts w:ascii="宋体" w:eastAsia="宋体" w:hAnsi="宋体" w:cs="宋体"/>
          <w:color w:val="000000"/>
          <w:szCs w:val="21"/>
        </w:rPr>
      </w:pPr>
      <w:r w:rsidRPr="00A1259A">
        <w:rPr>
          <w:rFonts w:ascii="宋体" w:eastAsia="宋体" w:hAnsi="宋体" w:cs="宋体" w:hint="eastAsia"/>
          <w:szCs w:val="21"/>
        </w:rPr>
        <w:t>风险提示：本公司承诺以诚实信用、勤勉尽责的原则管理和运用基金资产，但不保证基金一定盈利，也不保证最低收益。基金的过往业绩及其净值高低并不预示其未来业绩表现。投资者投资基金前应认真阅读</w:t>
      </w:r>
      <w:r w:rsidR="005B0682">
        <w:rPr>
          <w:rFonts w:ascii="宋体" w:eastAsia="宋体" w:hAnsi="宋体" w:cs="宋体" w:hint="eastAsia"/>
          <w:color w:val="000000"/>
          <w:szCs w:val="21"/>
        </w:rPr>
        <w:t>《基金合同》、</w:t>
      </w:r>
      <w:r w:rsidR="005B0682" w:rsidRPr="003E2B57">
        <w:rPr>
          <w:rFonts w:ascii="宋体" w:eastAsia="宋体" w:hAnsi="宋体" w:cs="宋体" w:hint="eastAsia"/>
          <w:color w:val="000000"/>
          <w:szCs w:val="21"/>
        </w:rPr>
        <w:t>《招募说明书》</w:t>
      </w:r>
      <w:r w:rsidR="005B0682">
        <w:rPr>
          <w:rFonts w:ascii="宋体" w:eastAsia="宋体" w:hAnsi="宋体" w:cs="宋体" w:hint="eastAsia"/>
          <w:color w:val="000000"/>
          <w:szCs w:val="21"/>
        </w:rPr>
        <w:t>及《产品资料概要》</w:t>
      </w:r>
      <w:r w:rsidRPr="00A1259A">
        <w:rPr>
          <w:rFonts w:ascii="宋体" w:eastAsia="宋体" w:hAnsi="宋体" w:cs="宋体" w:hint="eastAsia"/>
          <w:szCs w:val="21"/>
        </w:rPr>
        <w:t>等法律文件，了解所投资基金的风险收益特征，并根据自身情况购买与本人风险承受能力相匹配的产品。</w:t>
      </w:r>
      <w:r w:rsidR="003F6602">
        <w:rPr>
          <w:rFonts w:ascii="宋体" w:eastAsia="宋体" w:hAnsi="宋体" w:cs="宋体"/>
          <w:szCs w:val="21"/>
        </w:rPr>
        <w:t>投资</w:t>
      </w:r>
      <w:r w:rsidR="003F6602">
        <w:rPr>
          <w:rFonts w:ascii="宋体" w:eastAsia="宋体" w:hAnsi="宋体" w:cs="宋体" w:hint="eastAsia"/>
          <w:szCs w:val="21"/>
        </w:rPr>
        <w:t>人</w:t>
      </w:r>
      <w:r w:rsidR="003F6602" w:rsidRPr="000A2090">
        <w:rPr>
          <w:rFonts w:ascii="宋体" w:eastAsia="宋体" w:hAnsi="宋体" w:cs="宋体"/>
          <w:szCs w:val="21"/>
        </w:rPr>
        <w:t>应当充分了解基金定期定额投资和零存整取等储蓄方式的区别。定期定额投资是引导投资人进行长期投资、平均投资成本的一种简单易行的投资方式。但是定期定额投资并不能规避基金投资所固有的风险，不能保证投资人获得收益，也不是替代储蓄的等效理财方式。</w:t>
      </w:r>
      <w:r w:rsidRPr="00A1259A">
        <w:rPr>
          <w:rFonts w:ascii="宋体" w:eastAsia="宋体" w:hAnsi="宋体" w:cs="宋体" w:hint="eastAsia"/>
          <w:szCs w:val="21"/>
        </w:rPr>
        <w:lastRenderedPageBreak/>
        <w:t>敬请投资者注意投资风险。</w:t>
      </w:r>
    </w:p>
    <w:p w:rsidR="002F3C83" w:rsidRPr="002F3C83" w:rsidRDefault="002F3C83" w:rsidP="002F3C83">
      <w:pPr>
        <w:pStyle w:val="a7"/>
        <w:spacing w:line="300" w:lineRule="auto"/>
        <w:ind w:firstLineChars="150" w:firstLine="315"/>
        <w:rPr>
          <w:rFonts w:ascii="宋体" w:eastAsia="宋体" w:hAnsi="宋体" w:cs="宋体"/>
          <w:color w:val="000000"/>
          <w:szCs w:val="21"/>
        </w:rPr>
      </w:pPr>
    </w:p>
    <w:p w:rsidR="004D4087" w:rsidRPr="00A1259A" w:rsidRDefault="004D4087" w:rsidP="002F3C83">
      <w:pPr>
        <w:pStyle w:val="a7"/>
        <w:spacing w:line="300" w:lineRule="auto"/>
        <w:ind w:firstLineChars="200" w:firstLine="420"/>
        <w:rPr>
          <w:szCs w:val="21"/>
        </w:rPr>
      </w:pPr>
      <w:r w:rsidRPr="00A1259A">
        <w:rPr>
          <w:rFonts w:hint="eastAsia"/>
          <w:szCs w:val="21"/>
        </w:rPr>
        <w:t>特此公告。</w:t>
      </w:r>
      <w:r w:rsidRPr="00A1259A">
        <w:rPr>
          <w:szCs w:val="21"/>
        </w:rPr>
        <w:t xml:space="preserve"> </w:t>
      </w:r>
    </w:p>
    <w:p w:rsidR="001B1FB7" w:rsidRDefault="001B1FB7" w:rsidP="00A1259A">
      <w:pPr>
        <w:pStyle w:val="a7"/>
        <w:spacing w:line="300" w:lineRule="auto"/>
        <w:jc w:val="right"/>
        <w:rPr>
          <w:rFonts w:asciiTheme="minorEastAsia" w:hAnsiTheme="minorEastAsia"/>
          <w:szCs w:val="21"/>
        </w:rPr>
      </w:pPr>
    </w:p>
    <w:p w:rsidR="001B1FB7" w:rsidRDefault="001B1FB7" w:rsidP="00A1259A">
      <w:pPr>
        <w:pStyle w:val="a7"/>
        <w:spacing w:line="300" w:lineRule="auto"/>
        <w:jc w:val="right"/>
        <w:rPr>
          <w:rFonts w:asciiTheme="minorEastAsia" w:hAnsiTheme="minorEastAsia"/>
          <w:szCs w:val="21"/>
        </w:rPr>
      </w:pPr>
    </w:p>
    <w:p w:rsidR="004D4087" w:rsidRPr="006D03D7" w:rsidRDefault="004D4087" w:rsidP="00A1259A">
      <w:pPr>
        <w:pStyle w:val="a7"/>
        <w:spacing w:line="300" w:lineRule="auto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6D03D7">
        <w:rPr>
          <w:rFonts w:asciiTheme="minorEastAsia" w:hAnsiTheme="minorEastAsia" w:hint="eastAsia"/>
          <w:szCs w:val="21"/>
        </w:rPr>
        <w:t>恒越基金管理有限公司</w:t>
      </w:r>
      <w:r w:rsidRPr="006D03D7">
        <w:rPr>
          <w:rFonts w:asciiTheme="minorEastAsia" w:hAnsiTheme="minorEastAsia"/>
          <w:szCs w:val="21"/>
        </w:rPr>
        <w:t xml:space="preserve"> </w:t>
      </w:r>
    </w:p>
    <w:p w:rsidR="00C7207B" w:rsidRPr="002F3C83" w:rsidRDefault="00FF6C1D" w:rsidP="002F3C83">
      <w:pPr>
        <w:pStyle w:val="a7"/>
        <w:spacing w:line="300" w:lineRule="auto"/>
        <w:jc w:val="right"/>
        <w:rPr>
          <w:rFonts w:asciiTheme="minorEastAsia" w:hAnsiTheme="minorEastAsia"/>
          <w:szCs w:val="21"/>
        </w:rPr>
      </w:pPr>
      <w:r>
        <w:rPr>
          <w:szCs w:val="21"/>
        </w:rPr>
        <w:t>2025</w:t>
      </w:r>
      <w:r>
        <w:rPr>
          <w:szCs w:val="21"/>
        </w:rPr>
        <w:t>年</w:t>
      </w:r>
      <w:r>
        <w:rPr>
          <w:szCs w:val="21"/>
        </w:rPr>
        <w:t>3</w:t>
      </w:r>
      <w:r>
        <w:rPr>
          <w:szCs w:val="21"/>
        </w:rPr>
        <w:t>月</w:t>
      </w:r>
      <w:r>
        <w:rPr>
          <w:szCs w:val="21"/>
        </w:rPr>
        <w:t>20</w:t>
      </w:r>
      <w:r>
        <w:rPr>
          <w:szCs w:val="21"/>
        </w:rPr>
        <w:t>日</w:t>
      </w:r>
    </w:p>
    <w:sectPr w:rsidR="00C7207B" w:rsidRPr="002F3C83" w:rsidSect="00A210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08" w:rsidRDefault="00210A08" w:rsidP="00AE66AB">
      <w:r>
        <w:separator/>
      </w:r>
    </w:p>
  </w:endnote>
  <w:endnote w:type="continuationSeparator" w:id="0">
    <w:p w:rsidR="00210A08" w:rsidRDefault="00210A08" w:rsidP="00AE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80768"/>
      <w:docPartObj>
        <w:docPartGallery w:val="Page Numbers (Bottom of Page)"/>
        <w:docPartUnique/>
      </w:docPartObj>
    </w:sdtPr>
    <w:sdtContent>
      <w:p w:rsidR="001B1FB7" w:rsidRDefault="00A210A8">
        <w:pPr>
          <w:pStyle w:val="a5"/>
          <w:jc w:val="center"/>
        </w:pPr>
        <w:r>
          <w:fldChar w:fldCharType="begin"/>
        </w:r>
        <w:r w:rsidR="001B1FB7">
          <w:instrText>PAGE   \* MERGEFORMAT</w:instrText>
        </w:r>
        <w:r>
          <w:fldChar w:fldCharType="separate"/>
        </w:r>
        <w:r w:rsidR="00B01EAB" w:rsidRPr="00B01EAB">
          <w:rPr>
            <w:noProof/>
            <w:lang w:val="zh-CN"/>
          </w:rPr>
          <w:t>1</w:t>
        </w:r>
        <w:r>
          <w:fldChar w:fldCharType="end"/>
        </w:r>
      </w:p>
    </w:sdtContent>
  </w:sdt>
  <w:p w:rsidR="001B1FB7" w:rsidRDefault="001B1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08" w:rsidRDefault="00210A08" w:rsidP="00AE66AB">
      <w:r>
        <w:separator/>
      </w:r>
    </w:p>
  </w:footnote>
  <w:footnote w:type="continuationSeparator" w:id="0">
    <w:p w:rsidR="00210A08" w:rsidRDefault="00210A08" w:rsidP="00AE6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B39"/>
    <w:multiLevelType w:val="hybridMultilevel"/>
    <w:tmpl w:val="B5E835EC"/>
    <w:lvl w:ilvl="0" w:tplc="E1B8CD8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82393D"/>
    <w:multiLevelType w:val="hybridMultilevel"/>
    <w:tmpl w:val="4150FA2E"/>
    <w:lvl w:ilvl="0" w:tplc="F24ABF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124125"/>
    <w:multiLevelType w:val="hybridMultilevel"/>
    <w:tmpl w:val="8A3219CC"/>
    <w:lvl w:ilvl="0" w:tplc="78C47106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66212B"/>
    <w:multiLevelType w:val="hybridMultilevel"/>
    <w:tmpl w:val="724E9B88"/>
    <w:lvl w:ilvl="0" w:tplc="ACFA62B6">
      <w:start w:val="1"/>
      <w:numFmt w:val="japaneseCounting"/>
      <w:lvlText w:val="%1、"/>
      <w:lvlJc w:val="left"/>
      <w:pPr>
        <w:ind w:left="139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62B20D9"/>
    <w:multiLevelType w:val="hybridMultilevel"/>
    <w:tmpl w:val="709C6C3C"/>
    <w:lvl w:ilvl="0" w:tplc="AE742D40">
      <w:start w:val="1"/>
      <w:numFmt w:val="japaneseCounting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D7"/>
    <w:rsid w:val="0000716F"/>
    <w:rsid w:val="00043363"/>
    <w:rsid w:val="000439CA"/>
    <w:rsid w:val="000803DD"/>
    <w:rsid w:val="0008643B"/>
    <w:rsid w:val="00093DB5"/>
    <w:rsid w:val="000955BF"/>
    <w:rsid w:val="000B07A0"/>
    <w:rsid w:val="000B32E1"/>
    <w:rsid w:val="000C79CD"/>
    <w:rsid w:val="000D7F74"/>
    <w:rsid w:val="00105FC2"/>
    <w:rsid w:val="001103EC"/>
    <w:rsid w:val="00124C04"/>
    <w:rsid w:val="00171D57"/>
    <w:rsid w:val="00192397"/>
    <w:rsid w:val="001924C6"/>
    <w:rsid w:val="001A2AF9"/>
    <w:rsid w:val="001A2F23"/>
    <w:rsid w:val="001B1FB7"/>
    <w:rsid w:val="001C63FB"/>
    <w:rsid w:val="001C77E6"/>
    <w:rsid w:val="001F07B2"/>
    <w:rsid w:val="001F22A2"/>
    <w:rsid w:val="00210A08"/>
    <w:rsid w:val="0023779A"/>
    <w:rsid w:val="00237AAD"/>
    <w:rsid w:val="00264653"/>
    <w:rsid w:val="00270EA3"/>
    <w:rsid w:val="002773C2"/>
    <w:rsid w:val="002D28D7"/>
    <w:rsid w:val="002D78DF"/>
    <w:rsid w:val="002E597B"/>
    <w:rsid w:val="002F3C83"/>
    <w:rsid w:val="00301092"/>
    <w:rsid w:val="0031599B"/>
    <w:rsid w:val="003224EE"/>
    <w:rsid w:val="003472C8"/>
    <w:rsid w:val="0036150C"/>
    <w:rsid w:val="0039478A"/>
    <w:rsid w:val="003E09DB"/>
    <w:rsid w:val="003E2B57"/>
    <w:rsid w:val="003F6602"/>
    <w:rsid w:val="004174F7"/>
    <w:rsid w:val="00444A14"/>
    <w:rsid w:val="0044719C"/>
    <w:rsid w:val="0046776F"/>
    <w:rsid w:val="00477BC5"/>
    <w:rsid w:val="004A4196"/>
    <w:rsid w:val="004B7A17"/>
    <w:rsid w:val="004C6D33"/>
    <w:rsid w:val="004D4087"/>
    <w:rsid w:val="00533529"/>
    <w:rsid w:val="00586528"/>
    <w:rsid w:val="00594767"/>
    <w:rsid w:val="005B0682"/>
    <w:rsid w:val="005B416B"/>
    <w:rsid w:val="005B61C1"/>
    <w:rsid w:val="005C175C"/>
    <w:rsid w:val="005F6962"/>
    <w:rsid w:val="00602753"/>
    <w:rsid w:val="00607117"/>
    <w:rsid w:val="0062342D"/>
    <w:rsid w:val="00655C04"/>
    <w:rsid w:val="00687BB4"/>
    <w:rsid w:val="00694869"/>
    <w:rsid w:val="00697242"/>
    <w:rsid w:val="006A3C21"/>
    <w:rsid w:val="006B3252"/>
    <w:rsid w:val="006D03D7"/>
    <w:rsid w:val="006E62A8"/>
    <w:rsid w:val="006E68C3"/>
    <w:rsid w:val="0070424F"/>
    <w:rsid w:val="00736C84"/>
    <w:rsid w:val="00766DB3"/>
    <w:rsid w:val="00767EB7"/>
    <w:rsid w:val="0077435C"/>
    <w:rsid w:val="007A0F51"/>
    <w:rsid w:val="007A2FB5"/>
    <w:rsid w:val="007B0FA3"/>
    <w:rsid w:val="007C61DE"/>
    <w:rsid w:val="007D2E85"/>
    <w:rsid w:val="007F0B33"/>
    <w:rsid w:val="00816DF8"/>
    <w:rsid w:val="008679F1"/>
    <w:rsid w:val="0087000B"/>
    <w:rsid w:val="00874D08"/>
    <w:rsid w:val="00876506"/>
    <w:rsid w:val="00890FB3"/>
    <w:rsid w:val="008A6026"/>
    <w:rsid w:val="008B1FDD"/>
    <w:rsid w:val="008C741D"/>
    <w:rsid w:val="008D096F"/>
    <w:rsid w:val="008D3F14"/>
    <w:rsid w:val="008E126A"/>
    <w:rsid w:val="008E3D91"/>
    <w:rsid w:val="008E4927"/>
    <w:rsid w:val="00923D7F"/>
    <w:rsid w:val="00931E30"/>
    <w:rsid w:val="009860D3"/>
    <w:rsid w:val="009A01EA"/>
    <w:rsid w:val="009C67A6"/>
    <w:rsid w:val="009D09EC"/>
    <w:rsid w:val="009D3BBD"/>
    <w:rsid w:val="009D77DC"/>
    <w:rsid w:val="00A0293A"/>
    <w:rsid w:val="00A101A7"/>
    <w:rsid w:val="00A1259A"/>
    <w:rsid w:val="00A210A8"/>
    <w:rsid w:val="00A378C0"/>
    <w:rsid w:val="00A8105B"/>
    <w:rsid w:val="00A840C1"/>
    <w:rsid w:val="00A86ADF"/>
    <w:rsid w:val="00A95FC0"/>
    <w:rsid w:val="00AA78F9"/>
    <w:rsid w:val="00AA7BC7"/>
    <w:rsid w:val="00AB6FAF"/>
    <w:rsid w:val="00AD6F64"/>
    <w:rsid w:val="00AE66AB"/>
    <w:rsid w:val="00AF1683"/>
    <w:rsid w:val="00B01EAB"/>
    <w:rsid w:val="00B07EFB"/>
    <w:rsid w:val="00B1367B"/>
    <w:rsid w:val="00B67444"/>
    <w:rsid w:val="00B72B22"/>
    <w:rsid w:val="00B87081"/>
    <w:rsid w:val="00BE0905"/>
    <w:rsid w:val="00C25F87"/>
    <w:rsid w:val="00C40C89"/>
    <w:rsid w:val="00C47070"/>
    <w:rsid w:val="00C52CBD"/>
    <w:rsid w:val="00C54B53"/>
    <w:rsid w:val="00C6275E"/>
    <w:rsid w:val="00C63569"/>
    <w:rsid w:val="00C7207B"/>
    <w:rsid w:val="00C80465"/>
    <w:rsid w:val="00CB2EAB"/>
    <w:rsid w:val="00CD074B"/>
    <w:rsid w:val="00CD2719"/>
    <w:rsid w:val="00CD6EF2"/>
    <w:rsid w:val="00CE04E8"/>
    <w:rsid w:val="00D139EE"/>
    <w:rsid w:val="00D1670E"/>
    <w:rsid w:val="00D271CD"/>
    <w:rsid w:val="00D57D00"/>
    <w:rsid w:val="00D75908"/>
    <w:rsid w:val="00DB0FCC"/>
    <w:rsid w:val="00DB1DD5"/>
    <w:rsid w:val="00DE070A"/>
    <w:rsid w:val="00DE0BDD"/>
    <w:rsid w:val="00E10CF2"/>
    <w:rsid w:val="00E16773"/>
    <w:rsid w:val="00E34096"/>
    <w:rsid w:val="00E42F6E"/>
    <w:rsid w:val="00E46745"/>
    <w:rsid w:val="00E82C73"/>
    <w:rsid w:val="00E85DC9"/>
    <w:rsid w:val="00EC1C19"/>
    <w:rsid w:val="00ED73F4"/>
    <w:rsid w:val="00EE0CAA"/>
    <w:rsid w:val="00EF28CA"/>
    <w:rsid w:val="00EF759E"/>
    <w:rsid w:val="00F10FF1"/>
    <w:rsid w:val="00F2210B"/>
    <w:rsid w:val="00F225C5"/>
    <w:rsid w:val="00F31D1D"/>
    <w:rsid w:val="00F62B4B"/>
    <w:rsid w:val="00F75964"/>
    <w:rsid w:val="00FC17DE"/>
    <w:rsid w:val="00FC53E4"/>
    <w:rsid w:val="00FF3BBD"/>
    <w:rsid w:val="00FF4FD1"/>
    <w:rsid w:val="00FF6C1D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08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D40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6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6A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720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7207B"/>
  </w:style>
  <w:style w:type="paragraph" w:styleId="a7">
    <w:name w:val="No Spacing"/>
    <w:uiPriority w:val="1"/>
    <w:qFormat/>
    <w:rsid w:val="00A1259A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E42F6E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A78F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A78F9"/>
    <w:rPr>
      <w:sz w:val="18"/>
      <w:szCs w:val="18"/>
    </w:rPr>
  </w:style>
  <w:style w:type="table" w:styleId="aa">
    <w:name w:val="Table Grid"/>
    <w:basedOn w:val="a1"/>
    <w:uiPriority w:val="59"/>
    <w:rsid w:val="00124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224EE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3224EE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3224EE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224EE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322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胡晨</dc:creator>
  <cp:lastModifiedBy>ZHONGM</cp:lastModifiedBy>
  <cp:revision>2</cp:revision>
  <dcterms:created xsi:type="dcterms:W3CDTF">2025-03-19T16:01:00Z</dcterms:created>
  <dcterms:modified xsi:type="dcterms:W3CDTF">2025-03-19T16:01:00Z</dcterms:modified>
</cp:coreProperties>
</file>