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7EE" w:rsidRDefault="00B002C4">
      <w:pPr>
        <w:widowControl/>
        <w:spacing w:line="360" w:lineRule="auto"/>
        <w:jc w:val="center"/>
        <w:rPr>
          <w:rFonts w:ascii="Arial" w:eastAsiaTheme="minorEastAsia" w:hAnsi="Arial" w:cs="Arial"/>
          <w:b/>
          <w:bCs/>
          <w:kern w:val="0"/>
          <w:szCs w:val="21"/>
        </w:rPr>
      </w:pPr>
      <w:r>
        <w:rPr>
          <w:rFonts w:ascii="Arial" w:eastAsiaTheme="minorEastAsia" w:hAnsi="Arial" w:cs="Arial"/>
          <w:b/>
          <w:bCs/>
          <w:kern w:val="0"/>
          <w:szCs w:val="21"/>
        </w:rPr>
        <w:t>景顺长城基金管理有限公司关于旗下部分基金新增</w:t>
      </w:r>
      <w:r w:rsidR="001807EE" w:rsidRPr="001807EE">
        <w:rPr>
          <w:rFonts w:ascii="Arial" w:eastAsiaTheme="minorEastAsia" w:hAnsi="Arial" w:cs="Arial" w:hint="eastAsia"/>
          <w:b/>
          <w:bCs/>
          <w:kern w:val="0"/>
          <w:szCs w:val="21"/>
        </w:rPr>
        <w:t>中国邮政储蓄银行股份有限公司</w:t>
      </w:r>
    </w:p>
    <w:p w:rsidR="008B64FB" w:rsidRDefault="00B002C4">
      <w:pPr>
        <w:widowControl/>
        <w:spacing w:line="360" w:lineRule="auto"/>
        <w:jc w:val="center"/>
        <w:rPr>
          <w:rFonts w:ascii="Arial" w:hAnsi="Arial" w:cs="Arial"/>
          <w:b/>
          <w:bCs/>
          <w:kern w:val="0"/>
          <w:szCs w:val="21"/>
        </w:rPr>
      </w:pPr>
      <w:r>
        <w:rPr>
          <w:rFonts w:ascii="Arial" w:hAnsi="Arial" w:cs="Arial"/>
          <w:b/>
          <w:bCs/>
          <w:kern w:val="0"/>
          <w:szCs w:val="21"/>
        </w:rPr>
        <w:t>为销售机构的公告</w:t>
      </w:r>
    </w:p>
    <w:p w:rsidR="008B64FB" w:rsidRDefault="008B64FB">
      <w:pPr>
        <w:widowControl/>
        <w:spacing w:line="360" w:lineRule="auto"/>
        <w:jc w:val="center"/>
        <w:rPr>
          <w:rFonts w:ascii="Arial" w:hAnsi="Arial" w:cs="Arial"/>
          <w:kern w:val="0"/>
          <w:szCs w:val="21"/>
        </w:rPr>
      </w:pPr>
    </w:p>
    <w:p w:rsidR="008B64FB" w:rsidRDefault="00B002C4">
      <w:pPr>
        <w:widowControl/>
        <w:spacing w:line="360" w:lineRule="auto"/>
        <w:ind w:firstLineChars="200" w:firstLine="420"/>
        <w:jc w:val="left"/>
        <w:rPr>
          <w:rFonts w:ascii="Arial" w:hAnsi="Arial" w:cs="Arial"/>
          <w:szCs w:val="21"/>
        </w:rPr>
      </w:pPr>
      <w:r>
        <w:rPr>
          <w:rFonts w:ascii="Arial" w:hAnsi="Arial" w:cs="Arial" w:hint="eastAsia"/>
          <w:szCs w:val="21"/>
        </w:rPr>
        <w:t>为更好地满足广大投资者的理财需求，根据景顺长城基金管理有限公司（以下简称“本公司”）与</w:t>
      </w:r>
      <w:r w:rsidR="001807EE" w:rsidRPr="001807EE">
        <w:rPr>
          <w:rFonts w:ascii="Arial" w:hAnsi="Arial" w:cs="Arial" w:hint="eastAsia"/>
          <w:szCs w:val="21"/>
        </w:rPr>
        <w:t>中国邮政储蓄银行股份有限公司</w:t>
      </w:r>
      <w:r>
        <w:rPr>
          <w:rFonts w:ascii="Arial" w:hAnsi="Arial" w:cs="Arial" w:hint="eastAsia"/>
          <w:szCs w:val="21"/>
        </w:rPr>
        <w:t>（以下简称“</w:t>
      </w:r>
      <w:r w:rsidR="001807EE" w:rsidRPr="001807EE">
        <w:rPr>
          <w:rFonts w:ascii="Arial" w:hAnsi="Arial" w:cs="Arial" w:hint="eastAsia"/>
          <w:szCs w:val="21"/>
        </w:rPr>
        <w:t>中国邮政储蓄银行</w:t>
      </w:r>
      <w:r>
        <w:rPr>
          <w:rFonts w:ascii="Arial" w:hAnsi="Arial" w:cs="Arial" w:hint="eastAsia"/>
          <w:szCs w:val="21"/>
        </w:rPr>
        <w:t>”）签署的委托销售协议，自</w:t>
      </w:r>
      <w:r w:rsidR="003C1B35">
        <w:rPr>
          <w:rFonts w:ascii="Arial" w:hAnsi="Arial" w:cs="Arial"/>
          <w:szCs w:val="21"/>
        </w:rPr>
        <w:t>20</w:t>
      </w:r>
      <w:r w:rsidR="003C1B35">
        <w:rPr>
          <w:rFonts w:ascii="Arial" w:hAnsi="Arial" w:cs="Arial" w:hint="eastAsia"/>
          <w:szCs w:val="21"/>
        </w:rPr>
        <w:t>25</w:t>
      </w:r>
      <w:r w:rsidR="003C1B35">
        <w:rPr>
          <w:rFonts w:ascii="Arial" w:hAnsi="Arial" w:cs="Arial" w:hint="eastAsia"/>
          <w:szCs w:val="21"/>
        </w:rPr>
        <w:t>年</w:t>
      </w:r>
      <w:r w:rsidR="003C1B35">
        <w:rPr>
          <w:rFonts w:ascii="Arial" w:hAnsi="Arial" w:cs="Arial"/>
          <w:szCs w:val="21"/>
        </w:rPr>
        <w:t>3</w:t>
      </w:r>
      <w:r>
        <w:rPr>
          <w:rFonts w:ascii="Arial" w:hAnsi="Arial" w:cs="Arial" w:hint="eastAsia"/>
          <w:szCs w:val="21"/>
        </w:rPr>
        <w:t>月</w:t>
      </w:r>
      <w:r w:rsidR="00E0406A">
        <w:rPr>
          <w:rFonts w:ascii="Arial" w:hAnsi="Arial" w:cs="Arial"/>
          <w:szCs w:val="21"/>
        </w:rPr>
        <w:t>20</w:t>
      </w:r>
      <w:r>
        <w:rPr>
          <w:rFonts w:ascii="Arial" w:hAnsi="Arial" w:cs="Arial" w:hint="eastAsia"/>
          <w:szCs w:val="21"/>
        </w:rPr>
        <w:t>日起新增委托</w:t>
      </w:r>
      <w:r w:rsidR="001807EE" w:rsidRPr="001807EE">
        <w:rPr>
          <w:rFonts w:ascii="Arial" w:hAnsi="Arial" w:cs="Arial" w:hint="eastAsia"/>
          <w:szCs w:val="21"/>
        </w:rPr>
        <w:t>中国邮政储蓄银行</w:t>
      </w:r>
      <w:r>
        <w:rPr>
          <w:rFonts w:ascii="Arial" w:hAnsi="Arial" w:cs="Arial" w:hint="eastAsia"/>
          <w:szCs w:val="21"/>
        </w:rPr>
        <w:t>销售本公司旗下部分基金，具体的业务流程、办理时间和办理方式以</w:t>
      </w:r>
      <w:r w:rsidR="001807EE" w:rsidRPr="001807EE">
        <w:rPr>
          <w:rFonts w:ascii="Arial" w:hAnsi="Arial" w:cs="Arial" w:hint="eastAsia"/>
          <w:szCs w:val="21"/>
        </w:rPr>
        <w:t>中国邮政储蓄银行</w:t>
      </w:r>
      <w:r>
        <w:rPr>
          <w:rFonts w:ascii="Arial" w:hAnsi="Arial" w:cs="Arial" w:hint="eastAsia"/>
          <w:szCs w:val="21"/>
        </w:rPr>
        <w:t>的规定为准。现将相关事项公告如下：</w:t>
      </w:r>
    </w:p>
    <w:p w:rsidR="008B64FB" w:rsidRDefault="008B64FB">
      <w:pPr>
        <w:widowControl/>
        <w:spacing w:line="360" w:lineRule="auto"/>
        <w:ind w:firstLineChars="200" w:firstLine="420"/>
        <w:jc w:val="left"/>
        <w:rPr>
          <w:rFonts w:ascii="Arial" w:hAnsi="Arial" w:cs="Arial"/>
          <w:szCs w:val="21"/>
        </w:rPr>
      </w:pPr>
    </w:p>
    <w:p w:rsidR="008B64FB" w:rsidRDefault="00B002C4">
      <w:pPr>
        <w:widowControl/>
        <w:spacing w:line="360" w:lineRule="auto"/>
        <w:ind w:firstLineChars="200" w:firstLine="420"/>
        <w:jc w:val="left"/>
        <w:rPr>
          <w:rFonts w:ascii="Arial" w:hAnsi="Arial" w:cs="Arial"/>
          <w:szCs w:val="21"/>
        </w:rPr>
      </w:pPr>
      <w:r>
        <w:rPr>
          <w:rFonts w:ascii="Arial" w:hAnsi="Arial" w:cs="Arial" w:hint="eastAsia"/>
          <w:szCs w:val="21"/>
        </w:rPr>
        <w:t>一、适用基金及基金业务开通情况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2410"/>
        <w:gridCol w:w="1417"/>
        <w:gridCol w:w="1134"/>
        <w:gridCol w:w="1985"/>
      </w:tblGrid>
      <w:tr w:rsidR="008B64FB" w:rsidTr="00B002C4">
        <w:trPr>
          <w:trHeight w:val="288"/>
        </w:trPr>
        <w:tc>
          <w:tcPr>
            <w:tcW w:w="1271" w:type="dxa"/>
            <w:shd w:val="clear" w:color="000000" w:fill="D9D9D9"/>
            <w:vAlign w:val="center"/>
          </w:tcPr>
          <w:p w:rsidR="008B64FB" w:rsidRDefault="00B002C4">
            <w:pPr>
              <w:widowControl/>
              <w:jc w:val="center"/>
              <w:rPr>
                <w:rFonts w:ascii="Arial" w:hAnsi="Arial" w:cs="Arial"/>
                <w:b/>
                <w:bCs/>
                <w:kern w:val="0"/>
                <w:szCs w:val="21"/>
              </w:rPr>
            </w:pPr>
            <w:r>
              <w:rPr>
                <w:rFonts w:ascii="Arial" w:hAnsi="Arial" w:cs="Arial"/>
                <w:b/>
                <w:bCs/>
                <w:kern w:val="0"/>
                <w:szCs w:val="21"/>
              </w:rPr>
              <w:t>基金代码</w:t>
            </w:r>
          </w:p>
        </w:tc>
        <w:tc>
          <w:tcPr>
            <w:tcW w:w="2410" w:type="dxa"/>
            <w:shd w:val="clear" w:color="000000" w:fill="D9D9D9"/>
            <w:vAlign w:val="center"/>
          </w:tcPr>
          <w:p w:rsidR="008B64FB" w:rsidRDefault="00B002C4">
            <w:pPr>
              <w:widowControl/>
              <w:jc w:val="center"/>
              <w:rPr>
                <w:rFonts w:ascii="Arial" w:hAnsi="Arial" w:cs="Arial"/>
                <w:b/>
                <w:bCs/>
                <w:kern w:val="0"/>
                <w:szCs w:val="21"/>
              </w:rPr>
            </w:pPr>
            <w:r>
              <w:rPr>
                <w:rFonts w:ascii="Arial" w:hAnsi="Arial" w:cs="Arial"/>
                <w:b/>
                <w:bCs/>
                <w:kern w:val="0"/>
                <w:szCs w:val="21"/>
              </w:rPr>
              <w:t>基金名称</w:t>
            </w:r>
          </w:p>
        </w:tc>
        <w:tc>
          <w:tcPr>
            <w:tcW w:w="1417" w:type="dxa"/>
            <w:shd w:val="clear" w:color="000000" w:fill="D9D9D9"/>
            <w:vAlign w:val="center"/>
          </w:tcPr>
          <w:p w:rsidR="008B64FB" w:rsidRDefault="00B002C4">
            <w:pPr>
              <w:widowControl/>
              <w:jc w:val="center"/>
              <w:rPr>
                <w:rFonts w:ascii="Arial" w:hAnsi="Arial" w:cs="Arial"/>
                <w:b/>
                <w:bCs/>
                <w:kern w:val="0"/>
                <w:szCs w:val="21"/>
              </w:rPr>
            </w:pPr>
            <w:r>
              <w:rPr>
                <w:rFonts w:ascii="Arial" w:hAnsi="Arial" w:cs="Arial"/>
                <w:b/>
                <w:bCs/>
                <w:kern w:val="0"/>
                <w:szCs w:val="21"/>
              </w:rPr>
              <w:t>是否开通</w:t>
            </w:r>
          </w:p>
          <w:p w:rsidR="008B64FB" w:rsidRDefault="00B002C4">
            <w:pPr>
              <w:widowControl/>
              <w:jc w:val="center"/>
              <w:rPr>
                <w:rFonts w:ascii="Arial" w:hAnsi="Arial" w:cs="Arial"/>
                <w:b/>
                <w:bCs/>
                <w:kern w:val="0"/>
                <w:szCs w:val="21"/>
              </w:rPr>
            </w:pPr>
            <w:r>
              <w:rPr>
                <w:rFonts w:ascii="Arial" w:hAnsi="Arial" w:cs="Arial"/>
                <w:b/>
                <w:bCs/>
                <w:kern w:val="0"/>
                <w:szCs w:val="21"/>
              </w:rPr>
              <w:t>定投业务</w:t>
            </w:r>
          </w:p>
        </w:tc>
        <w:tc>
          <w:tcPr>
            <w:tcW w:w="1134" w:type="dxa"/>
            <w:shd w:val="clear" w:color="000000" w:fill="D9D9D9"/>
            <w:vAlign w:val="center"/>
          </w:tcPr>
          <w:p w:rsidR="008B64FB" w:rsidRDefault="00B002C4">
            <w:pPr>
              <w:widowControl/>
              <w:jc w:val="center"/>
              <w:rPr>
                <w:rFonts w:ascii="Arial" w:hAnsi="Arial" w:cs="Arial"/>
                <w:b/>
                <w:bCs/>
                <w:kern w:val="0"/>
                <w:szCs w:val="21"/>
              </w:rPr>
            </w:pPr>
            <w:r>
              <w:rPr>
                <w:rFonts w:ascii="Arial" w:hAnsi="Arial" w:cs="Arial"/>
                <w:b/>
                <w:bCs/>
                <w:kern w:val="0"/>
                <w:szCs w:val="21"/>
              </w:rPr>
              <w:t>是否开通</w:t>
            </w:r>
          </w:p>
          <w:p w:rsidR="008B64FB" w:rsidRDefault="00B002C4">
            <w:pPr>
              <w:widowControl/>
              <w:jc w:val="center"/>
              <w:rPr>
                <w:rFonts w:ascii="Arial" w:hAnsi="Arial" w:cs="Arial"/>
                <w:b/>
                <w:bCs/>
                <w:kern w:val="0"/>
                <w:szCs w:val="21"/>
              </w:rPr>
            </w:pPr>
            <w:r>
              <w:rPr>
                <w:rFonts w:ascii="Arial" w:hAnsi="Arial" w:cs="Arial"/>
                <w:b/>
                <w:bCs/>
                <w:kern w:val="0"/>
                <w:szCs w:val="21"/>
              </w:rPr>
              <w:t>转换业务</w:t>
            </w:r>
          </w:p>
        </w:tc>
        <w:tc>
          <w:tcPr>
            <w:tcW w:w="1985" w:type="dxa"/>
            <w:shd w:val="clear" w:color="000000" w:fill="D9D9D9"/>
            <w:vAlign w:val="center"/>
          </w:tcPr>
          <w:p w:rsidR="008B64FB" w:rsidRDefault="00B002C4">
            <w:pPr>
              <w:widowControl/>
              <w:jc w:val="center"/>
              <w:rPr>
                <w:rFonts w:ascii="Arial" w:hAnsi="Arial" w:cs="Arial"/>
                <w:b/>
                <w:bCs/>
                <w:kern w:val="0"/>
                <w:szCs w:val="21"/>
              </w:rPr>
            </w:pPr>
            <w:r>
              <w:rPr>
                <w:rFonts w:ascii="Arial" w:hAnsi="Arial" w:cs="Arial"/>
                <w:b/>
                <w:bCs/>
                <w:kern w:val="0"/>
                <w:szCs w:val="21"/>
              </w:rPr>
              <w:t>是否参加销售机构申购（含定期定额申购）费率优惠</w:t>
            </w:r>
          </w:p>
        </w:tc>
      </w:tr>
      <w:tr w:rsidR="003512EE" w:rsidTr="00193C11">
        <w:trPr>
          <w:trHeight w:val="288"/>
        </w:trPr>
        <w:tc>
          <w:tcPr>
            <w:tcW w:w="1271" w:type="dxa"/>
            <w:shd w:val="clear" w:color="auto" w:fill="auto"/>
            <w:vAlign w:val="center"/>
          </w:tcPr>
          <w:p w:rsidR="003512EE" w:rsidRPr="00B002C4" w:rsidRDefault="003512EE" w:rsidP="003512EE">
            <w:pPr>
              <w:widowControl/>
              <w:jc w:val="center"/>
              <w:rPr>
                <w:rFonts w:ascii="Arial" w:hAnsi="Arial" w:cs="Arial"/>
                <w:szCs w:val="21"/>
              </w:rPr>
            </w:pPr>
            <w:r w:rsidRPr="003512EE">
              <w:rPr>
                <w:rFonts w:ascii="Arial" w:hAnsi="Arial" w:cs="Arial"/>
                <w:szCs w:val="21"/>
              </w:rPr>
              <w:t>262001</w:t>
            </w:r>
          </w:p>
        </w:tc>
        <w:tc>
          <w:tcPr>
            <w:tcW w:w="2410" w:type="dxa"/>
            <w:shd w:val="clear" w:color="000000" w:fill="FFFFFF"/>
            <w:vAlign w:val="center"/>
          </w:tcPr>
          <w:p w:rsidR="003512EE" w:rsidRPr="00B002C4" w:rsidRDefault="003512EE" w:rsidP="003512EE">
            <w:pPr>
              <w:widowControl/>
              <w:rPr>
                <w:rFonts w:ascii="Arial" w:hAnsi="Arial" w:cs="Arial"/>
                <w:szCs w:val="21"/>
              </w:rPr>
            </w:pPr>
            <w:r w:rsidRPr="003512EE">
              <w:rPr>
                <w:rFonts w:ascii="Arial" w:hAnsi="Arial" w:cs="Arial"/>
                <w:szCs w:val="21"/>
              </w:rPr>
              <w:t>景顺长城大中华混合型证券投资基金</w:t>
            </w:r>
            <w:r w:rsidRPr="003512EE">
              <w:rPr>
                <w:rFonts w:ascii="Arial" w:hAnsi="Arial" w:cs="Arial"/>
                <w:szCs w:val="21"/>
              </w:rPr>
              <w:t>(QDII)A</w:t>
            </w:r>
            <w:r w:rsidRPr="003512EE">
              <w:rPr>
                <w:rFonts w:ascii="Arial" w:hAnsi="Arial" w:cs="Arial"/>
                <w:szCs w:val="21"/>
              </w:rPr>
              <w:t>人民币</w:t>
            </w:r>
          </w:p>
        </w:tc>
        <w:tc>
          <w:tcPr>
            <w:tcW w:w="1417" w:type="dxa"/>
            <w:shd w:val="clear" w:color="000000" w:fill="FFFFFF"/>
            <w:vAlign w:val="center"/>
          </w:tcPr>
          <w:p w:rsidR="003512EE" w:rsidRDefault="003512EE" w:rsidP="003512EE">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3512EE" w:rsidRDefault="003512EE" w:rsidP="003512EE">
            <w:pPr>
              <w:widowControl/>
              <w:ind w:firstLineChars="100" w:firstLine="210"/>
              <w:rPr>
                <w:rFonts w:ascii="Arial" w:hAnsi="Arial" w:cs="Arial"/>
                <w:szCs w:val="21"/>
              </w:rPr>
            </w:pPr>
            <w:r>
              <w:rPr>
                <w:rFonts w:ascii="Arial" w:hAnsi="Arial" w:cs="Arial" w:hint="eastAsia"/>
                <w:szCs w:val="21"/>
              </w:rPr>
              <w:t>不</w:t>
            </w:r>
            <w:r w:rsidRPr="00B002C4">
              <w:rPr>
                <w:rFonts w:ascii="Arial" w:hAnsi="Arial" w:cs="Arial"/>
                <w:szCs w:val="21"/>
              </w:rPr>
              <w:t>开通</w:t>
            </w:r>
          </w:p>
        </w:tc>
        <w:tc>
          <w:tcPr>
            <w:tcW w:w="1985" w:type="dxa"/>
            <w:shd w:val="clear" w:color="000000" w:fill="FFFFFF"/>
            <w:vAlign w:val="center"/>
          </w:tcPr>
          <w:p w:rsidR="003512EE" w:rsidRDefault="003512EE" w:rsidP="003512EE">
            <w:pPr>
              <w:widowControl/>
              <w:jc w:val="center"/>
              <w:rPr>
                <w:rFonts w:ascii="Arial" w:hAnsi="Arial" w:cs="Arial"/>
                <w:szCs w:val="21"/>
              </w:rPr>
            </w:pPr>
            <w:r>
              <w:rPr>
                <w:rFonts w:ascii="Arial" w:hAnsi="Arial" w:cs="Arial" w:hint="eastAsia"/>
                <w:szCs w:val="21"/>
              </w:rPr>
              <w:t>是</w:t>
            </w:r>
          </w:p>
        </w:tc>
      </w:tr>
      <w:tr w:rsidR="003512EE" w:rsidTr="00193C11">
        <w:trPr>
          <w:trHeight w:val="288"/>
        </w:trPr>
        <w:tc>
          <w:tcPr>
            <w:tcW w:w="1271" w:type="dxa"/>
            <w:shd w:val="clear" w:color="auto" w:fill="auto"/>
            <w:vAlign w:val="center"/>
          </w:tcPr>
          <w:p w:rsidR="003512EE" w:rsidRPr="00B002C4" w:rsidRDefault="003512EE" w:rsidP="003512EE">
            <w:pPr>
              <w:widowControl/>
              <w:jc w:val="center"/>
              <w:rPr>
                <w:rFonts w:ascii="Arial" w:hAnsi="Arial" w:cs="Arial"/>
                <w:szCs w:val="21"/>
              </w:rPr>
            </w:pPr>
            <w:r w:rsidRPr="003512EE">
              <w:rPr>
                <w:rFonts w:ascii="Arial" w:hAnsi="Arial" w:cs="Arial"/>
                <w:szCs w:val="21"/>
              </w:rPr>
              <w:t>016988</w:t>
            </w:r>
          </w:p>
        </w:tc>
        <w:tc>
          <w:tcPr>
            <w:tcW w:w="2410" w:type="dxa"/>
            <w:shd w:val="clear" w:color="000000" w:fill="FFFFFF"/>
            <w:vAlign w:val="center"/>
          </w:tcPr>
          <w:p w:rsidR="003512EE" w:rsidRPr="00B002C4" w:rsidRDefault="003512EE" w:rsidP="003512EE">
            <w:pPr>
              <w:widowControl/>
              <w:rPr>
                <w:rFonts w:ascii="Arial" w:hAnsi="Arial" w:cs="Arial"/>
                <w:szCs w:val="21"/>
              </w:rPr>
            </w:pPr>
            <w:r w:rsidRPr="003512EE">
              <w:rPr>
                <w:rFonts w:ascii="Arial" w:hAnsi="Arial" w:cs="Arial"/>
                <w:szCs w:val="21"/>
              </w:rPr>
              <w:t>景顺长城大中华混合型证券投资基金</w:t>
            </w:r>
            <w:r w:rsidRPr="003512EE">
              <w:rPr>
                <w:rFonts w:ascii="Arial" w:hAnsi="Arial" w:cs="Arial"/>
                <w:szCs w:val="21"/>
              </w:rPr>
              <w:t>(QDII)C</w:t>
            </w:r>
            <w:r w:rsidRPr="003512EE">
              <w:rPr>
                <w:rFonts w:ascii="Arial" w:hAnsi="Arial" w:cs="Arial"/>
                <w:szCs w:val="21"/>
              </w:rPr>
              <w:t>人民币</w:t>
            </w:r>
          </w:p>
        </w:tc>
        <w:tc>
          <w:tcPr>
            <w:tcW w:w="1417" w:type="dxa"/>
            <w:shd w:val="clear" w:color="000000" w:fill="FFFFFF"/>
            <w:vAlign w:val="center"/>
          </w:tcPr>
          <w:p w:rsidR="003512EE" w:rsidRDefault="003512EE" w:rsidP="003512EE">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3512EE" w:rsidRDefault="003512EE" w:rsidP="003512EE">
            <w:pPr>
              <w:widowControl/>
              <w:ind w:firstLineChars="100" w:firstLine="210"/>
              <w:rPr>
                <w:rFonts w:ascii="Arial" w:hAnsi="Arial" w:cs="Arial"/>
                <w:szCs w:val="21"/>
              </w:rPr>
            </w:pPr>
            <w:r>
              <w:rPr>
                <w:rFonts w:ascii="Arial" w:hAnsi="Arial" w:cs="Arial" w:hint="eastAsia"/>
                <w:szCs w:val="21"/>
              </w:rPr>
              <w:t>不</w:t>
            </w:r>
            <w:r w:rsidRPr="00B002C4">
              <w:rPr>
                <w:rFonts w:ascii="Arial" w:hAnsi="Arial" w:cs="Arial"/>
                <w:szCs w:val="21"/>
              </w:rPr>
              <w:t>开通</w:t>
            </w:r>
          </w:p>
        </w:tc>
        <w:tc>
          <w:tcPr>
            <w:tcW w:w="1985" w:type="dxa"/>
            <w:shd w:val="clear" w:color="000000" w:fill="FFFFFF"/>
            <w:vAlign w:val="center"/>
          </w:tcPr>
          <w:p w:rsidR="003512EE" w:rsidRDefault="003512EE" w:rsidP="003512EE">
            <w:pPr>
              <w:widowControl/>
              <w:jc w:val="center"/>
              <w:rPr>
                <w:rFonts w:ascii="Arial" w:hAnsi="Arial" w:cs="Arial"/>
                <w:szCs w:val="21"/>
              </w:rPr>
            </w:pPr>
            <w:r>
              <w:rPr>
                <w:rFonts w:ascii="Arial" w:hAnsi="Arial" w:cs="Arial" w:hint="eastAsia"/>
                <w:szCs w:val="21"/>
              </w:rPr>
              <w:t>不适用</w:t>
            </w:r>
          </w:p>
        </w:tc>
      </w:tr>
      <w:tr w:rsidR="003512EE" w:rsidTr="00193C11">
        <w:trPr>
          <w:trHeight w:val="288"/>
        </w:trPr>
        <w:tc>
          <w:tcPr>
            <w:tcW w:w="1271" w:type="dxa"/>
            <w:shd w:val="clear" w:color="auto" w:fill="auto"/>
            <w:vAlign w:val="center"/>
          </w:tcPr>
          <w:p w:rsidR="003512EE" w:rsidRPr="00B002C4" w:rsidRDefault="003512EE" w:rsidP="003512EE">
            <w:pPr>
              <w:widowControl/>
              <w:jc w:val="center"/>
              <w:rPr>
                <w:rFonts w:ascii="Arial" w:hAnsi="Arial" w:cs="Arial"/>
                <w:szCs w:val="21"/>
              </w:rPr>
            </w:pPr>
            <w:r w:rsidRPr="003512EE">
              <w:rPr>
                <w:rFonts w:ascii="Arial" w:hAnsi="Arial" w:cs="Arial"/>
                <w:szCs w:val="21"/>
              </w:rPr>
              <w:t>019102</w:t>
            </w:r>
          </w:p>
        </w:tc>
        <w:tc>
          <w:tcPr>
            <w:tcW w:w="2410" w:type="dxa"/>
            <w:shd w:val="clear" w:color="000000" w:fill="FFFFFF"/>
            <w:vAlign w:val="center"/>
          </w:tcPr>
          <w:p w:rsidR="003512EE" w:rsidRPr="00B002C4" w:rsidRDefault="003512EE" w:rsidP="003512EE">
            <w:pPr>
              <w:widowControl/>
              <w:rPr>
                <w:rFonts w:ascii="Arial" w:hAnsi="Arial" w:cs="Arial"/>
                <w:szCs w:val="21"/>
              </w:rPr>
            </w:pPr>
            <w:r w:rsidRPr="003512EE">
              <w:rPr>
                <w:rFonts w:ascii="Arial" w:hAnsi="Arial" w:cs="Arial" w:hint="eastAsia"/>
                <w:szCs w:val="21"/>
              </w:rPr>
              <w:t>景顺长城恒生消费交易型开放式指数证券投资基金发起式联接基金（</w:t>
            </w:r>
            <w:r w:rsidRPr="003512EE">
              <w:rPr>
                <w:rFonts w:ascii="Arial" w:hAnsi="Arial" w:cs="Arial"/>
                <w:szCs w:val="21"/>
              </w:rPr>
              <w:t>QDII</w:t>
            </w:r>
            <w:r w:rsidRPr="003512EE">
              <w:rPr>
                <w:rFonts w:ascii="Arial" w:hAnsi="Arial" w:cs="Arial" w:hint="eastAsia"/>
                <w:szCs w:val="21"/>
              </w:rPr>
              <w:t>）</w:t>
            </w:r>
            <w:r w:rsidRPr="003512EE">
              <w:rPr>
                <w:rFonts w:ascii="Arial" w:hAnsi="Arial" w:cs="Arial"/>
                <w:szCs w:val="21"/>
              </w:rPr>
              <w:t>A</w:t>
            </w:r>
            <w:r w:rsidRPr="003512EE">
              <w:rPr>
                <w:rFonts w:ascii="Arial" w:hAnsi="Arial" w:cs="Arial" w:hint="eastAsia"/>
                <w:szCs w:val="21"/>
              </w:rPr>
              <w:t>人民币份额</w:t>
            </w:r>
          </w:p>
        </w:tc>
        <w:tc>
          <w:tcPr>
            <w:tcW w:w="1417" w:type="dxa"/>
            <w:shd w:val="clear" w:color="000000" w:fill="FFFFFF"/>
            <w:vAlign w:val="center"/>
          </w:tcPr>
          <w:p w:rsidR="003512EE" w:rsidRDefault="003512EE" w:rsidP="003512EE">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3512EE" w:rsidRDefault="003512EE" w:rsidP="003512EE">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3512EE" w:rsidRDefault="003512EE" w:rsidP="003512EE">
            <w:pPr>
              <w:widowControl/>
              <w:jc w:val="center"/>
              <w:rPr>
                <w:rFonts w:ascii="Arial" w:hAnsi="Arial" w:cs="Arial"/>
                <w:szCs w:val="21"/>
              </w:rPr>
            </w:pPr>
            <w:r>
              <w:rPr>
                <w:rFonts w:ascii="Arial" w:hAnsi="Arial" w:cs="Arial" w:hint="eastAsia"/>
                <w:szCs w:val="21"/>
              </w:rPr>
              <w:t>是</w:t>
            </w:r>
          </w:p>
        </w:tc>
      </w:tr>
      <w:tr w:rsidR="003512EE" w:rsidTr="00193C11">
        <w:trPr>
          <w:trHeight w:val="288"/>
        </w:trPr>
        <w:tc>
          <w:tcPr>
            <w:tcW w:w="1271" w:type="dxa"/>
            <w:shd w:val="clear" w:color="auto" w:fill="auto"/>
            <w:vAlign w:val="center"/>
          </w:tcPr>
          <w:p w:rsidR="003512EE" w:rsidRPr="00B002C4" w:rsidRDefault="003512EE" w:rsidP="003512EE">
            <w:pPr>
              <w:widowControl/>
              <w:jc w:val="center"/>
              <w:rPr>
                <w:rFonts w:ascii="Arial" w:hAnsi="Arial" w:cs="Arial"/>
                <w:szCs w:val="21"/>
              </w:rPr>
            </w:pPr>
            <w:r w:rsidRPr="003512EE">
              <w:rPr>
                <w:rFonts w:ascii="Arial" w:hAnsi="Arial" w:cs="Arial"/>
                <w:szCs w:val="21"/>
              </w:rPr>
              <w:t>019103</w:t>
            </w:r>
          </w:p>
        </w:tc>
        <w:tc>
          <w:tcPr>
            <w:tcW w:w="2410" w:type="dxa"/>
            <w:shd w:val="clear" w:color="000000" w:fill="FFFFFF"/>
            <w:vAlign w:val="center"/>
          </w:tcPr>
          <w:p w:rsidR="003512EE" w:rsidRPr="00B002C4" w:rsidRDefault="003512EE" w:rsidP="003512EE">
            <w:pPr>
              <w:widowControl/>
              <w:rPr>
                <w:rFonts w:ascii="Arial" w:hAnsi="Arial" w:cs="Arial"/>
                <w:szCs w:val="21"/>
              </w:rPr>
            </w:pPr>
            <w:r w:rsidRPr="003512EE">
              <w:rPr>
                <w:rFonts w:ascii="Arial" w:hAnsi="Arial" w:cs="Arial" w:hint="eastAsia"/>
                <w:szCs w:val="21"/>
              </w:rPr>
              <w:t>景顺长城恒生消费交易型开放式指数证券投资基金发起式联接基金（</w:t>
            </w:r>
            <w:r w:rsidRPr="003512EE">
              <w:rPr>
                <w:rFonts w:ascii="Arial" w:hAnsi="Arial" w:cs="Arial"/>
                <w:szCs w:val="21"/>
              </w:rPr>
              <w:t>QDII</w:t>
            </w:r>
            <w:r w:rsidRPr="003512EE">
              <w:rPr>
                <w:rFonts w:ascii="Arial" w:hAnsi="Arial" w:cs="Arial" w:hint="eastAsia"/>
                <w:szCs w:val="21"/>
              </w:rPr>
              <w:t>）</w:t>
            </w:r>
            <w:r w:rsidRPr="003512EE">
              <w:rPr>
                <w:rFonts w:ascii="Arial" w:hAnsi="Arial" w:cs="Arial"/>
                <w:szCs w:val="21"/>
              </w:rPr>
              <w:t>C</w:t>
            </w:r>
            <w:r w:rsidRPr="003512EE">
              <w:rPr>
                <w:rFonts w:ascii="Arial" w:hAnsi="Arial" w:cs="Arial" w:hint="eastAsia"/>
                <w:szCs w:val="21"/>
              </w:rPr>
              <w:t>人民币份额</w:t>
            </w:r>
          </w:p>
        </w:tc>
        <w:tc>
          <w:tcPr>
            <w:tcW w:w="1417" w:type="dxa"/>
            <w:shd w:val="clear" w:color="000000" w:fill="FFFFFF"/>
            <w:vAlign w:val="center"/>
          </w:tcPr>
          <w:p w:rsidR="003512EE" w:rsidRDefault="003512EE" w:rsidP="003512EE">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3512EE" w:rsidRDefault="003512EE" w:rsidP="003512EE">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3512EE" w:rsidRDefault="003512EE" w:rsidP="003512EE">
            <w:pPr>
              <w:widowControl/>
              <w:jc w:val="center"/>
              <w:rPr>
                <w:rFonts w:ascii="Arial" w:hAnsi="Arial" w:cs="Arial"/>
                <w:szCs w:val="21"/>
              </w:rPr>
            </w:pPr>
            <w:r>
              <w:rPr>
                <w:rFonts w:ascii="Arial" w:hAnsi="Arial" w:cs="Arial" w:hint="eastAsia"/>
                <w:szCs w:val="21"/>
              </w:rPr>
              <w:t>不适用</w:t>
            </w:r>
          </w:p>
        </w:tc>
      </w:tr>
      <w:tr w:rsidR="003512EE" w:rsidTr="00193C11">
        <w:trPr>
          <w:trHeight w:val="288"/>
        </w:trPr>
        <w:tc>
          <w:tcPr>
            <w:tcW w:w="1271" w:type="dxa"/>
            <w:shd w:val="clear" w:color="auto" w:fill="auto"/>
            <w:vAlign w:val="center"/>
          </w:tcPr>
          <w:p w:rsidR="003512EE" w:rsidRPr="00B002C4" w:rsidRDefault="003512EE" w:rsidP="003512EE">
            <w:pPr>
              <w:widowControl/>
              <w:jc w:val="center"/>
              <w:rPr>
                <w:rFonts w:ascii="Arial" w:hAnsi="Arial" w:cs="Arial"/>
                <w:szCs w:val="21"/>
              </w:rPr>
            </w:pPr>
            <w:r w:rsidRPr="003512EE">
              <w:rPr>
                <w:rFonts w:ascii="Arial" w:hAnsi="Arial" w:cs="Arial"/>
                <w:szCs w:val="21"/>
              </w:rPr>
              <w:t>017091</w:t>
            </w:r>
          </w:p>
        </w:tc>
        <w:tc>
          <w:tcPr>
            <w:tcW w:w="2410" w:type="dxa"/>
            <w:shd w:val="clear" w:color="000000" w:fill="FFFFFF"/>
            <w:vAlign w:val="center"/>
          </w:tcPr>
          <w:p w:rsidR="003512EE" w:rsidRPr="00B002C4" w:rsidRDefault="003512EE" w:rsidP="003512EE">
            <w:pPr>
              <w:widowControl/>
              <w:rPr>
                <w:rFonts w:ascii="Arial" w:hAnsi="Arial" w:cs="Arial"/>
                <w:szCs w:val="21"/>
              </w:rPr>
            </w:pPr>
            <w:r w:rsidRPr="003512EE">
              <w:rPr>
                <w:rFonts w:ascii="Arial" w:hAnsi="Arial" w:cs="Arial" w:hint="eastAsia"/>
                <w:szCs w:val="21"/>
              </w:rPr>
              <w:t>景顺长城纳斯达克科技市值加权交易型开放式指数证券投资基金发起式联接基金（</w:t>
            </w:r>
            <w:r w:rsidRPr="003512EE">
              <w:rPr>
                <w:rFonts w:ascii="Arial" w:hAnsi="Arial" w:cs="Arial"/>
                <w:szCs w:val="21"/>
              </w:rPr>
              <w:t>QDII</w:t>
            </w:r>
            <w:r w:rsidRPr="003512EE">
              <w:rPr>
                <w:rFonts w:ascii="Arial" w:hAnsi="Arial" w:cs="Arial" w:hint="eastAsia"/>
                <w:szCs w:val="21"/>
              </w:rPr>
              <w:t>）</w:t>
            </w:r>
            <w:r w:rsidRPr="003512EE">
              <w:rPr>
                <w:rFonts w:ascii="Arial" w:hAnsi="Arial" w:cs="Arial"/>
                <w:szCs w:val="21"/>
              </w:rPr>
              <w:t>A</w:t>
            </w:r>
            <w:r w:rsidRPr="003512EE">
              <w:rPr>
                <w:rFonts w:ascii="Arial" w:hAnsi="Arial" w:cs="Arial" w:hint="eastAsia"/>
                <w:szCs w:val="21"/>
              </w:rPr>
              <w:t>类人民币份额</w:t>
            </w:r>
          </w:p>
        </w:tc>
        <w:tc>
          <w:tcPr>
            <w:tcW w:w="1417" w:type="dxa"/>
            <w:shd w:val="clear" w:color="000000" w:fill="FFFFFF"/>
            <w:vAlign w:val="center"/>
          </w:tcPr>
          <w:p w:rsidR="003512EE" w:rsidRDefault="003512EE" w:rsidP="003512EE">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3512EE" w:rsidRDefault="003512EE" w:rsidP="003512EE">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3512EE" w:rsidRDefault="003512EE" w:rsidP="003512EE">
            <w:pPr>
              <w:widowControl/>
              <w:jc w:val="center"/>
              <w:rPr>
                <w:rFonts w:ascii="Arial" w:hAnsi="Arial" w:cs="Arial"/>
                <w:szCs w:val="21"/>
              </w:rPr>
            </w:pPr>
            <w:r>
              <w:rPr>
                <w:rFonts w:ascii="Arial" w:hAnsi="Arial" w:cs="Arial" w:hint="eastAsia"/>
                <w:szCs w:val="21"/>
              </w:rPr>
              <w:t>是</w:t>
            </w:r>
          </w:p>
        </w:tc>
      </w:tr>
      <w:tr w:rsidR="003512EE" w:rsidTr="00193C11">
        <w:trPr>
          <w:trHeight w:val="288"/>
        </w:trPr>
        <w:tc>
          <w:tcPr>
            <w:tcW w:w="1271" w:type="dxa"/>
            <w:shd w:val="clear" w:color="auto" w:fill="auto"/>
            <w:vAlign w:val="center"/>
          </w:tcPr>
          <w:p w:rsidR="003512EE" w:rsidRPr="00B002C4" w:rsidRDefault="003512EE" w:rsidP="003512EE">
            <w:pPr>
              <w:widowControl/>
              <w:jc w:val="center"/>
              <w:rPr>
                <w:rFonts w:ascii="Arial" w:hAnsi="Arial" w:cs="Arial"/>
                <w:szCs w:val="21"/>
              </w:rPr>
            </w:pPr>
            <w:r w:rsidRPr="003512EE">
              <w:rPr>
                <w:rFonts w:ascii="Arial" w:hAnsi="Arial" w:cs="Arial"/>
                <w:szCs w:val="21"/>
              </w:rPr>
              <w:t>017093</w:t>
            </w:r>
          </w:p>
        </w:tc>
        <w:tc>
          <w:tcPr>
            <w:tcW w:w="2410" w:type="dxa"/>
            <w:shd w:val="clear" w:color="000000" w:fill="FFFFFF"/>
            <w:vAlign w:val="center"/>
          </w:tcPr>
          <w:p w:rsidR="003512EE" w:rsidRPr="00B002C4" w:rsidRDefault="003512EE" w:rsidP="003512EE">
            <w:pPr>
              <w:widowControl/>
              <w:rPr>
                <w:rFonts w:ascii="Arial" w:hAnsi="Arial" w:cs="Arial"/>
                <w:szCs w:val="21"/>
              </w:rPr>
            </w:pPr>
            <w:r w:rsidRPr="003512EE">
              <w:rPr>
                <w:rFonts w:ascii="Arial" w:hAnsi="Arial" w:cs="Arial" w:hint="eastAsia"/>
                <w:szCs w:val="21"/>
              </w:rPr>
              <w:t>景顺长城纳斯达克科技市值加权交易型开放式指数证券投资基金发起式联接基金（</w:t>
            </w:r>
            <w:r w:rsidRPr="003512EE">
              <w:rPr>
                <w:rFonts w:ascii="Arial" w:hAnsi="Arial" w:cs="Arial"/>
                <w:szCs w:val="21"/>
              </w:rPr>
              <w:t>QDII</w:t>
            </w:r>
            <w:r w:rsidRPr="003512EE">
              <w:rPr>
                <w:rFonts w:ascii="Arial" w:hAnsi="Arial" w:cs="Arial" w:hint="eastAsia"/>
                <w:szCs w:val="21"/>
              </w:rPr>
              <w:t>）</w:t>
            </w:r>
            <w:r w:rsidRPr="003512EE">
              <w:rPr>
                <w:rFonts w:ascii="Arial" w:hAnsi="Arial" w:cs="Arial"/>
                <w:szCs w:val="21"/>
              </w:rPr>
              <w:t>C</w:t>
            </w:r>
            <w:r w:rsidRPr="003512EE">
              <w:rPr>
                <w:rFonts w:ascii="Arial" w:hAnsi="Arial" w:cs="Arial" w:hint="eastAsia"/>
                <w:szCs w:val="21"/>
              </w:rPr>
              <w:t>类人民币份额</w:t>
            </w:r>
          </w:p>
        </w:tc>
        <w:tc>
          <w:tcPr>
            <w:tcW w:w="1417" w:type="dxa"/>
            <w:shd w:val="clear" w:color="000000" w:fill="FFFFFF"/>
            <w:vAlign w:val="center"/>
          </w:tcPr>
          <w:p w:rsidR="003512EE" w:rsidRDefault="003512EE" w:rsidP="003512EE">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3512EE" w:rsidRDefault="003512EE" w:rsidP="003512EE">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3512EE" w:rsidRDefault="003512EE" w:rsidP="003512EE">
            <w:pPr>
              <w:widowControl/>
              <w:jc w:val="center"/>
              <w:rPr>
                <w:rFonts w:ascii="Arial" w:hAnsi="Arial" w:cs="Arial"/>
                <w:szCs w:val="21"/>
              </w:rPr>
            </w:pPr>
            <w:r>
              <w:rPr>
                <w:rFonts w:ascii="Arial" w:hAnsi="Arial" w:cs="Arial" w:hint="eastAsia"/>
                <w:szCs w:val="21"/>
              </w:rPr>
              <w:t>不适用</w:t>
            </w:r>
          </w:p>
        </w:tc>
      </w:tr>
      <w:tr w:rsidR="003512EE" w:rsidTr="00193C11">
        <w:trPr>
          <w:trHeight w:val="288"/>
        </w:trPr>
        <w:tc>
          <w:tcPr>
            <w:tcW w:w="1271" w:type="dxa"/>
            <w:shd w:val="clear" w:color="auto" w:fill="auto"/>
            <w:vAlign w:val="center"/>
          </w:tcPr>
          <w:p w:rsidR="003512EE" w:rsidRPr="00B002C4" w:rsidRDefault="003512EE" w:rsidP="003512EE">
            <w:pPr>
              <w:widowControl/>
              <w:jc w:val="center"/>
              <w:rPr>
                <w:rFonts w:ascii="Arial" w:hAnsi="Arial" w:cs="Arial"/>
                <w:szCs w:val="21"/>
              </w:rPr>
            </w:pPr>
            <w:r w:rsidRPr="003512EE">
              <w:rPr>
                <w:rFonts w:ascii="Arial" w:hAnsi="Arial" w:cs="Arial"/>
                <w:szCs w:val="21"/>
              </w:rPr>
              <w:t>019118</w:t>
            </w:r>
          </w:p>
        </w:tc>
        <w:tc>
          <w:tcPr>
            <w:tcW w:w="2410" w:type="dxa"/>
            <w:shd w:val="clear" w:color="000000" w:fill="FFFFFF"/>
            <w:vAlign w:val="center"/>
          </w:tcPr>
          <w:p w:rsidR="003512EE" w:rsidRPr="00B002C4" w:rsidRDefault="003512EE" w:rsidP="003512EE">
            <w:pPr>
              <w:widowControl/>
              <w:rPr>
                <w:rFonts w:ascii="Arial" w:hAnsi="Arial" w:cs="Arial"/>
                <w:szCs w:val="21"/>
              </w:rPr>
            </w:pPr>
            <w:r w:rsidRPr="003512EE">
              <w:rPr>
                <w:rFonts w:ascii="Arial" w:hAnsi="Arial" w:cs="Arial" w:hint="eastAsia"/>
                <w:szCs w:val="21"/>
              </w:rPr>
              <w:t>景顺长城纳斯达克科技市值加权交易型开放式</w:t>
            </w:r>
            <w:r w:rsidRPr="003512EE">
              <w:rPr>
                <w:rFonts w:ascii="Arial" w:hAnsi="Arial" w:cs="Arial" w:hint="eastAsia"/>
                <w:szCs w:val="21"/>
              </w:rPr>
              <w:lastRenderedPageBreak/>
              <w:t>指数证券投资基金发起式联接基金（</w:t>
            </w:r>
            <w:r w:rsidRPr="003512EE">
              <w:rPr>
                <w:rFonts w:ascii="Arial" w:hAnsi="Arial" w:cs="Arial"/>
                <w:szCs w:val="21"/>
              </w:rPr>
              <w:t>QDII</w:t>
            </w:r>
            <w:r w:rsidRPr="003512EE">
              <w:rPr>
                <w:rFonts w:ascii="Arial" w:hAnsi="Arial" w:cs="Arial" w:hint="eastAsia"/>
                <w:szCs w:val="21"/>
              </w:rPr>
              <w:t>）</w:t>
            </w:r>
            <w:r w:rsidRPr="003512EE">
              <w:rPr>
                <w:rFonts w:ascii="Arial" w:hAnsi="Arial" w:cs="Arial"/>
                <w:szCs w:val="21"/>
              </w:rPr>
              <w:t>E</w:t>
            </w:r>
            <w:r w:rsidRPr="003512EE">
              <w:rPr>
                <w:rFonts w:ascii="Arial" w:hAnsi="Arial" w:cs="Arial" w:hint="eastAsia"/>
                <w:szCs w:val="21"/>
              </w:rPr>
              <w:t>类人民币份额</w:t>
            </w:r>
          </w:p>
        </w:tc>
        <w:tc>
          <w:tcPr>
            <w:tcW w:w="1417" w:type="dxa"/>
            <w:shd w:val="clear" w:color="000000" w:fill="FFFFFF"/>
            <w:vAlign w:val="center"/>
          </w:tcPr>
          <w:p w:rsidR="003512EE" w:rsidRDefault="003512EE" w:rsidP="003512EE">
            <w:pPr>
              <w:widowControl/>
              <w:jc w:val="center"/>
              <w:rPr>
                <w:rFonts w:ascii="Arial" w:hAnsi="Arial" w:cs="Arial"/>
                <w:szCs w:val="21"/>
              </w:rPr>
            </w:pPr>
            <w:r w:rsidRPr="00B002C4">
              <w:rPr>
                <w:rFonts w:ascii="Arial" w:hAnsi="Arial" w:cs="Arial"/>
                <w:szCs w:val="21"/>
              </w:rPr>
              <w:lastRenderedPageBreak/>
              <w:t>开通</w:t>
            </w:r>
          </w:p>
        </w:tc>
        <w:tc>
          <w:tcPr>
            <w:tcW w:w="1134" w:type="dxa"/>
            <w:shd w:val="clear" w:color="000000" w:fill="FFFFFF"/>
            <w:vAlign w:val="center"/>
          </w:tcPr>
          <w:p w:rsidR="003512EE" w:rsidRDefault="003512EE" w:rsidP="003512EE">
            <w:pPr>
              <w:widowControl/>
              <w:jc w:val="center"/>
              <w:rPr>
                <w:rFonts w:ascii="Arial" w:hAnsi="Arial" w:cs="Arial"/>
                <w:szCs w:val="21"/>
              </w:rPr>
            </w:pPr>
            <w:r w:rsidRPr="00B002C4">
              <w:rPr>
                <w:rFonts w:ascii="Arial" w:hAnsi="Arial" w:cs="Arial"/>
                <w:szCs w:val="21"/>
              </w:rPr>
              <w:t>开通</w:t>
            </w:r>
          </w:p>
        </w:tc>
        <w:tc>
          <w:tcPr>
            <w:tcW w:w="1985" w:type="dxa"/>
            <w:shd w:val="clear" w:color="000000" w:fill="FFFFFF"/>
            <w:vAlign w:val="center"/>
          </w:tcPr>
          <w:p w:rsidR="003512EE" w:rsidRDefault="003512EE" w:rsidP="003512EE">
            <w:pPr>
              <w:widowControl/>
              <w:jc w:val="center"/>
              <w:rPr>
                <w:rFonts w:ascii="Arial" w:hAnsi="Arial" w:cs="Arial"/>
                <w:szCs w:val="21"/>
              </w:rPr>
            </w:pPr>
            <w:r>
              <w:rPr>
                <w:rFonts w:ascii="Arial" w:hAnsi="Arial" w:cs="Arial" w:hint="eastAsia"/>
                <w:szCs w:val="21"/>
              </w:rPr>
              <w:t>不适用</w:t>
            </w:r>
          </w:p>
        </w:tc>
      </w:tr>
      <w:tr w:rsidR="003512EE" w:rsidTr="00193C11">
        <w:trPr>
          <w:trHeight w:val="288"/>
        </w:trPr>
        <w:tc>
          <w:tcPr>
            <w:tcW w:w="1271" w:type="dxa"/>
            <w:shd w:val="clear" w:color="auto" w:fill="auto"/>
            <w:vAlign w:val="center"/>
          </w:tcPr>
          <w:p w:rsidR="003512EE" w:rsidRPr="00B002C4" w:rsidRDefault="003512EE" w:rsidP="003512EE">
            <w:pPr>
              <w:widowControl/>
              <w:jc w:val="center"/>
              <w:rPr>
                <w:rFonts w:ascii="Arial" w:hAnsi="Arial" w:cs="Arial"/>
                <w:szCs w:val="21"/>
              </w:rPr>
            </w:pPr>
            <w:r w:rsidRPr="003512EE">
              <w:rPr>
                <w:rFonts w:ascii="Arial" w:hAnsi="Arial" w:cs="Arial"/>
                <w:szCs w:val="21"/>
              </w:rPr>
              <w:lastRenderedPageBreak/>
              <w:t>501225</w:t>
            </w:r>
          </w:p>
        </w:tc>
        <w:tc>
          <w:tcPr>
            <w:tcW w:w="2410" w:type="dxa"/>
            <w:shd w:val="clear" w:color="000000" w:fill="FFFFFF"/>
            <w:vAlign w:val="center"/>
          </w:tcPr>
          <w:p w:rsidR="003512EE" w:rsidRPr="00B002C4" w:rsidRDefault="003512EE" w:rsidP="003512EE">
            <w:pPr>
              <w:widowControl/>
              <w:rPr>
                <w:rFonts w:ascii="Arial" w:hAnsi="Arial" w:cs="Arial"/>
                <w:szCs w:val="21"/>
              </w:rPr>
            </w:pPr>
            <w:r w:rsidRPr="003512EE">
              <w:rPr>
                <w:rFonts w:ascii="Arial" w:hAnsi="Arial" w:cs="Arial" w:hint="eastAsia"/>
                <w:szCs w:val="21"/>
              </w:rPr>
              <w:t>景顺长城全球半导体芯片产业股票型证券投资基金（</w:t>
            </w:r>
            <w:r w:rsidRPr="003512EE">
              <w:rPr>
                <w:rFonts w:ascii="Arial" w:hAnsi="Arial" w:cs="Arial"/>
                <w:szCs w:val="21"/>
              </w:rPr>
              <w:t>QDII-LOF</w:t>
            </w:r>
            <w:r w:rsidRPr="003512EE">
              <w:rPr>
                <w:rFonts w:ascii="Arial" w:hAnsi="Arial" w:cs="Arial" w:hint="eastAsia"/>
                <w:szCs w:val="21"/>
              </w:rPr>
              <w:t>）场外</w:t>
            </w:r>
            <w:r w:rsidRPr="003512EE">
              <w:rPr>
                <w:rFonts w:ascii="Arial" w:hAnsi="Arial" w:cs="Arial"/>
                <w:szCs w:val="21"/>
              </w:rPr>
              <w:t>A</w:t>
            </w:r>
            <w:r w:rsidRPr="003512EE">
              <w:rPr>
                <w:rFonts w:ascii="Arial" w:hAnsi="Arial" w:cs="Arial" w:hint="eastAsia"/>
                <w:szCs w:val="21"/>
              </w:rPr>
              <w:t>类人民币份额</w:t>
            </w:r>
          </w:p>
        </w:tc>
        <w:tc>
          <w:tcPr>
            <w:tcW w:w="1417" w:type="dxa"/>
            <w:shd w:val="clear" w:color="000000" w:fill="FFFFFF"/>
            <w:vAlign w:val="center"/>
          </w:tcPr>
          <w:p w:rsidR="003512EE" w:rsidRDefault="003512EE" w:rsidP="003512EE">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3512EE" w:rsidRDefault="00897967" w:rsidP="003512EE">
            <w:pPr>
              <w:widowControl/>
              <w:jc w:val="center"/>
              <w:rPr>
                <w:rFonts w:ascii="Arial" w:hAnsi="Arial" w:cs="Arial"/>
                <w:szCs w:val="21"/>
              </w:rPr>
            </w:pPr>
            <w:r>
              <w:rPr>
                <w:rFonts w:ascii="Arial" w:hAnsi="Arial" w:cs="Arial" w:hint="eastAsia"/>
                <w:szCs w:val="21"/>
              </w:rPr>
              <w:t>不</w:t>
            </w:r>
            <w:r w:rsidRPr="00B002C4">
              <w:rPr>
                <w:rFonts w:ascii="Arial" w:hAnsi="Arial" w:cs="Arial"/>
                <w:szCs w:val="21"/>
              </w:rPr>
              <w:t>开通</w:t>
            </w:r>
          </w:p>
        </w:tc>
        <w:tc>
          <w:tcPr>
            <w:tcW w:w="1985" w:type="dxa"/>
            <w:shd w:val="clear" w:color="000000" w:fill="FFFFFF"/>
            <w:vAlign w:val="center"/>
          </w:tcPr>
          <w:p w:rsidR="003512EE" w:rsidRDefault="003512EE" w:rsidP="003512EE">
            <w:pPr>
              <w:widowControl/>
              <w:jc w:val="center"/>
              <w:rPr>
                <w:rFonts w:ascii="Arial" w:hAnsi="Arial" w:cs="Arial"/>
                <w:szCs w:val="21"/>
              </w:rPr>
            </w:pPr>
            <w:r>
              <w:rPr>
                <w:rFonts w:ascii="Arial" w:hAnsi="Arial" w:cs="Arial" w:hint="eastAsia"/>
                <w:szCs w:val="21"/>
              </w:rPr>
              <w:t>是</w:t>
            </w:r>
          </w:p>
        </w:tc>
      </w:tr>
      <w:tr w:rsidR="003512EE" w:rsidTr="003512EE">
        <w:trPr>
          <w:trHeight w:val="1325"/>
        </w:trPr>
        <w:tc>
          <w:tcPr>
            <w:tcW w:w="1271" w:type="dxa"/>
            <w:shd w:val="clear" w:color="auto" w:fill="auto"/>
            <w:vAlign w:val="center"/>
          </w:tcPr>
          <w:p w:rsidR="003512EE" w:rsidRPr="00B002C4" w:rsidRDefault="003512EE" w:rsidP="003512EE">
            <w:pPr>
              <w:widowControl/>
              <w:jc w:val="center"/>
              <w:rPr>
                <w:rFonts w:ascii="Arial" w:hAnsi="Arial" w:cs="Arial"/>
                <w:szCs w:val="21"/>
              </w:rPr>
            </w:pPr>
            <w:r w:rsidRPr="003512EE">
              <w:rPr>
                <w:rFonts w:ascii="Arial" w:hAnsi="Arial" w:cs="Arial"/>
                <w:szCs w:val="21"/>
              </w:rPr>
              <w:t>016668</w:t>
            </w:r>
          </w:p>
        </w:tc>
        <w:tc>
          <w:tcPr>
            <w:tcW w:w="2410" w:type="dxa"/>
            <w:shd w:val="clear" w:color="000000" w:fill="FFFFFF"/>
            <w:vAlign w:val="center"/>
          </w:tcPr>
          <w:p w:rsidR="003512EE" w:rsidRPr="00B002C4" w:rsidRDefault="003512EE" w:rsidP="003512EE">
            <w:pPr>
              <w:widowControl/>
              <w:rPr>
                <w:rFonts w:ascii="Arial" w:hAnsi="Arial" w:cs="Arial"/>
                <w:szCs w:val="21"/>
              </w:rPr>
            </w:pPr>
            <w:r w:rsidRPr="003512EE">
              <w:rPr>
                <w:rFonts w:ascii="Arial" w:hAnsi="Arial" w:cs="Arial" w:hint="eastAsia"/>
                <w:szCs w:val="21"/>
              </w:rPr>
              <w:t>景顺长城全球半导体芯片产业股票型证券投资基金（</w:t>
            </w:r>
            <w:r w:rsidRPr="003512EE">
              <w:rPr>
                <w:rFonts w:ascii="Arial" w:hAnsi="Arial" w:cs="Arial"/>
                <w:szCs w:val="21"/>
              </w:rPr>
              <w:t>QDII-LOF</w:t>
            </w:r>
            <w:r w:rsidRPr="003512EE">
              <w:rPr>
                <w:rFonts w:ascii="Arial" w:hAnsi="Arial" w:cs="Arial" w:hint="eastAsia"/>
                <w:szCs w:val="21"/>
              </w:rPr>
              <w:t>）场外</w:t>
            </w:r>
            <w:r w:rsidRPr="003512EE">
              <w:rPr>
                <w:rFonts w:ascii="Arial" w:hAnsi="Arial" w:cs="Arial"/>
                <w:szCs w:val="21"/>
              </w:rPr>
              <w:t>C</w:t>
            </w:r>
            <w:r w:rsidRPr="003512EE">
              <w:rPr>
                <w:rFonts w:ascii="Arial" w:hAnsi="Arial" w:cs="Arial" w:hint="eastAsia"/>
                <w:szCs w:val="21"/>
              </w:rPr>
              <w:t>类人民币份额</w:t>
            </w:r>
          </w:p>
        </w:tc>
        <w:tc>
          <w:tcPr>
            <w:tcW w:w="1417" w:type="dxa"/>
            <w:shd w:val="clear" w:color="000000" w:fill="FFFFFF"/>
            <w:vAlign w:val="center"/>
          </w:tcPr>
          <w:p w:rsidR="003512EE" w:rsidRDefault="003512EE" w:rsidP="003512EE">
            <w:pPr>
              <w:widowControl/>
              <w:jc w:val="center"/>
              <w:rPr>
                <w:rFonts w:ascii="Arial" w:hAnsi="Arial" w:cs="Arial"/>
                <w:szCs w:val="21"/>
              </w:rPr>
            </w:pPr>
            <w:r w:rsidRPr="00B002C4">
              <w:rPr>
                <w:rFonts w:ascii="Arial" w:hAnsi="Arial" w:cs="Arial"/>
                <w:szCs w:val="21"/>
              </w:rPr>
              <w:t>开通</w:t>
            </w:r>
          </w:p>
        </w:tc>
        <w:tc>
          <w:tcPr>
            <w:tcW w:w="1134" w:type="dxa"/>
            <w:shd w:val="clear" w:color="000000" w:fill="FFFFFF"/>
            <w:vAlign w:val="center"/>
          </w:tcPr>
          <w:p w:rsidR="003512EE" w:rsidRDefault="00897967" w:rsidP="003512EE">
            <w:pPr>
              <w:widowControl/>
              <w:jc w:val="center"/>
              <w:rPr>
                <w:rFonts w:ascii="Arial" w:hAnsi="Arial" w:cs="Arial"/>
                <w:szCs w:val="21"/>
              </w:rPr>
            </w:pPr>
            <w:r>
              <w:rPr>
                <w:rFonts w:ascii="Arial" w:hAnsi="Arial" w:cs="Arial" w:hint="eastAsia"/>
                <w:szCs w:val="21"/>
              </w:rPr>
              <w:t>不</w:t>
            </w:r>
            <w:r w:rsidRPr="00B002C4">
              <w:rPr>
                <w:rFonts w:ascii="Arial" w:hAnsi="Arial" w:cs="Arial"/>
                <w:szCs w:val="21"/>
              </w:rPr>
              <w:t>开通</w:t>
            </w:r>
          </w:p>
        </w:tc>
        <w:tc>
          <w:tcPr>
            <w:tcW w:w="1985" w:type="dxa"/>
            <w:shd w:val="clear" w:color="000000" w:fill="FFFFFF"/>
            <w:vAlign w:val="center"/>
          </w:tcPr>
          <w:p w:rsidR="003512EE" w:rsidRDefault="003512EE" w:rsidP="003512EE">
            <w:pPr>
              <w:widowControl/>
              <w:jc w:val="center"/>
              <w:rPr>
                <w:rFonts w:ascii="Arial" w:hAnsi="Arial" w:cs="Arial"/>
                <w:szCs w:val="21"/>
              </w:rPr>
            </w:pPr>
            <w:r>
              <w:rPr>
                <w:rFonts w:ascii="Arial" w:hAnsi="Arial" w:cs="Arial" w:hint="eastAsia"/>
                <w:szCs w:val="21"/>
              </w:rPr>
              <w:t>不适用</w:t>
            </w:r>
          </w:p>
        </w:tc>
      </w:tr>
    </w:tbl>
    <w:p w:rsidR="008B64FB" w:rsidRDefault="00B002C4">
      <w:pPr>
        <w:widowControl/>
        <w:spacing w:line="360" w:lineRule="auto"/>
        <w:ind w:firstLineChars="200" w:firstLine="420"/>
        <w:jc w:val="left"/>
        <w:rPr>
          <w:rFonts w:ascii="Arial" w:hAnsi="Arial" w:cs="Arial"/>
          <w:color w:val="000000"/>
          <w:kern w:val="0"/>
          <w:szCs w:val="21"/>
        </w:rPr>
      </w:pPr>
      <w:r>
        <w:rPr>
          <w:rFonts w:ascii="Arial" w:hAnsi="Arial" w:cs="Arial" w:hint="eastAsia"/>
          <w:color w:val="000000"/>
          <w:kern w:val="0"/>
          <w:szCs w:val="21"/>
        </w:rPr>
        <w:t>注：本公司新增委托</w:t>
      </w:r>
      <w:r w:rsidR="004C41AC" w:rsidRPr="001807EE">
        <w:rPr>
          <w:rFonts w:ascii="Arial" w:hAnsi="Arial" w:cs="Arial" w:hint="eastAsia"/>
          <w:szCs w:val="21"/>
        </w:rPr>
        <w:t>中国邮政储蓄银行</w:t>
      </w:r>
      <w:r>
        <w:rPr>
          <w:rFonts w:ascii="Arial" w:hAnsi="Arial" w:cs="Arial" w:hint="eastAsia"/>
          <w:color w:val="000000"/>
          <w:kern w:val="0"/>
          <w:szCs w:val="21"/>
        </w:rPr>
        <w:t>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8B64FB" w:rsidRDefault="008B64FB">
      <w:pPr>
        <w:widowControl/>
        <w:ind w:firstLineChars="200" w:firstLine="420"/>
        <w:jc w:val="left"/>
        <w:rPr>
          <w:rFonts w:ascii="Arial" w:eastAsiaTheme="minorEastAsia" w:hAnsi="Arial" w:cs="Arial"/>
          <w:kern w:val="0"/>
          <w:szCs w:val="21"/>
        </w:rPr>
      </w:pPr>
    </w:p>
    <w:p w:rsidR="008B64FB" w:rsidRDefault="00B002C4">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Pr>
          <w:rFonts w:ascii="Arial" w:eastAsiaTheme="minorEastAsia" w:hAnsi="Arial" w:cs="Arial"/>
          <w:kern w:val="0"/>
          <w:szCs w:val="21"/>
        </w:rPr>
        <w:t>、销售机构信息</w:t>
      </w:r>
    </w:p>
    <w:p w:rsidR="008B64FB" w:rsidRDefault="00B002C4">
      <w:pPr>
        <w:widowControl/>
        <w:spacing w:line="360" w:lineRule="auto"/>
        <w:ind w:firstLineChars="200" w:firstLine="420"/>
        <w:jc w:val="left"/>
        <w:rPr>
          <w:rFonts w:ascii="Arial" w:hAnsi="Arial" w:cs="Arial"/>
          <w:kern w:val="0"/>
          <w:szCs w:val="21"/>
        </w:rPr>
      </w:pPr>
      <w:r>
        <w:rPr>
          <w:rFonts w:ascii="Arial" w:hAnsi="Arial" w:cs="Arial" w:hint="eastAsia"/>
          <w:color w:val="000000"/>
          <w:kern w:val="0"/>
          <w:szCs w:val="21"/>
        </w:rPr>
        <w:t>销售机构名称：</w:t>
      </w:r>
      <w:r w:rsidR="004C41AC" w:rsidRPr="004C41AC">
        <w:rPr>
          <w:rFonts w:ascii="Arial" w:hAnsi="Arial" w:cs="Arial" w:hint="eastAsia"/>
          <w:szCs w:val="21"/>
        </w:rPr>
        <w:t>中国邮政储蓄银行股份有限公司</w:t>
      </w:r>
    </w:p>
    <w:p w:rsidR="004C41AC" w:rsidRPr="004C41AC" w:rsidRDefault="004C41AC" w:rsidP="004C41AC">
      <w:pPr>
        <w:widowControl/>
        <w:spacing w:line="360" w:lineRule="auto"/>
        <w:ind w:firstLineChars="200" w:firstLine="420"/>
        <w:jc w:val="left"/>
        <w:rPr>
          <w:rFonts w:ascii="Arial" w:hAnsi="Arial" w:cs="Arial"/>
          <w:kern w:val="0"/>
          <w:szCs w:val="21"/>
        </w:rPr>
      </w:pPr>
      <w:r w:rsidRPr="004C41AC">
        <w:rPr>
          <w:rFonts w:ascii="Arial" w:hAnsi="Arial" w:cs="Arial" w:hint="eastAsia"/>
          <w:kern w:val="0"/>
          <w:szCs w:val="21"/>
        </w:rPr>
        <w:t>注册地址：北京市西城区金融大街</w:t>
      </w:r>
      <w:r w:rsidRPr="004C41AC">
        <w:rPr>
          <w:rFonts w:ascii="Arial" w:hAnsi="Arial" w:cs="Arial" w:hint="eastAsia"/>
          <w:kern w:val="0"/>
          <w:szCs w:val="21"/>
        </w:rPr>
        <w:t>3</w:t>
      </w:r>
      <w:r w:rsidRPr="004C41AC">
        <w:rPr>
          <w:rFonts w:ascii="Arial" w:hAnsi="Arial" w:cs="Arial" w:hint="eastAsia"/>
          <w:kern w:val="0"/>
          <w:szCs w:val="21"/>
        </w:rPr>
        <w:t>号</w:t>
      </w:r>
    </w:p>
    <w:p w:rsidR="004C41AC" w:rsidRPr="004C41AC" w:rsidRDefault="004C41AC" w:rsidP="004C41AC">
      <w:pPr>
        <w:widowControl/>
        <w:spacing w:line="360" w:lineRule="auto"/>
        <w:ind w:firstLineChars="200" w:firstLine="420"/>
        <w:jc w:val="left"/>
        <w:rPr>
          <w:rFonts w:ascii="Arial" w:hAnsi="Arial" w:cs="Arial"/>
          <w:kern w:val="0"/>
          <w:szCs w:val="21"/>
        </w:rPr>
      </w:pPr>
      <w:r w:rsidRPr="004C41AC">
        <w:rPr>
          <w:rFonts w:ascii="Arial" w:hAnsi="Arial" w:cs="Arial" w:hint="eastAsia"/>
          <w:kern w:val="0"/>
          <w:szCs w:val="21"/>
        </w:rPr>
        <w:t>办公地址：北京市西城区金融大街</w:t>
      </w:r>
      <w:r w:rsidRPr="004C41AC">
        <w:rPr>
          <w:rFonts w:ascii="Arial" w:hAnsi="Arial" w:cs="Arial" w:hint="eastAsia"/>
          <w:kern w:val="0"/>
          <w:szCs w:val="21"/>
        </w:rPr>
        <w:t>3</w:t>
      </w:r>
      <w:r w:rsidRPr="004C41AC">
        <w:rPr>
          <w:rFonts w:ascii="Arial" w:hAnsi="Arial" w:cs="Arial" w:hint="eastAsia"/>
          <w:kern w:val="0"/>
          <w:szCs w:val="21"/>
        </w:rPr>
        <w:t>号</w:t>
      </w:r>
    </w:p>
    <w:p w:rsidR="004C41AC" w:rsidRPr="004C41AC" w:rsidRDefault="004C41AC" w:rsidP="004C41AC">
      <w:pPr>
        <w:widowControl/>
        <w:spacing w:line="360" w:lineRule="auto"/>
        <w:ind w:firstLineChars="200" w:firstLine="420"/>
        <w:jc w:val="left"/>
        <w:rPr>
          <w:rFonts w:ascii="Arial" w:hAnsi="Arial" w:cs="Arial"/>
          <w:kern w:val="0"/>
          <w:szCs w:val="21"/>
        </w:rPr>
      </w:pPr>
      <w:r w:rsidRPr="004C41AC">
        <w:rPr>
          <w:rFonts w:ascii="Arial" w:hAnsi="Arial" w:cs="Arial" w:hint="eastAsia"/>
          <w:kern w:val="0"/>
          <w:szCs w:val="21"/>
        </w:rPr>
        <w:t>法人代表：张金良</w:t>
      </w:r>
    </w:p>
    <w:p w:rsidR="004C41AC" w:rsidRPr="004C41AC" w:rsidRDefault="004C41AC" w:rsidP="004C41AC">
      <w:pPr>
        <w:widowControl/>
        <w:spacing w:line="360" w:lineRule="auto"/>
        <w:ind w:firstLineChars="200" w:firstLine="420"/>
        <w:jc w:val="left"/>
        <w:rPr>
          <w:rFonts w:ascii="Arial" w:hAnsi="Arial" w:cs="Arial"/>
          <w:kern w:val="0"/>
          <w:szCs w:val="21"/>
        </w:rPr>
      </w:pPr>
      <w:r w:rsidRPr="004C41AC">
        <w:rPr>
          <w:rFonts w:ascii="Arial" w:hAnsi="Arial" w:cs="Arial" w:hint="eastAsia"/>
          <w:kern w:val="0"/>
          <w:szCs w:val="21"/>
        </w:rPr>
        <w:t>联系人：李雪萍</w:t>
      </w:r>
    </w:p>
    <w:p w:rsidR="004C41AC" w:rsidRPr="004C41AC" w:rsidRDefault="004C41AC" w:rsidP="004C41AC">
      <w:pPr>
        <w:widowControl/>
        <w:spacing w:line="360" w:lineRule="auto"/>
        <w:ind w:firstLineChars="200" w:firstLine="420"/>
        <w:jc w:val="left"/>
        <w:rPr>
          <w:rFonts w:ascii="Arial" w:hAnsi="Arial" w:cs="Arial"/>
          <w:kern w:val="0"/>
          <w:szCs w:val="21"/>
        </w:rPr>
      </w:pPr>
      <w:r w:rsidRPr="004C41AC">
        <w:rPr>
          <w:rFonts w:ascii="Arial" w:hAnsi="Arial" w:cs="Arial" w:hint="eastAsia"/>
          <w:kern w:val="0"/>
          <w:szCs w:val="21"/>
        </w:rPr>
        <w:t>客服电话：</w:t>
      </w:r>
      <w:r w:rsidRPr="004C41AC">
        <w:rPr>
          <w:rFonts w:ascii="Arial" w:hAnsi="Arial" w:cs="Arial" w:hint="eastAsia"/>
          <w:kern w:val="0"/>
          <w:szCs w:val="21"/>
        </w:rPr>
        <w:t>95580</w:t>
      </w:r>
    </w:p>
    <w:p w:rsidR="004C41AC" w:rsidRDefault="004C41AC" w:rsidP="004C41AC">
      <w:pPr>
        <w:widowControl/>
        <w:spacing w:line="360" w:lineRule="auto"/>
        <w:ind w:firstLineChars="200" w:firstLine="420"/>
        <w:jc w:val="left"/>
        <w:rPr>
          <w:rFonts w:ascii="Arial" w:hAnsi="Arial" w:cs="Arial"/>
          <w:kern w:val="0"/>
          <w:szCs w:val="21"/>
        </w:rPr>
      </w:pPr>
      <w:r w:rsidRPr="004C41AC">
        <w:rPr>
          <w:rFonts w:ascii="Arial" w:hAnsi="Arial" w:cs="Arial" w:hint="eastAsia"/>
          <w:kern w:val="0"/>
          <w:szCs w:val="21"/>
        </w:rPr>
        <w:t>公司网站：</w:t>
      </w:r>
      <w:hyperlink r:id="rId7" w:history="1">
        <w:r w:rsidRPr="003A718C">
          <w:rPr>
            <w:rStyle w:val="a9"/>
            <w:rFonts w:ascii="Arial" w:hAnsi="Arial" w:cs="Arial" w:hint="eastAsia"/>
            <w:kern w:val="0"/>
            <w:szCs w:val="21"/>
          </w:rPr>
          <w:t>www.psbc.com</w:t>
        </w:r>
      </w:hyperlink>
    </w:p>
    <w:p w:rsidR="004C41AC" w:rsidRDefault="004C41AC" w:rsidP="004C41AC">
      <w:pPr>
        <w:widowControl/>
        <w:spacing w:line="360" w:lineRule="auto"/>
        <w:ind w:firstLineChars="200" w:firstLine="420"/>
        <w:jc w:val="left"/>
        <w:rPr>
          <w:rFonts w:ascii="Arial" w:hAnsi="Arial" w:cs="Arial"/>
          <w:kern w:val="0"/>
          <w:szCs w:val="21"/>
        </w:rPr>
      </w:pPr>
    </w:p>
    <w:p w:rsidR="008B64FB" w:rsidRDefault="00B002C4">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Pr>
          <w:rFonts w:ascii="Arial" w:hAnsi="Arial" w:cs="Arial"/>
          <w:kern w:val="0"/>
          <w:szCs w:val="21"/>
        </w:rPr>
        <w:t>、</w:t>
      </w:r>
      <w:r>
        <w:rPr>
          <w:rFonts w:ascii="Arial" w:hAnsi="Arial" w:cs="Arial"/>
          <w:szCs w:val="21"/>
        </w:rPr>
        <w:t>相关</w:t>
      </w:r>
      <w:r>
        <w:rPr>
          <w:rFonts w:ascii="Arial" w:hAnsi="Arial" w:cs="Arial" w:hint="eastAsia"/>
          <w:szCs w:val="21"/>
        </w:rPr>
        <w:t>业务</w:t>
      </w:r>
      <w:r>
        <w:rPr>
          <w:rFonts w:ascii="Arial" w:hAnsi="Arial" w:cs="Arial"/>
          <w:szCs w:val="21"/>
        </w:rPr>
        <w:t>说明</w:t>
      </w:r>
    </w:p>
    <w:p w:rsidR="008B64FB" w:rsidRDefault="00B002C4">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8B64FB" w:rsidRDefault="00B002C4">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8B64FB" w:rsidRDefault="00B002C4">
      <w:pPr>
        <w:widowControl/>
        <w:spacing w:line="360" w:lineRule="auto"/>
        <w:ind w:firstLineChars="200" w:firstLine="420"/>
        <w:jc w:val="left"/>
        <w:rPr>
          <w:rFonts w:ascii="Arial" w:hAnsi="Arial" w:cs="Arial"/>
          <w:szCs w:val="21"/>
        </w:rPr>
      </w:pPr>
      <w:r>
        <w:rPr>
          <w:rFonts w:ascii="Arial" w:hAnsi="Arial" w:cs="Arial"/>
          <w:szCs w:val="21"/>
        </w:rPr>
        <w:lastRenderedPageBreak/>
        <w:t>3</w:t>
      </w:r>
      <w:r>
        <w:rPr>
          <w:rFonts w:ascii="Arial" w:hAnsi="Arial"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8B64FB" w:rsidRDefault="00B002C4">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8B64FB" w:rsidRDefault="00B002C4">
      <w:pPr>
        <w:widowControl/>
        <w:spacing w:line="360" w:lineRule="auto"/>
        <w:ind w:firstLineChars="200" w:firstLine="420"/>
        <w:jc w:val="left"/>
        <w:rPr>
          <w:rFonts w:ascii="Arial" w:hAnsi="Arial" w:cs="Arial"/>
          <w:kern w:val="0"/>
          <w:szCs w:val="21"/>
        </w:rPr>
      </w:pPr>
      <w:r>
        <w:rPr>
          <w:rFonts w:ascii="Arial" w:hAnsi="Arial" w:cs="Arial" w:hint="eastAsia"/>
          <w:szCs w:val="21"/>
        </w:rPr>
        <w:t>5</w:t>
      </w:r>
      <w:r>
        <w:rPr>
          <w:rFonts w:ascii="Arial" w:hAnsi="Arial" w:cs="Arial" w:hint="eastAsia"/>
          <w:szCs w:val="21"/>
        </w:rPr>
        <w:t>、</w:t>
      </w:r>
      <w:r>
        <w:rPr>
          <w:rFonts w:ascii="Arial" w:hAnsi="Arial" w:cs="Arial"/>
          <w:szCs w:val="21"/>
        </w:rPr>
        <w:t>若</w:t>
      </w:r>
      <w:r>
        <w:rPr>
          <w:rFonts w:ascii="Arial" w:hAnsi="Arial" w:cs="Arial"/>
          <w:kern w:val="0"/>
          <w:szCs w:val="21"/>
        </w:rPr>
        <w:t>今后</w:t>
      </w:r>
      <w:r>
        <w:rPr>
          <w:rFonts w:ascii="Arial" w:hAnsi="Arial" w:cs="Arial"/>
          <w:color w:val="000000"/>
          <w:kern w:val="0"/>
          <w:szCs w:val="21"/>
        </w:rPr>
        <w:t>上述销售机构</w:t>
      </w:r>
      <w:r>
        <w:rPr>
          <w:rFonts w:ascii="Arial" w:hAnsi="Arial" w:cs="Arial"/>
          <w:kern w:val="0"/>
          <w:szCs w:val="21"/>
        </w:rPr>
        <w:t>依据法律法规及基金相关法律文件对投资起点金额、级差及累计申购限额等标准进行调整，以</w:t>
      </w:r>
      <w:r>
        <w:rPr>
          <w:rFonts w:ascii="Arial" w:hAnsi="Arial" w:cs="Arial"/>
          <w:color w:val="000000"/>
          <w:kern w:val="0"/>
          <w:szCs w:val="21"/>
        </w:rPr>
        <w:t>上述销售机构</w:t>
      </w:r>
      <w:r>
        <w:rPr>
          <w:rFonts w:ascii="Arial" w:hAnsi="Arial" w:cs="Arial"/>
          <w:kern w:val="0"/>
          <w:szCs w:val="21"/>
        </w:rPr>
        <w:t>最新规定为准。</w:t>
      </w:r>
    </w:p>
    <w:p w:rsidR="008B64FB" w:rsidRDefault="008B64FB">
      <w:pPr>
        <w:widowControl/>
        <w:spacing w:line="360" w:lineRule="auto"/>
        <w:ind w:firstLineChars="200" w:firstLine="420"/>
        <w:jc w:val="left"/>
        <w:rPr>
          <w:rFonts w:ascii="Arial" w:hAnsi="Arial" w:cs="Arial"/>
          <w:szCs w:val="21"/>
        </w:rPr>
      </w:pPr>
    </w:p>
    <w:p w:rsidR="008B64FB" w:rsidRDefault="00B002C4">
      <w:pPr>
        <w:widowControl/>
        <w:spacing w:line="360" w:lineRule="auto"/>
        <w:ind w:firstLineChars="200" w:firstLine="420"/>
        <w:jc w:val="left"/>
        <w:rPr>
          <w:rFonts w:ascii="Arial" w:hAnsi="Arial" w:cs="Arial"/>
          <w:szCs w:val="21"/>
        </w:rPr>
      </w:pPr>
      <w:r>
        <w:rPr>
          <w:rFonts w:ascii="Arial" w:hAnsi="Arial" w:cs="Arial" w:hint="eastAsia"/>
          <w:szCs w:val="21"/>
        </w:rPr>
        <w:t>四、</w:t>
      </w:r>
      <w:r>
        <w:rPr>
          <w:rFonts w:ascii="Arial" w:hAnsi="Arial" w:cs="Arial"/>
          <w:szCs w:val="21"/>
        </w:rPr>
        <w:t>投资者可通过以下途径咨询有关详</w:t>
      </w:r>
      <w:r>
        <w:rPr>
          <w:rFonts w:ascii="Arial" w:hAnsi="Arial" w:cs="Arial" w:hint="eastAsia"/>
          <w:szCs w:val="21"/>
        </w:rPr>
        <w:t>情</w:t>
      </w:r>
    </w:p>
    <w:p w:rsidR="008B64FB" w:rsidRDefault="00B002C4">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、景顺长城基金管理有限公司</w:t>
      </w:r>
    </w:p>
    <w:p w:rsidR="008B64FB" w:rsidRDefault="00B002C4">
      <w:pPr>
        <w:widowControl/>
        <w:spacing w:line="360" w:lineRule="auto"/>
        <w:ind w:firstLineChars="200" w:firstLine="420"/>
        <w:jc w:val="left"/>
        <w:rPr>
          <w:rFonts w:ascii="Arial" w:hAnsi="Arial" w:cs="Arial"/>
          <w:szCs w:val="21"/>
        </w:rPr>
      </w:pPr>
      <w:r>
        <w:rPr>
          <w:rFonts w:ascii="Arial" w:hAnsi="Arial" w:cs="Arial" w:hint="eastAsia"/>
          <w:szCs w:val="21"/>
        </w:rPr>
        <w:t>客户服务电话：</w:t>
      </w:r>
      <w:r>
        <w:rPr>
          <w:rFonts w:ascii="Arial" w:hAnsi="Arial" w:cs="Arial" w:hint="eastAsia"/>
          <w:szCs w:val="21"/>
        </w:rPr>
        <w:t>400 8888 606</w:t>
      </w:r>
      <w:r>
        <w:rPr>
          <w:rFonts w:ascii="Arial" w:hAnsi="Arial" w:cs="Arial" w:hint="eastAsia"/>
          <w:szCs w:val="21"/>
        </w:rPr>
        <w:t>、</w:t>
      </w:r>
      <w:r>
        <w:rPr>
          <w:rFonts w:ascii="Arial" w:hAnsi="Arial" w:cs="Arial" w:hint="eastAsia"/>
          <w:szCs w:val="21"/>
        </w:rPr>
        <w:t>0755-82370688</w:t>
      </w:r>
    </w:p>
    <w:p w:rsidR="008B64FB" w:rsidRDefault="00B002C4">
      <w:pPr>
        <w:widowControl/>
        <w:spacing w:line="360" w:lineRule="auto"/>
        <w:ind w:firstLineChars="200" w:firstLine="420"/>
        <w:jc w:val="left"/>
        <w:rPr>
          <w:rFonts w:ascii="Arial" w:hAnsi="Arial" w:cs="Arial"/>
          <w:szCs w:val="21"/>
        </w:rPr>
      </w:pPr>
      <w:r>
        <w:rPr>
          <w:rFonts w:ascii="Arial" w:hAnsi="Arial" w:cs="Arial" w:hint="eastAsia"/>
          <w:szCs w:val="21"/>
        </w:rPr>
        <w:t>网址：</w:t>
      </w:r>
      <w:r>
        <w:rPr>
          <w:rFonts w:ascii="Arial" w:hAnsi="Arial" w:cs="Arial" w:hint="eastAsia"/>
          <w:szCs w:val="21"/>
        </w:rPr>
        <w:t>www.igwfmc.com</w:t>
      </w:r>
    </w:p>
    <w:p w:rsidR="004C41AC" w:rsidRDefault="00B002C4" w:rsidP="004C41AC">
      <w:pPr>
        <w:widowControl/>
        <w:spacing w:line="360" w:lineRule="auto"/>
        <w:ind w:firstLineChars="200" w:firstLine="420"/>
        <w:jc w:val="left"/>
        <w:rPr>
          <w:rFonts w:ascii="Arial" w:hAnsi="Arial" w:cs="Arial"/>
          <w:kern w:val="0"/>
          <w:szCs w:val="21"/>
        </w:rPr>
      </w:pPr>
      <w:r>
        <w:rPr>
          <w:rFonts w:ascii="Arial" w:hAnsi="Arial" w:cs="Arial" w:hint="eastAsia"/>
          <w:szCs w:val="21"/>
        </w:rPr>
        <w:t>2</w:t>
      </w:r>
      <w:r>
        <w:rPr>
          <w:rFonts w:ascii="Arial" w:hAnsi="Arial" w:cs="Arial" w:hint="eastAsia"/>
          <w:szCs w:val="21"/>
        </w:rPr>
        <w:t>、</w:t>
      </w:r>
      <w:r w:rsidR="004C41AC" w:rsidRPr="004C41AC">
        <w:rPr>
          <w:rFonts w:ascii="Arial" w:hAnsi="Arial" w:cs="Arial" w:hint="eastAsia"/>
          <w:szCs w:val="21"/>
        </w:rPr>
        <w:t>中国邮政储蓄银行股份有限公司</w:t>
      </w:r>
    </w:p>
    <w:p w:rsidR="004C41AC" w:rsidRPr="004C41AC" w:rsidRDefault="004C41AC" w:rsidP="004C41AC">
      <w:pPr>
        <w:widowControl/>
        <w:spacing w:line="360" w:lineRule="auto"/>
        <w:ind w:firstLineChars="200" w:firstLine="420"/>
        <w:jc w:val="left"/>
        <w:rPr>
          <w:rFonts w:ascii="Arial" w:hAnsi="Arial" w:cs="Arial"/>
          <w:kern w:val="0"/>
          <w:szCs w:val="21"/>
        </w:rPr>
      </w:pPr>
      <w:r w:rsidRPr="004C41AC">
        <w:rPr>
          <w:rFonts w:ascii="Arial" w:hAnsi="Arial" w:cs="Arial" w:hint="eastAsia"/>
          <w:kern w:val="0"/>
          <w:szCs w:val="21"/>
        </w:rPr>
        <w:t>客服电话：</w:t>
      </w:r>
      <w:r w:rsidRPr="004C41AC">
        <w:rPr>
          <w:rFonts w:ascii="Arial" w:hAnsi="Arial" w:cs="Arial" w:hint="eastAsia"/>
          <w:kern w:val="0"/>
          <w:szCs w:val="21"/>
        </w:rPr>
        <w:t>95580</w:t>
      </w:r>
    </w:p>
    <w:p w:rsidR="004C41AC" w:rsidRDefault="004C41AC" w:rsidP="004C41AC">
      <w:pPr>
        <w:widowControl/>
        <w:spacing w:line="360" w:lineRule="auto"/>
        <w:ind w:firstLineChars="200" w:firstLine="420"/>
        <w:jc w:val="left"/>
        <w:rPr>
          <w:rFonts w:ascii="Arial" w:hAnsi="Arial" w:cs="Arial"/>
          <w:kern w:val="0"/>
          <w:szCs w:val="21"/>
        </w:rPr>
      </w:pPr>
      <w:r w:rsidRPr="004C41AC">
        <w:rPr>
          <w:rFonts w:ascii="Arial" w:hAnsi="Arial" w:cs="Arial" w:hint="eastAsia"/>
          <w:kern w:val="0"/>
          <w:szCs w:val="21"/>
        </w:rPr>
        <w:t>公司网站：</w:t>
      </w:r>
      <w:hyperlink r:id="rId8" w:history="1">
        <w:r w:rsidRPr="003A718C">
          <w:rPr>
            <w:rStyle w:val="a9"/>
            <w:rFonts w:ascii="Arial" w:hAnsi="Arial" w:cs="Arial" w:hint="eastAsia"/>
            <w:kern w:val="0"/>
            <w:szCs w:val="21"/>
          </w:rPr>
          <w:t>www.psbc.com</w:t>
        </w:r>
      </w:hyperlink>
    </w:p>
    <w:p w:rsidR="008B64FB" w:rsidRPr="004C41AC" w:rsidRDefault="008B64FB" w:rsidP="004C41AC">
      <w:pPr>
        <w:widowControl/>
        <w:spacing w:line="360" w:lineRule="auto"/>
        <w:ind w:firstLineChars="200" w:firstLine="420"/>
        <w:jc w:val="left"/>
        <w:rPr>
          <w:rFonts w:ascii="Arial" w:hAnsi="Arial" w:cs="Arial"/>
          <w:szCs w:val="21"/>
        </w:rPr>
      </w:pPr>
    </w:p>
    <w:p w:rsidR="008B64FB" w:rsidRDefault="00B002C4">
      <w:pPr>
        <w:widowControl/>
        <w:spacing w:line="360" w:lineRule="auto"/>
        <w:ind w:firstLineChars="200" w:firstLine="420"/>
        <w:jc w:val="left"/>
        <w:rPr>
          <w:rFonts w:ascii="Arial" w:hAnsi="Arial" w:cs="Arial"/>
          <w:color w:val="000000"/>
          <w:kern w:val="0"/>
          <w:szCs w:val="21"/>
        </w:rPr>
      </w:pPr>
      <w:r>
        <w:rPr>
          <w:rFonts w:ascii="Arial" w:hAnsi="Arial" w:cs="Arial"/>
          <w:color w:val="000000"/>
          <w:kern w:val="0"/>
          <w:szCs w:val="21"/>
        </w:rPr>
        <w:t>风险提示：基金管理人承诺以诚实信用、勤勉尽责的原则管理和运用基金资产，但不保证基金一定盈利，也不保证最低收益。投资人应当充分</w:t>
      </w:r>
      <w:bookmarkStart w:id="0" w:name="_GoBack"/>
      <w:bookmarkEnd w:id="0"/>
      <w:r>
        <w:rPr>
          <w:rFonts w:ascii="Arial" w:hAnsi="Arial" w:cs="Arial"/>
          <w:color w:val="000000"/>
          <w:kern w:val="0"/>
          <w:szCs w:val="21"/>
        </w:rPr>
        <w:t>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8B64FB" w:rsidRDefault="008B64FB">
      <w:pPr>
        <w:widowControl/>
        <w:ind w:firstLineChars="200" w:firstLine="420"/>
        <w:jc w:val="left"/>
        <w:rPr>
          <w:rFonts w:ascii="Arial" w:hAnsi="Arial" w:cs="Arial"/>
          <w:kern w:val="0"/>
          <w:szCs w:val="21"/>
        </w:rPr>
      </w:pPr>
    </w:p>
    <w:p w:rsidR="008B64FB" w:rsidRDefault="00B002C4">
      <w:pPr>
        <w:widowControl/>
        <w:spacing w:line="360" w:lineRule="auto"/>
        <w:ind w:firstLineChars="200" w:firstLine="420"/>
        <w:jc w:val="left"/>
        <w:rPr>
          <w:rFonts w:ascii="Arial" w:hAnsi="Arial" w:cs="Arial"/>
          <w:kern w:val="0"/>
          <w:szCs w:val="21"/>
        </w:rPr>
      </w:pPr>
      <w:r>
        <w:rPr>
          <w:rFonts w:ascii="Arial" w:hAnsi="Arial" w:cs="Arial"/>
          <w:kern w:val="0"/>
          <w:szCs w:val="21"/>
        </w:rPr>
        <w:t>特此公告。</w:t>
      </w:r>
    </w:p>
    <w:p w:rsidR="008B64FB" w:rsidRDefault="008B64FB">
      <w:pPr>
        <w:widowControl/>
        <w:jc w:val="left"/>
        <w:rPr>
          <w:rFonts w:ascii="Arial" w:hAnsi="Arial" w:cs="Arial"/>
          <w:kern w:val="0"/>
          <w:szCs w:val="21"/>
        </w:rPr>
      </w:pPr>
    </w:p>
    <w:p w:rsidR="008B64FB" w:rsidRDefault="00B002C4">
      <w:pPr>
        <w:widowControl/>
        <w:spacing w:line="360" w:lineRule="auto"/>
        <w:ind w:firstLineChars="200" w:firstLine="420"/>
        <w:jc w:val="right"/>
        <w:rPr>
          <w:rFonts w:ascii="Arial" w:hAnsi="Arial" w:cs="Arial"/>
          <w:kern w:val="0"/>
          <w:szCs w:val="21"/>
        </w:rPr>
      </w:pPr>
      <w:r>
        <w:rPr>
          <w:rFonts w:ascii="Arial" w:hAnsi="Arial" w:cs="Arial"/>
          <w:kern w:val="0"/>
          <w:szCs w:val="21"/>
        </w:rPr>
        <w:t>景顺长城基金管理有限公司</w:t>
      </w:r>
    </w:p>
    <w:p w:rsidR="008B64FB" w:rsidRDefault="00B002C4">
      <w:pPr>
        <w:widowControl/>
        <w:spacing w:line="360" w:lineRule="auto"/>
        <w:jc w:val="right"/>
        <w:rPr>
          <w:rFonts w:ascii="Arial" w:hAnsi="Arial" w:cs="Arial"/>
          <w:szCs w:val="21"/>
        </w:rPr>
      </w:pPr>
      <w:r>
        <w:rPr>
          <w:rFonts w:ascii="Arial" w:hAnsi="Arial" w:cs="Arial"/>
          <w:kern w:val="0"/>
          <w:szCs w:val="21"/>
        </w:rPr>
        <w:t>二</w:t>
      </w:r>
      <w:r>
        <w:rPr>
          <w:rFonts w:ascii="Arial" w:hAnsi="Arial" w:cs="Arial" w:hint="eastAsia"/>
          <w:kern w:val="0"/>
          <w:szCs w:val="21"/>
        </w:rPr>
        <w:t>〇</w:t>
      </w:r>
      <w:r>
        <w:rPr>
          <w:rFonts w:ascii="Arial" w:hAnsi="Arial" w:cs="Arial"/>
          <w:kern w:val="0"/>
          <w:szCs w:val="21"/>
        </w:rPr>
        <w:t>二</w:t>
      </w:r>
      <w:r>
        <w:rPr>
          <w:rFonts w:ascii="Arial" w:hAnsi="Arial" w:cs="Arial" w:hint="eastAsia"/>
          <w:kern w:val="0"/>
          <w:szCs w:val="21"/>
        </w:rPr>
        <w:t>五</w:t>
      </w:r>
      <w:r>
        <w:rPr>
          <w:rFonts w:ascii="Arial" w:hAnsi="Arial" w:cs="Arial"/>
          <w:kern w:val="0"/>
          <w:szCs w:val="21"/>
        </w:rPr>
        <w:t>年</w:t>
      </w:r>
      <w:r w:rsidR="003C1B35">
        <w:rPr>
          <w:rFonts w:ascii="Arial" w:hAnsi="Arial" w:cs="Arial" w:hint="eastAsia"/>
          <w:kern w:val="0"/>
          <w:szCs w:val="21"/>
        </w:rPr>
        <w:t>三</w:t>
      </w:r>
      <w:r>
        <w:rPr>
          <w:rFonts w:ascii="Arial" w:hAnsi="Arial" w:cs="Arial"/>
          <w:kern w:val="0"/>
          <w:szCs w:val="21"/>
        </w:rPr>
        <w:t>月</w:t>
      </w:r>
      <w:r w:rsidR="003512EE">
        <w:rPr>
          <w:rFonts w:ascii="Arial" w:hAnsi="Arial" w:cs="Arial" w:hint="eastAsia"/>
          <w:kern w:val="0"/>
          <w:szCs w:val="21"/>
        </w:rPr>
        <w:t>二十</w:t>
      </w:r>
      <w:r>
        <w:rPr>
          <w:rFonts w:ascii="Arial" w:hAnsi="Arial" w:cs="Arial"/>
          <w:kern w:val="0"/>
          <w:szCs w:val="21"/>
        </w:rPr>
        <w:t>日</w:t>
      </w:r>
    </w:p>
    <w:sectPr w:rsidR="008B64FB" w:rsidSect="006610A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C30" w:rsidRDefault="001E3C30"/>
  </w:endnote>
  <w:endnote w:type="continuationSeparator" w:id="0">
    <w:p w:rsidR="001E3C30" w:rsidRDefault="001E3C3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C30" w:rsidRDefault="001E3C30"/>
  </w:footnote>
  <w:footnote w:type="continuationSeparator" w:id="0">
    <w:p w:rsidR="001E3C30" w:rsidRDefault="001E3C30"/>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8B64FB"/>
    <w:rsid w:val="001751C2"/>
    <w:rsid w:val="001807EE"/>
    <w:rsid w:val="00191A13"/>
    <w:rsid w:val="001A48A1"/>
    <w:rsid w:val="001E3C30"/>
    <w:rsid w:val="00207942"/>
    <w:rsid w:val="003512EE"/>
    <w:rsid w:val="003C1B35"/>
    <w:rsid w:val="004B0B96"/>
    <w:rsid w:val="004C41AC"/>
    <w:rsid w:val="00594864"/>
    <w:rsid w:val="0062668A"/>
    <w:rsid w:val="006610A0"/>
    <w:rsid w:val="00694EC3"/>
    <w:rsid w:val="00696A39"/>
    <w:rsid w:val="007E58BE"/>
    <w:rsid w:val="00897967"/>
    <w:rsid w:val="008B64FB"/>
    <w:rsid w:val="00951990"/>
    <w:rsid w:val="00990525"/>
    <w:rsid w:val="00B002C4"/>
    <w:rsid w:val="00CC09A5"/>
    <w:rsid w:val="00DE031E"/>
    <w:rsid w:val="00E040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unhideWhenUsed="0"/>
    <w:lsdException w:name="annotation subject" w:semiHidden="0" w:qFormat="1"/>
    <w:lsdException w:name="Table Subtle 2" w:semiHidden="0" w:unhideWhenUsed="0"/>
    <w:lsdException w:name="Table Web 3" w:semiHidden="0" w:unhideWhenUsed="0"/>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0A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6610A0"/>
    <w:rPr>
      <w:b/>
      <w:bCs/>
    </w:rPr>
  </w:style>
  <w:style w:type="paragraph" w:styleId="a4">
    <w:name w:val="annotation text"/>
    <w:basedOn w:val="a"/>
    <w:link w:val="Char0"/>
    <w:uiPriority w:val="99"/>
    <w:unhideWhenUsed/>
    <w:rsid w:val="006610A0"/>
    <w:pPr>
      <w:jc w:val="left"/>
    </w:pPr>
  </w:style>
  <w:style w:type="paragraph" w:styleId="a5">
    <w:name w:val="Balloon Text"/>
    <w:basedOn w:val="a"/>
    <w:link w:val="Char1"/>
    <w:uiPriority w:val="99"/>
    <w:unhideWhenUsed/>
    <w:qFormat/>
    <w:rsid w:val="006610A0"/>
    <w:rPr>
      <w:sz w:val="18"/>
      <w:szCs w:val="18"/>
    </w:rPr>
  </w:style>
  <w:style w:type="paragraph" w:styleId="a6">
    <w:name w:val="footer"/>
    <w:basedOn w:val="a"/>
    <w:link w:val="Char2"/>
    <w:uiPriority w:val="99"/>
    <w:unhideWhenUsed/>
    <w:rsid w:val="006610A0"/>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6610A0"/>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uiPriority w:val="99"/>
    <w:unhideWhenUsed/>
    <w:rsid w:val="006610A0"/>
    <w:pPr>
      <w:widowControl/>
      <w:spacing w:before="100" w:beforeAutospacing="1" w:after="100" w:afterAutospacing="1"/>
      <w:jc w:val="left"/>
    </w:pPr>
    <w:rPr>
      <w:rFonts w:ascii="宋体" w:hAnsi="宋体" w:cs="宋体"/>
      <w:kern w:val="0"/>
      <w:sz w:val="24"/>
      <w:szCs w:val="24"/>
    </w:rPr>
  </w:style>
  <w:style w:type="character" w:styleId="a9">
    <w:name w:val="Hyperlink"/>
    <w:uiPriority w:val="99"/>
    <w:unhideWhenUsed/>
    <w:rsid w:val="006610A0"/>
    <w:rPr>
      <w:color w:val="0563C1"/>
      <w:u w:val="single"/>
    </w:rPr>
  </w:style>
  <w:style w:type="character" w:styleId="aa">
    <w:name w:val="annotation reference"/>
    <w:uiPriority w:val="99"/>
    <w:unhideWhenUsed/>
    <w:qFormat/>
    <w:rsid w:val="006610A0"/>
    <w:rPr>
      <w:sz w:val="21"/>
      <w:szCs w:val="21"/>
    </w:rPr>
  </w:style>
  <w:style w:type="character" w:customStyle="1" w:styleId="Char">
    <w:name w:val="批注主题 Char"/>
    <w:link w:val="a3"/>
    <w:uiPriority w:val="99"/>
    <w:semiHidden/>
    <w:qFormat/>
    <w:rsid w:val="006610A0"/>
    <w:rPr>
      <w:b/>
      <w:bCs/>
      <w:kern w:val="2"/>
      <w:sz w:val="21"/>
      <w:szCs w:val="22"/>
    </w:rPr>
  </w:style>
  <w:style w:type="character" w:customStyle="1" w:styleId="Char0">
    <w:name w:val="批注文字 Char"/>
    <w:link w:val="a4"/>
    <w:uiPriority w:val="99"/>
    <w:semiHidden/>
    <w:rsid w:val="006610A0"/>
    <w:rPr>
      <w:kern w:val="2"/>
      <w:sz w:val="21"/>
      <w:szCs w:val="22"/>
    </w:rPr>
  </w:style>
  <w:style w:type="character" w:customStyle="1" w:styleId="Char1">
    <w:name w:val="批注框文本 Char"/>
    <w:link w:val="a5"/>
    <w:uiPriority w:val="99"/>
    <w:semiHidden/>
    <w:qFormat/>
    <w:rsid w:val="006610A0"/>
    <w:rPr>
      <w:kern w:val="2"/>
      <w:sz w:val="18"/>
      <w:szCs w:val="18"/>
    </w:rPr>
  </w:style>
  <w:style w:type="character" w:customStyle="1" w:styleId="Char3">
    <w:name w:val="页眉 Char"/>
    <w:link w:val="a7"/>
    <w:uiPriority w:val="99"/>
    <w:qFormat/>
    <w:rsid w:val="006610A0"/>
    <w:rPr>
      <w:sz w:val="18"/>
      <w:szCs w:val="18"/>
    </w:rPr>
  </w:style>
  <w:style w:type="character" w:customStyle="1" w:styleId="Char2">
    <w:name w:val="页脚 Char"/>
    <w:link w:val="a6"/>
    <w:uiPriority w:val="99"/>
    <w:rsid w:val="006610A0"/>
    <w:rPr>
      <w:sz w:val="18"/>
      <w:szCs w:val="18"/>
    </w:rPr>
  </w:style>
  <w:style w:type="character" w:customStyle="1" w:styleId="apple-converted-space">
    <w:name w:val="apple-converted-space"/>
    <w:basedOn w:val="a0"/>
    <w:qFormat/>
    <w:rsid w:val="006610A0"/>
  </w:style>
  <w:style w:type="character" w:customStyle="1" w:styleId="copyright">
    <w:name w:val="copyright"/>
    <w:basedOn w:val="a0"/>
    <w:rsid w:val="006610A0"/>
  </w:style>
  <w:style w:type="paragraph" w:customStyle="1" w:styleId="1">
    <w:name w:val="修订1"/>
    <w:hidden/>
    <w:uiPriority w:val="99"/>
    <w:semiHidden/>
    <w:rsid w:val="006610A0"/>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52883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bc.com" TargetMode="External"/><Relationship Id="rId3" Type="http://schemas.openxmlformats.org/officeDocument/2006/relationships/settings" Target="settings.xml"/><Relationship Id="rId7" Type="http://schemas.openxmlformats.org/officeDocument/2006/relationships/hyperlink" Target="http://www.psb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1789</Characters>
  <Application>Microsoft Office Word</Application>
  <DocSecurity>4</DocSecurity>
  <Lines>14</Lines>
  <Paragraphs>4</Paragraphs>
  <ScaleCrop>false</ScaleCrop>
  <Company>JDJR</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陈淼</dc:creator>
  <cp:lastModifiedBy>ZHONGM</cp:lastModifiedBy>
  <cp:revision>2</cp:revision>
  <cp:lastPrinted>2016-11-22T09:06:00Z</cp:lastPrinted>
  <dcterms:created xsi:type="dcterms:W3CDTF">2025-03-19T16:02:00Z</dcterms:created>
  <dcterms:modified xsi:type="dcterms:W3CDTF">2025-03-19T16:02:00Z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2052-12.20.1</vt:lpwstr>
  </property>
  <property fmtid="{D5CDD505-2E9C-101B-9397-08002B2CF9AE}" pid="3" name="ICV">
    <vt:lpwstr>9775EA289597EDA234AF9167CD925499_31</vt:lpwstr>
  </property>
</Properties>
</file>