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F8" w:rsidRPr="00516F96" w:rsidRDefault="00516F96" w:rsidP="00516F96">
      <w:pPr>
        <w:spacing w:line="360" w:lineRule="auto"/>
        <w:jc w:val="center"/>
        <w:rPr>
          <w:rFonts w:ascii="Calibri" w:eastAsia="宋体" w:hAnsi="Calibri" w:cs="Times New Roman"/>
          <w:b/>
          <w:sz w:val="28"/>
          <w:szCs w:val="24"/>
          <w:shd w:val="clear" w:color="auto" w:fill="FFFFFF"/>
        </w:rPr>
      </w:pPr>
      <w:r w:rsidRPr="00516F96">
        <w:rPr>
          <w:rFonts w:ascii="Calibri" w:eastAsia="宋体" w:hAnsi="Calibri" w:cs="Times New Roman" w:hint="eastAsia"/>
          <w:b/>
          <w:sz w:val="28"/>
          <w:szCs w:val="24"/>
          <w:shd w:val="clear" w:color="auto" w:fill="FFFFFF"/>
        </w:rPr>
        <w:t>关于银华基金管理股份有限公司旗下部分指数基金指数使用费调整为基金管理人承担并修订基金合同的公告</w:t>
      </w:r>
    </w:p>
    <w:p w:rsidR="00956CF8" w:rsidRDefault="00956CF8">
      <w:pPr>
        <w:snapToGrid w:val="0"/>
        <w:spacing w:line="360" w:lineRule="auto"/>
        <w:ind w:firstLineChars="200" w:firstLine="420"/>
        <w:rPr>
          <w:rFonts w:ascii="宋体" w:eastAsia="宋体" w:hAnsi="宋体" w:cs="Times New Roman"/>
        </w:rPr>
      </w:pPr>
    </w:p>
    <w:p w:rsidR="00956CF8" w:rsidRPr="00516F96" w:rsidRDefault="000370B3">
      <w:pPr>
        <w:snapToGrid w:val="0"/>
        <w:spacing w:line="360" w:lineRule="auto"/>
        <w:ind w:firstLineChars="200" w:firstLine="480"/>
        <w:rPr>
          <w:rFonts w:ascii="宋体" w:eastAsia="宋体" w:hAnsi="宋体" w:cs="Times New Roman"/>
          <w:sz w:val="24"/>
          <w:szCs w:val="21"/>
        </w:rPr>
      </w:pPr>
      <w:r w:rsidRPr="00516F96">
        <w:rPr>
          <w:rFonts w:ascii="宋体" w:eastAsia="宋体" w:hAnsi="宋体" w:cs="Times New Roman" w:hint="eastAsia"/>
          <w:sz w:val="24"/>
          <w:szCs w:val="21"/>
        </w:rPr>
        <w:t>为降低投资者的理财成本，经与</w:t>
      </w:r>
      <w:r w:rsidR="003B74B3">
        <w:rPr>
          <w:rFonts w:ascii="宋体" w:eastAsia="宋体" w:hAnsi="宋体" w:cs="Times New Roman" w:hint="eastAsia"/>
          <w:sz w:val="24"/>
          <w:szCs w:val="21"/>
        </w:rPr>
        <w:t>相关</w:t>
      </w:r>
      <w:r w:rsidRPr="00516F96">
        <w:rPr>
          <w:rFonts w:ascii="宋体" w:eastAsia="宋体" w:hAnsi="宋体" w:cs="Times New Roman" w:hint="eastAsia"/>
          <w:sz w:val="24"/>
          <w:szCs w:val="21"/>
        </w:rPr>
        <w:t>基金托管人协商一致，自2025年3月21日起，</w:t>
      </w:r>
      <w:r w:rsidR="00516F96" w:rsidRPr="00516F96">
        <w:rPr>
          <w:rFonts w:ascii="宋体" w:eastAsia="宋体" w:hAnsi="宋体" w:cs="Times New Roman" w:hint="eastAsia"/>
          <w:sz w:val="24"/>
          <w:szCs w:val="21"/>
        </w:rPr>
        <w:t>银华基金管理股份有限公司</w:t>
      </w:r>
      <w:r w:rsidRPr="00516F96">
        <w:rPr>
          <w:rFonts w:ascii="宋体" w:eastAsia="宋体" w:hAnsi="宋体" w:cs="Times New Roman" w:hint="eastAsia"/>
          <w:sz w:val="24"/>
          <w:szCs w:val="21"/>
        </w:rPr>
        <w:t>（以下简称“基金管理人”）旗下部分指数基金指数使用费调整为</w:t>
      </w:r>
      <w:r w:rsidR="007857FB">
        <w:rPr>
          <w:rFonts w:ascii="宋体" w:eastAsia="宋体" w:hAnsi="宋体" w:cs="Times New Roman" w:hint="eastAsia"/>
          <w:sz w:val="24"/>
          <w:szCs w:val="21"/>
        </w:rPr>
        <w:t>由</w:t>
      </w:r>
      <w:r w:rsidRPr="00516F96">
        <w:rPr>
          <w:rFonts w:ascii="宋体" w:eastAsia="宋体" w:hAnsi="宋体" w:cs="Times New Roman" w:hint="eastAsia"/>
          <w:sz w:val="24"/>
          <w:szCs w:val="21"/>
        </w:rPr>
        <w:t>基金管理人承担，并相应修订各基金基金合同</w:t>
      </w:r>
      <w:r w:rsidR="00516F96">
        <w:rPr>
          <w:rFonts w:ascii="宋体" w:eastAsia="宋体" w:hAnsi="宋体" w:cs="Times New Roman" w:hint="eastAsia"/>
          <w:sz w:val="24"/>
          <w:szCs w:val="21"/>
        </w:rPr>
        <w:t>等法律文件</w:t>
      </w:r>
      <w:r w:rsidRPr="00516F96">
        <w:rPr>
          <w:rFonts w:ascii="宋体" w:eastAsia="宋体" w:hAnsi="宋体" w:cs="Times New Roman" w:hint="eastAsia"/>
          <w:sz w:val="24"/>
          <w:szCs w:val="21"/>
        </w:rPr>
        <w:t>有关内容。本</w:t>
      </w:r>
      <w:bookmarkStart w:id="0" w:name="_GoBack"/>
      <w:bookmarkEnd w:id="0"/>
      <w:r w:rsidRPr="00516F96">
        <w:rPr>
          <w:rFonts w:ascii="宋体" w:eastAsia="宋体" w:hAnsi="宋体" w:cs="Times New Roman" w:hint="eastAsia"/>
          <w:sz w:val="24"/>
          <w:szCs w:val="21"/>
        </w:rPr>
        <w:t>次调整后，基金管理人旗下全部指数基金</w:t>
      </w:r>
      <w:r w:rsidR="007857FB">
        <w:rPr>
          <w:rFonts w:ascii="宋体" w:eastAsia="宋体" w:hAnsi="宋体" w:cs="Times New Roman" w:hint="eastAsia"/>
          <w:sz w:val="24"/>
          <w:szCs w:val="21"/>
        </w:rPr>
        <w:t>的</w:t>
      </w:r>
      <w:r w:rsidRPr="00516F96">
        <w:rPr>
          <w:rFonts w:ascii="宋体" w:eastAsia="宋体" w:hAnsi="宋体" w:cs="Times New Roman" w:hint="eastAsia"/>
          <w:sz w:val="24"/>
          <w:szCs w:val="21"/>
        </w:rPr>
        <w:t>指数使用费均由基金管理人承担。现将具体情况公告如下：</w:t>
      </w:r>
    </w:p>
    <w:p w:rsidR="00956CF8" w:rsidRPr="00516F96" w:rsidRDefault="000370B3">
      <w:pPr>
        <w:snapToGrid w:val="0"/>
        <w:spacing w:line="360" w:lineRule="auto"/>
        <w:ind w:firstLineChars="200" w:firstLine="480"/>
        <w:rPr>
          <w:rFonts w:ascii="宋体" w:eastAsia="宋体" w:hAnsi="宋体" w:cs="Times New Roman"/>
          <w:sz w:val="24"/>
          <w:szCs w:val="21"/>
        </w:rPr>
      </w:pPr>
      <w:r w:rsidRPr="00516F96">
        <w:rPr>
          <w:rFonts w:ascii="宋体" w:eastAsia="宋体" w:hAnsi="宋体" w:cs="Times New Roman" w:hint="eastAsia"/>
          <w:sz w:val="24"/>
          <w:szCs w:val="21"/>
        </w:rPr>
        <w:t>一、</w:t>
      </w:r>
      <w:r w:rsidR="007857FB">
        <w:rPr>
          <w:rFonts w:ascii="宋体" w:eastAsia="宋体" w:hAnsi="宋体" w:cs="Times New Roman" w:hint="eastAsia"/>
          <w:sz w:val="24"/>
          <w:szCs w:val="21"/>
        </w:rPr>
        <w:t>涉及上述调整的</w:t>
      </w:r>
      <w:r w:rsidRPr="00516F96">
        <w:rPr>
          <w:rFonts w:ascii="宋体" w:eastAsia="宋体" w:hAnsi="宋体" w:cs="Times New Roman" w:hint="eastAsia"/>
          <w:sz w:val="24"/>
          <w:szCs w:val="21"/>
        </w:rPr>
        <w:t>基金范围</w:t>
      </w:r>
    </w:p>
    <w:tbl>
      <w:tblPr>
        <w:tblW w:w="11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5305"/>
        <w:gridCol w:w="1843"/>
        <w:gridCol w:w="2126"/>
        <w:gridCol w:w="1418"/>
      </w:tblGrid>
      <w:tr w:rsidR="0046285F" w:rsidRPr="00516F96" w:rsidTr="005A326B">
        <w:trPr>
          <w:trHeight w:val="300"/>
          <w:jc w:val="center"/>
        </w:trPr>
        <w:tc>
          <w:tcPr>
            <w:tcW w:w="644" w:type="dxa"/>
            <w:shd w:val="clear" w:color="auto" w:fill="auto"/>
            <w:noWrap/>
            <w:vAlign w:val="center"/>
          </w:tcPr>
          <w:p w:rsidR="0046285F" w:rsidRPr="003866A4" w:rsidRDefault="0046285F" w:rsidP="003866A4">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序号</w:t>
            </w:r>
          </w:p>
        </w:tc>
        <w:tc>
          <w:tcPr>
            <w:tcW w:w="5305" w:type="dxa"/>
            <w:shd w:val="clear" w:color="auto" w:fill="auto"/>
            <w:noWrap/>
            <w:vAlign w:val="center"/>
          </w:tcPr>
          <w:p w:rsidR="0046285F" w:rsidRPr="003866A4" w:rsidRDefault="0046285F" w:rsidP="003866A4">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基金全称</w:t>
            </w:r>
          </w:p>
        </w:tc>
        <w:tc>
          <w:tcPr>
            <w:tcW w:w="1843" w:type="dxa"/>
            <w:shd w:val="clear" w:color="auto" w:fill="auto"/>
            <w:noWrap/>
            <w:vAlign w:val="center"/>
          </w:tcPr>
          <w:p w:rsidR="0046285F" w:rsidRPr="003866A4" w:rsidRDefault="0046285F" w:rsidP="003866A4">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基金简称</w:t>
            </w:r>
          </w:p>
        </w:tc>
        <w:tc>
          <w:tcPr>
            <w:tcW w:w="2126" w:type="dxa"/>
            <w:vAlign w:val="center"/>
          </w:tcPr>
          <w:p w:rsidR="0046285F" w:rsidRPr="003866A4" w:rsidRDefault="0046285F" w:rsidP="0046285F">
            <w:pPr>
              <w:widowControl/>
              <w:jc w:val="center"/>
              <w:rPr>
                <w:rFonts w:ascii="宋体" w:eastAsia="宋体" w:hAnsi="宋体" w:cs="Times New Roman"/>
                <w:color w:val="000000"/>
                <w:kern w:val="0"/>
                <w:sz w:val="24"/>
                <w:szCs w:val="21"/>
              </w:rPr>
            </w:pPr>
            <w:r>
              <w:rPr>
                <w:rFonts w:ascii="宋体" w:eastAsia="宋体" w:hAnsi="宋体" w:cs="Times New Roman" w:hint="eastAsia"/>
                <w:color w:val="000000"/>
                <w:kern w:val="0"/>
                <w:sz w:val="24"/>
                <w:szCs w:val="21"/>
              </w:rPr>
              <w:t>场内简称</w:t>
            </w:r>
          </w:p>
        </w:tc>
        <w:tc>
          <w:tcPr>
            <w:tcW w:w="1418" w:type="dxa"/>
            <w:shd w:val="clear" w:color="auto" w:fill="auto"/>
            <w:noWrap/>
            <w:vAlign w:val="center"/>
          </w:tcPr>
          <w:p w:rsidR="0046285F" w:rsidRPr="003866A4" w:rsidRDefault="0046285F" w:rsidP="003866A4">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基金主代码</w:t>
            </w:r>
          </w:p>
        </w:tc>
      </w:tr>
      <w:tr w:rsidR="0046285F" w:rsidRPr="00516F96" w:rsidTr="005A326B">
        <w:trPr>
          <w:trHeight w:val="300"/>
          <w:jc w:val="center"/>
        </w:trPr>
        <w:tc>
          <w:tcPr>
            <w:tcW w:w="644" w:type="dxa"/>
            <w:shd w:val="clear" w:color="auto" w:fill="auto"/>
            <w:noWrap/>
            <w:vAlign w:val="center"/>
          </w:tcPr>
          <w:p w:rsidR="0046285F" w:rsidRPr="003866A4" w:rsidRDefault="0046285F" w:rsidP="0046285F">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1</w:t>
            </w:r>
          </w:p>
        </w:tc>
        <w:tc>
          <w:tcPr>
            <w:tcW w:w="5305"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银华深证</w:t>
            </w:r>
            <w:r w:rsidRPr="003866A4">
              <w:rPr>
                <w:rFonts w:ascii="宋体" w:eastAsia="宋体" w:hAnsi="宋体"/>
              </w:rPr>
              <w:t>100交易型开放式指数证券投资基金</w:t>
            </w:r>
          </w:p>
        </w:tc>
        <w:tc>
          <w:tcPr>
            <w:tcW w:w="1843"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hint="eastAsia"/>
              </w:rPr>
              <w:t>深</w:t>
            </w:r>
            <w:r w:rsidRPr="003866A4">
              <w:rPr>
                <w:rFonts w:ascii="宋体" w:eastAsia="宋体" w:hAnsi="宋体"/>
              </w:rPr>
              <w:t>100P</w:t>
            </w:r>
          </w:p>
        </w:tc>
        <w:tc>
          <w:tcPr>
            <w:tcW w:w="2126" w:type="dxa"/>
            <w:vAlign w:val="center"/>
          </w:tcPr>
          <w:p w:rsidR="0046285F" w:rsidRPr="0046285F" w:rsidRDefault="0046285F" w:rsidP="0046285F">
            <w:pPr>
              <w:jc w:val="center"/>
              <w:rPr>
                <w:rFonts w:ascii="宋体" w:eastAsia="宋体" w:hAnsi="宋体"/>
              </w:rPr>
            </w:pPr>
            <w:r w:rsidRPr="005A326B">
              <w:rPr>
                <w:rFonts w:ascii="宋体" w:eastAsia="宋体" w:hAnsi="宋体" w:hint="eastAsia"/>
              </w:rPr>
              <w:t>深</w:t>
            </w:r>
            <w:r w:rsidRPr="005A326B">
              <w:rPr>
                <w:rFonts w:ascii="宋体" w:eastAsia="宋体" w:hAnsi="宋体"/>
              </w:rPr>
              <w:t>100ETF银华</w:t>
            </w:r>
          </w:p>
        </w:tc>
        <w:tc>
          <w:tcPr>
            <w:tcW w:w="1418" w:type="dxa"/>
            <w:shd w:val="clear" w:color="auto" w:fill="auto"/>
            <w:noWrap/>
            <w:vAlign w:val="center"/>
          </w:tcPr>
          <w:p w:rsidR="0046285F" w:rsidRPr="003866A4" w:rsidRDefault="0046285F" w:rsidP="0046285F">
            <w:pPr>
              <w:jc w:val="center"/>
              <w:rPr>
                <w:rFonts w:ascii="宋体" w:eastAsia="宋体" w:hAnsi="宋体"/>
              </w:rPr>
            </w:pPr>
            <w:r>
              <w:rPr>
                <w:rFonts w:ascii="宋体" w:eastAsia="宋体" w:hAnsi="宋体"/>
              </w:rPr>
              <w:t>159969</w:t>
            </w:r>
          </w:p>
        </w:tc>
      </w:tr>
      <w:tr w:rsidR="0046285F" w:rsidRPr="00516F96" w:rsidTr="005A326B">
        <w:trPr>
          <w:trHeight w:val="300"/>
          <w:jc w:val="center"/>
        </w:trPr>
        <w:tc>
          <w:tcPr>
            <w:tcW w:w="644" w:type="dxa"/>
            <w:shd w:val="clear" w:color="auto" w:fill="auto"/>
            <w:noWrap/>
            <w:vAlign w:val="center"/>
          </w:tcPr>
          <w:p w:rsidR="0046285F" w:rsidRPr="003866A4" w:rsidRDefault="0046285F" w:rsidP="0046285F">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2</w:t>
            </w:r>
          </w:p>
        </w:tc>
        <w:tc>
          <w:tcPr>
            <w:tcW w:w="5305" w:type="dxa"/>
            <w:shd w:val="clear" w:color="auto" w:fill="auto"/>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银华中证创新药产业交易型开放式指数证券投资基金</w:t>
            </w:r>
          </w:p>
        </w:tc>
        <w:tc>
          <w:tcPr>
            <w:tcW w:w="1843"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hint="eastAsia"/>
              </w:rPr>
              <w:t>创新药</w:t>
            </w:r>
          </w:p>
        </w:tc>
        <w:tc>
          <w:tcPr>
            <w:tcW w:w="2126" w:type="dxa"/>
            <w:vAlign w:val="center"/>
          </w:tcPr>
          <w:p w:rsidR="0046285F" w:rsidRPr="0046285F" w:rsidRDefault="0046285F" w:rsidP="0046285F">
            <w:pPr>
              <w:jc w:val="center"/>
              <w:rPr>
                <w:rFonts w:ascii="宋体" w:eastAsia="宋体" w:hAnsi="宋体"/>
              </w:rPr>
            </w:pPr>
            <w:r w:rsidRPr="005A326B">
              <w:rPr>
                <w:rFonts w:ascii="宋体" w:eastAsia="宋体" w:hAnsi="宋体" w:hint="eastAsia"/>
              </w:rPr>
              <w:t>创新药</w:t>
            </w:r>
            <w:r w:rsidRPr="005A326B">
              <w:rPr>
                <w:rFonts w:ascii="宋体" w:eastAsia="宋体" w:hAnsi="宋体"/>
              </w:rPr>
              <w:t>ETF</w:t>
            </w:r>
          </w:p>
        </w:tc>
        <w:tc>
          <w:tcPr>
            <w:tcW w:w="1418"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rPr>
              <w:t>159992</w:t>
            </w:r>
          </w:p>
        </w:tc>
      </w:tr>
      <w:tr w:rsidR="0046285F" w:rsidRPr="00516F96" w:rsidTr="005A326B">
        <w:trPr>
          <w:trHeight w:val="300"/>
          <w:jc w:val="center"/>
        </w:trPr>
        <w:tc>
          <w:tcPr>
            <w:tcW w:w="644" w:type="dxa"/>
            <w:shd w:val="clear" w:color="auto" w:fill="auto"/>
            <w:noWrap/>
            <w:vAlign w:val="center"/>
          </w:tcPr>
          <w:p w:rsidR="0046285F" w:rsidRPr="003866A4" w:rsidRDefault="0046285F" w:rsidP="0046285F">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3</w:t>
            </w:r>
          </w:p>
        </w:tc>
        <w:tc>
          <w:tcPr>
            <w:tcW w:w="5305" w:type="dxa"/>
            <w:shd w:val="clear" w:color="auto" w:fill="auto"/>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银华中证央企结构调整交易型开放式指数证券投资基金</w:t>
            </w:r>
          </w:p>
        </w:tc>
        <w:tc>
          <w:tcPr>
            <w:tcW w:w="1843"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hint="eastAsia"/>
              </w:rPr>
              <w:t>央企</w:t>
            </w:r>
            <w:r w:rsidRPr="003866A4">
              <w:rPr>
                <w:rFonts w:ascii="宋体" w:eastAsia="宋体" w:hAnsi="宋体"/>
              </w:rPr>
              <w:t>ETF</w:t>
            </w:r>
          </w:p>
        </w:tc>
        <w:tc>
          <w:tcPr>
            <w:tcW w:w="2126" w:type="dxa"/>
            <w:vAlign w:val="center"/>
          </w:tcPr>
          <w:p w:rsidR="0046285F" w:rsidRPr="0046285F" w:rsidRDefault="0046285F" w:rsidP="0046285F">
            <w:pPr>
              <w:jc w:val="center"/>
              <w:rPr>
                <w:rFonts w:ascii="宋体" w:eastAsia="宋体" w:hAnsi="宋体"/>
              </w:rPr>
            </w:pPr>
            <w:r w:rsidRPr="005A326B">
              <w:rPr>
                <w:rFonts w:ascii="宋体" w:eastAsia="宋体" w:hAnsi="宋体" w:hint="eastAsia"/>
              </w:rPr>
              <w:t>央企</w:t>
            </w:r>
            <w:r w:rsidRPr="005A326B">
              <w:rPr>
                <w:rFonts w:ascii="宋体" w:eastAsia="宋体" w:hAnsi="宋体"/>
              </w:rPr>
              <w:t>ETF</w:t>
            </w:r>
          </w:p>
        </w:tc>
        <w:tc>
          <w:tcPr>
            <w:tcW w:w="1418"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rPr>
              <w:t>159959</w:t>
            </w:r>
          </w:p>
        </w:tc>
      </w:tr>
      <w:tr w:rsidR="0046285F" w:rsidRPr="00516F96" w:rsidTr="005A326B">
        <w:trPr>
          <w:trHeight w:val="300"/>
          <w:jc w:val="center"/>
        </w:trPr>
        <w:tc>
          <w:tcPr>
            <w:tcW w:w="644" w:type="dxa"/>
            <w:shd w:val="clear" w:color="auto" w:fill="auto"/>
            <w:noWrap/>
            <w:vAlign w:val="center"/>
          </w:tcPr>
          <w:p w:rsidR="0046285F" w:rsidRPr="003866A4" w:rsidRDefault="0046285F" w:rsidP="0046285F">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4</w:t>
            </w:r>
          </w:p>
        </w:tc>
        <w:tc>
          <w:tcPr>
            <w:tcW w:w="5305" w:type="dxa"/>
            <w:shd w:val="clear" w:color="auto" w:fill="auto"/>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w:t>
            </w:r>
            <w:r w:rsidRPr="003866A4">
              <w:rPr>
                <w:rFonts w:ascii="宋体" w:eastAsia="宋体" w:hAnsi="宋体"/>
              </w:rPr>
              <w:t>MSCI中国A股交易型开放式指数证券投资基金</w:t>
            </w:r>
          </w:p>
        </w:tc>
        <w:tc>
          <w:tcPr>
            <w:tcW w:w="1843"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rPr>
              <w:t>MSCI中国</w:t>
            </w:r>
          </w:p>
        </w:tc>
        <w:tc>
          <w:tcPr>
            <w:tcW w:w="2126" w:type="dxa"/>
            <w:vAlign w:val="center"/>
          </w:tcPr>
          <w:p w:rsidR="0046285F" w:rsidRPr="0046285F" w:rsidRDefault="0046285F" w:rsidP="0046285F">
            <w:pPr>
              <w:jc w:val="center"/>
              <w:rPr>
                <w:rFonts w:ascii="宋体" w:eastAsia="宋体" w:hAnsi="宋体"/>
              </w:rPr>
            </w:pPr>
            <w:r w:rsidRPr="005A326B">
              <w:rPr>
                <w:rFonts w:ascii="宋体" w:eastAsia="宋体" w:hAnsi="宋体"/>
              </w:rPr>
              <w:t>MSCI</w:t>
            </w:r>
            <w:r w:rsidRPr="0046285F">
              <w:rPr>
                <w:rFonts w:ascii="宋体" w:eastAsia="宋体" w:hAnsi="宋体"/>
              </w:rPr>
              <w:t>中国</w:t>
            </w:r>
            <w:r>
              <w:rPr>
                <w:rFonts w:ascii="宋体" w:eastAsia="宋体" w:hAnsi="宋体"/>
              </w:rPr>
              <w:t>（</w:t>
            </w:r>
            <w:r w:rsidRPr="00CE7A20">
              <w:rPr>
                <w:rFonts w:ascii="宋体" w:eastAsia="宋体" w:hAnsi="宋体"/>
              </w:rPr>
              <w:t>扩位简称：</w:t>
            </w:r>
            <w:r w:rsidRPr="00CE7A20">
              <w:rPr>
                <w:rFonts w:ascii="宋体" w:eastAsia="宋体" w:hAnsi="宋体" w:hint="eastAsia"/>
              </w:rPr>
              <w:t>MSCI中国ETF</w:t>
            </w:r>
            <w:r>
              <w:rPr>
                <w:rFonts w:ascii="宋体" w:eastAsia="宋体" w:hAnsi="宋体"/>
              </w:rPr>
              <w:t>）</w:t>
            </w:r>
          </w:p>
        </w:tc>
        <w:tc>
          <w:tcPr>
            <w:tcW w:w="1418"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rPr>
              <w:t>512380</w:t>
            </w:r>
          </w:p>
        </w:tc>
      </w:tr>
      <w:tr w:rsidR="0046285F" w:rsidRPr="00516F96" w:rsidTr="005A326B">
        <w:trPr>
          <w:trHeight w:val="300"/>
          <w:jc w:val="center"/>
        </w:trPr>
        <w:tc>
          <w:tcPr>
            <w:tcW w:w="644" w:type="dxa"/>
            <w:shd w:val="clear" w:color="auto" w:fill="auto"/>
            <w:noWrap/>
            <w:vAlign w:val="center"/>
          </w:tcPr>
          <w:p w:rsidR="0046285F" w:rsidRPr="003866A4" w:rsidRDefault="0046285F" w:rsidP="0046285F">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5</w:t>
            </w:r>
          </w:p>
        </w:tc>
        <w:tc>
          <w:tcPr>
            <w:tcW w:w="5305" w:type="dxa"/>
            <w:shd w:val="clear" w:color="auto" w:fill="auto"/>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银华中证等权重</w:t>
            </w:r>
            <w:r w:rsidRPr="003866A4">
              <w:rPr>
                <w:rFonts w:ascii="宋体" w:eastAsia="宋体" w:hAnsi="宋体"/>
              </w:rPr>
              <w:t>90指数证券投资基金(LOF)</w:t>
            </w:r>
          </w:p>
        </w:tc>
        <w:tc>
          <w:tcPr>
            <w:tcW w:w="1843"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银华中证等权重</w:t>
            </w:r>
            <w:r w:rsidRPr="003866A4">
              <w:rPr>
                <w:rFonts w:ascii="宋体" w:eastAsia="宋体" w:hAnsi="宋体"/>
              </w:rPr>
              <w:t>90指数</w:t>
            </w:r>
          </w:p>
        </w:tc>
        <w:tc>
          <w:tcPr>
            <w:tcW w:w="2126" w:type="dxa"/>
            <w:vAlign w:val="center"/>
          </w:tcPr>
          <w:p w:rsidR="0046285F" w:rsidRPr="0046285F" w:rsidRDefault="0046285F" w:rsidP="0046285F">
            <w:pPr>
              <w:jc w:val="center"/>
              <w:rPr>
                <w:rFonts w:ascii="宋体" w:eastAsia="宋体" w:hAnsi="宋体"/>
              </w:rPr>
            </w:pPr>
            <w:r w:rsidRPr="005A326B">
              <w:rPr>
                <w:rFonts w:ascii="宋体" w:eastAsia="宋体" w:hAnsi="宋体" w:hint="eastAsia"/>
              </w:rPr>
              <w:t>中证</w:t>
            </w:r>
            <w:r w:rsidRPr="005A326B">
              <w:rPr>
                <w:rFonts w:ascii="宋体" w:eastAsia="宋体" w:hAnsi="宋体"/>
              </w:rPr>
              <w:t>90LOF</w:t>
            </w:r>
          </w:p>
        </w:tc>
        <w:tc>
          <w:tcPr>
            <w:tcW w:w="1418" w:type="dxa"/>
            <w:shd w:val="clear" w:color="auto" w:fill="auto"/>
            <w:noWrap/>
            <w:vAlign w:val="center"/>
          </w:tcPr>
          <w:p w:rsidR="0046285F" w:rsidRPr="003866A4" w:rsidRDefault="0046285F" w:rsidP="0046285F">
            <w:pPr>
              <w:jc w:val="center"/>
              <w:rPr>
                <w:rFonts w:ascii="宋体" w:eastAsia="宋体" w:hAnsi="宋体"/>
              </w:rPr>
            </w:pPr>
            <w:r>
              <w:rPr>
                <w:rFonts w:ascii="宋体" w:eastAsia="宋体" w:hAnsi="宋体"/>
              </w:rPr>
              <w:t>161816</w:t>
            </w:r>
          </w:p>
        </w:tc>
      </w:tr>
      <w:tr w:rsidR="0046285F" w:rsidRPr="00516F96" w:rsidTr="005A326B">
        <w:trPr>
          <w:trHeight w:val="300"/>
          <w:jc w:val="center"/>
        </w:trPr>
        <w:tc>
          <w:tcPr>
            <w:tcW w:w="644" w:type="dxa"/>
            <w:shd w:val="clear" w:color="auto" w:fill="auto"/>
            <w:noWrap/>
            <w:vAlign w:val="center"/>
          </w:tcPr>
          <w:p w:rsidR="0046285F" w:rsidRPr="003866A4" w:rsidRDefault="0046285F" w:rsidP="0046285F">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6</w:t>
            </w:r>
          </w:p>
        </w:tc>
        <w:tc>
          <w:tcPr>
            <w:tcW w:w="5305" w:type="dxa"/>
            <w:shd w:val="clear" w:color="auto" w:fill="auto"/>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银华沪深</w:t>
            </w:r>
            <w:r w:rsidRPr="003866A4">
              <w:rPr>
                <w:rFonts w:ascii="宋体" w:eastAsia="宋体" w:hAnsi="宋体"/>
              </w:rPr>
              <w:t>300指数证券投资基金(LOF)</w:t>
            </w:r>
          </w:p>
        </w:tc>
        <w:tc>
          <w:tcPr>
            <w:tcW w:w="1843"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银华沪深</w:t>
            </w:r>
            <w:r w:rsidRPr="003866A4">
              <w:rPr>
                <w:rFonts w:ascii="宋体" w:eastAsia="宋体" w:hAnsi="宋体"/>
              </w:rPr>
              <w:t>300指数</w:t>
            </w:r>
          </w:p>
        </w:tc>
        <w:tc>
          <w:tcPr>
            <w:tcW w:w="2126" w:type="dxa"/>
            <w:vAlign w:val="center"/>
          </w:tcPr>
          <w:p w:rsidR="0046285F" w:rsidRPr="0046285F" w:rsidRDefault="0046285F" w:rsidP="0046285F">
            <w:pPr>
              <w:jc w:val="center"/>
              <w:rPr>
                <w:rFonts w:ascii="宋体" w:eastAsia="宋体" w:hAnsi="宋体"/>
              </w:rPr>
            </w:pPr>
            <w:r w:rsidRPr="005A326B">
              <w:rPr>
                <w:rFonts w:ascii="宋体" w:eastAsia="宋体" w:hAnsi="宋体" w:hint="eastAsia"/>
              </w:rPr>
              <w:t>沪深</w:t>
            </w:r>
            <w:r w:rsidRPr="005A326B">
              <w:rPr>
                <w:rFonts w:ascii="宋体" w:eastAsia="宋体" w:hAnsi="宋体"/>
              </w:rPr>
              <w:t>300LOF银华</w:t>
            </w:r>
          </w:p>
        </w:tc>
        <w:tc>
          <w:tcPr>
            <w:tcW w:w="1418" w:type="dxa"/>
            <w:shd w:val="clear" w:color="auto" w:fill="auto"/>
            <w:noWrap/>
            <w:vAlign w:val="center"/>
          </w:tcPr>
          <w:p w:rsidR="0046285F" w:rsidRPr="003866A4" w:rsidRDefault="0046285F" w:rsidP="0046285F">
            <w:pPr>
              <w:jc w:val="center"/>
              <w:rPr>
                <w:rFonts w:ascii="宋体" w:eastAsia="宋体" w:hAnsi="宋体"/>
              </w:rPr>
            </w:pPr>
            <w:r>
              <w:rPr>
                <w:rFonts w:ascii="宋体" w:eastAsia="宋体" w:hAnsi="宋体"/>
              </w:rPr>
              <w:t>161811</w:t>
            </w:r>
          </w:p>
        </w:tc>
      </w:tr>
      <w:tr w:rsidR="0046285F" w:rsidRPr="00516F96" w:rsidTr="005A326B">
        <w:trPr>
          <w:trHeight w:val="300"/>
          <w:jc w:val="center"/>
        </w:trPr>
        <w:tc>
          <w:tcPr>
            <w:tcW w:w="644" w:type="dxa"/>
            <w:shd w:val="clear" w:color="auto" w:fill="auto"/>
            <w:noWrap/>
            <w:vAlign w:val="center"/>
          </w:tcPr>
          <w:p w:rsidR="0046285F" w:rsidRPr="003866A4" w:rsidRDefault="0046285F" w:rsidP="0046285F">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7</w:t>
            </w:r>
          </w:p>
        </w:tc>
        <w:tc>
          <w:tcPr>
            <w:tcW w:w="5305" w:type="dxa"/>
            <w:shd w:val="clear" w:color="auto" w:fill="auto"/>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银华恒生中国企业指数证券投资基金</w:t>
            </w:r>
            <w:r w:rsidRPr="003866A4">
              <w:rPr>
                <w:rFonts w:ascii="宋体" w:eastAsia="宋体" w:hAnsi="宋体"/>
              </w:rPr>
              <w:t>(QDII-LOF)</w:t>
            </w:r>
          </w:p>
        </w:tc>
        <w:tc>
          <w:tcPr>
            <w:tcW w:w="1843"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银华恒生国企指数</w:t>
            </w:r>
            <w:r w:rsidRPr="003866A4">
              <w:rPr>
                <w:rFonts w:ascii="宋体" w:eastAsia="宋体" w:hAnsi="宋体"/>
              </w:rPr>
              <w:t>(QDII-LOF)</w:t>
            </w:r>
          </w:p>
        </w:tc>
        <w:tc>
          <w:tcPr>
            <w:tcW w:w="2126" w:type="dxa"/>
            <w:vAlign w:val="center"/>
          </w:tcPr>
          <w:p w:rsidR="0046285F" w:rsidRPr="0046285F" w:rsidRDefault="0046285F" w:rsidP="0046285F">
            <w:pPr>
              <w:jc w:val="center"/>
              <w:rPr>
                <w:rFonts w:ascii="宋体" w:eastAsia="宋体" w:hAnsi="宋体"/>
              </w:rPr>
            </w:pPr>
            <w:r w:rsidRPr="005A326B">
              <w:rPr>
                <w:rFonts w:ascii="宋体" w:eastAsia="宋体" w:hAnsi="宋体" w:hint="eastAsia"/>
              </w:rPr>
              <w:t>恒生国企</w:t>
            </w:r>
            <w:r w:rsidRPr="005A326B">
              <w:rPr>
                <w:rFonts w:ascii="宋体" w:eastAsia="宋体" w:hAnsi="宋体"/>
              </w:rPr>
              <w:t>LOF</w:t>
            </w:r>
          </w:p>
        </w:tc>
        <w:tc>
          <w:tcPr>
            <w:tcW w:w="1418" w:type="dxa"/>
            <w:shd w:val="clear" w:color="auto" w:fill="auto"/>
            <w:noWrap/>
            <w:vAlign w:val="center"/>
          </w:tcPr>
          <w:p w:rsidR="0046285F" w:rsidRPr="003866A4" w:rsidRDefault="0046285F" w:rsidP="0046285F">
            <w:pPr>
              <w:jc w:val="center"/>
              <w:rPr>
                <w:rFonts w:ascii="宋体" w:eastAsia="宋体" w:hAnsi="宋体"/>
              </w:rPr>
            </w:pPr>
            <w:r>
              <w:rPr>
                <w:rFonts w:ascii="宋体" w:eastAsia="宋体" w:hAnsi="宋体"/>
              </w:rPr>
              <w:t>161831</w:t>
            </w:r>
          </w:p>
        </w:tc>
      </w:tr>
      <w:tr w:rsidR="0046285F" w:rsidRPr="00516F96" w:rsidTr="005A326B">
        <w:trPr>
          <w:trHeight w:val="300"/>
          <w:jc w:val="center"/>
        </w:trPr>
        <w:tc>
          <w:tcPr>
            <w:tcW w:w="644" w:type="dxa"/>
            <w:shd w:val="clear" w:color="auto" w:fill="auto"/>
            <w:noWrap/>
            <w:vAlign w:val="center"/>
          </w:tcPr>
          <w:p w:rsidR="0046285F" w:rsidRPr="003866A4" w:rsidRDefault="0046285F" w:rsidP="0046285F">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8</w:t>
            </w:r>
          </w:p>
        </w:tc>
        <w:tc>
          <w:tcPr>
            <w:tcW w:w="5305" w:type="dxa"/>
            <w:shd w:val="clear" w:color="auto" w:fill="auto"/>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银华中债</w:t>
            </w:r>
            <w:r w:rsidRPr="003866A4">
              <w:rPr>
                <w:rFonts w:ascii="宋体" w:eastAsia="宋体" w:hAnsi="宋体"/>
              </w:rPr>
              <w:t>1-3年国开行债券指数证券投资基金</w:t>
            </w:r>
          </w:p>
        </w:tc>
        <w:tc>
          <w:tcPr>
            <w:tcW w:w="1843"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银华中债</w:t>
            </w:r>
            <w:r w:rsidRPr="003866A4">
              <w:rPr>
                <w:rFonts w:ascii="宋体" w:eastAsia="宋体" w:hAnsi="宋体"/>
              </w:rPr>
              <w:t>1-3年国开行债券指数</w:t>
            </w:r>
          </w:p>
        </w:tc>
        <w:tc>
          <w:tcPr>
            <w:tcW w:w="2126" w:type="dxa"/>
            <w:vAlign w:val="center"/>
          </w:tcPr>
          <w:p w:rsidR="0046285F" w:rsidRPr="0046285F" w:rsidRDefault="0046285F" w:rsidP="0046285F">
            <w:pPr>
              <w:jc w:val="center"/>
              <w:rPr>
                <w:rFonts w:ascii="宋体" w:eastAsia="宋体" w:hAnsi="宋体"/>
              </w:rPr>
            </w:pPr>
            <w:r w:rsidRPr="005A326B">
              <w:rPr>
                <w:rFonts w:ascii="宋体" w:eastAsia="宋体" w:hAnsi="宋体"/>
              </w:rPr>
              <w:t>-</w:t>
            </w:r>
          </w:p>
        </w:tc>
        <w:tc>
          <w:tcPr>
            <w:tcW w:w="1418" w:type="dxa"/>
            <w:shd w:val="clear" w:color="auto" w:fill="auto"/>
            <w:noWrap/>
            <w:vAlign w:val="center"/>
          </w:tcPr>
          <w:p w:rsidR="0046285F" w:rsidRPr="003866A4" w:rsidRDefault="0046285F" w:rsidP="0046285F">
            <w:pPr>
              <w:jc w:val="center"/>
              <w:rPr>
                <w:rFonts w:ascii="宋体" w:eastAsia="宋体" w:hAnsi="宋体"/>
              </w:rPr>
            </w:pPr>
            <w:r>
              <w:rPr>
                <w:rFonts w:ascii="宋体" w:eastAsia="宋体" w:hAnsi="宋体"/>
              </w:rPr>
              <w:t>008677</w:t>
            </w:r>
          </w:p>
        </w:tc>
      </w:tr>
      <w:tr w:rsidR="0046285F" w:rsidRPr="00516F96" w:rsidTr="005A326B">
        <w:trPr>
          <w:trHeight w:val="300"/>
          <w:jc w:val="center"/>
        </w:trPr>
        <w:tc>
          <w:tcPr>
            <w:tcW w:w="644" w:type="dxa"/>
            <w:shd w:val="clear" w:color="auto" w:fill="auto"/>
            <w:noWrap/>
            <w:vAlign w:val="center"/>
          </w:tcPr>
          <w:p w:rsidR="0046285F" w:rsidRPr="003866A4" w:rsidRDefault="0046285F" w:rsidP="0046285F">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9</w:t>
            </w:r>
          </w:p>
        </w:tc>
        <w:tc>
          <w:tcPr>
            <w:tcW w:w="5305" w:type="dxa"/>
            <w:shd w:val="clear" w:color="auto" w:fill="auto"/>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银华中证农业主题交易型开放式指数证券投资基金</w:t>
            </w:r>
          </w:p>
        </w:tc>
        <w:tc>
          <w:tcPr>
            <w:tcW w:w="1843"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hint="eastAsia"/>
              </w:rPr>
              <w:t>农业</w:t>
            </w:r>
            <w:r w:rsidRPr="003866A4">
              <w:rPr>
                <w:rFonts w:ascii="宋体" w:eastAsia="宋体" w:hAnsi="宋体"/>
              </w:rPr>
              <w:t>50</w:t>
            </w:r>
          </w:p>
        </w:tc>
        <w:tc>
          <w:tcPr>
            <w:tcW w:w="2126" w:type="dxa"/>
            <w:vAlign w:val="center"/>
          </w:tcPr>
          <w:p w:rsidR="0046285F" w:rsidRPr="0046285F" w:rsidRDefault="0046285F" w:rsidP="0046285F">
            <w:pPr>
              <w:jc w:val="center"/>
              <w:rPr>
                <w:rFonts w:ascii="宋体" w:eastAsia="宋体" w:hAnsi="宋体"/>
              </w:rPr>
            </w:pPr>
            <w:r w:rsidRPr="005A326B">
              <w:rPr>
                <w:rFonts w:ascii="宋体" w:eastAsia="宋体" w:hAnsi="宋体" w:hint="eastAsia"/>
              </w:rPr>
              <w:t>农业</w:t>
            </w:r>
            <w:r w:rsidRPr="005A326B">
              <w:rPr>
                <w:rFonts w:ascii="宋体" w:eastAsia="宋体" w:hAnsi="宋体"/>
              </w:rPr>
              <w:t>50ETF</w:t>
            </w:r>
          </w:p>
        </w:tc>
        <w:tc>
          <w:tcPr>
            <w:tcW w:w="1418" w:type="dxa"/>
            <w:shd w:val="clear" w:color="auto" w:fill="auto"/>
            <w:noWrap/>
            <w:vAlign w:val="center"/>
          </w:tcPr>
          <w:p w:rsidR="0046285F" w:rsidRPr="003866A4" w:rsidRDefault="0046285F" w:rsidP="0046285F">
            <w:pPr>
              <w:jc w:val="center"/>
              <w:rPr>
                <w:rFonts w:ascii="宋体" w:eastAsia="宋体" w:hAnsi="宋体"/>
              </w:rPr>
            </w:pPr>
            <w:r>
              <w:rPr>
                <w:rFonts w:ascii="宋体" w:eastAsia="宋体" w:hAnsi="宋体"/>
              </w:rPr>
              <w:t>159827</w:t>
            </w:r>
          </w:p>
        </w:tc>
      </w:tr>
      <w:tr w:rsidR="0046285F" w:rsidRPr="00516F96" w:rsidTr="005A326B">
        <w:trPr>
          <w:trHeight w:val="300"/>
          <w:jc w:val="center"/>
        </w:trPr>
        <w:tc>
          <w:tcPr>
            <w:tcW w:w="644" w:type="dxa"/>
            <w:shd w:val="clear" w:color="auto" w:fill="auto"/>
            <w:noWrap/>
            <w:vAlign w:val="center"/>
          </w:tcPr>
          <w:p w:rsidR="0046285F" w:rsidRPr="003866A4" w:rsidRDefault="0046285F" w:rsidP="0046285F">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1</w:t>
            </w:r>
            <w:r w:rsidRPr="003866A4">
              <w:rPr>
                <w:rFonts w:ascii="宋体" w:eastAsia="宋体" w:hAnsi="宋体" w:cs="Times New Roman"/>
                <w:color w:val="000000"/>
                <w:kern w:val="0"/>
                <w:sz w:val="24"/>
                <w:szCs w:val="21"/>
              </w:rPr>
              <w:t>0</w:t>
            </w:r>
          </w:p>
        </w:tc>
        <w:tc>
          <w:tcPr>
            <w:tcW w:w="5305" w:type="dxa"/>
            <w:shd w:val="clear" w:color="auto" w:fill="auto"/>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银华中证</w:t>
            </w:r>
            <w:r w:rsidRPr="003866A4">
              <w:rPr>
                <w:rFonts w:ascii="宋体" w:eastAsia="宋体" w:hAnsi="宋体"/>
              </w:rPr>
              <w:t>5G通信主题交易型开放式指数证券投资基金</w:t>
            </w:r>
          </w:p>
        </w:tc>
        <w:tc>
          <w:tcPr>
            <w:tcW w:w="1843"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rPr>
              <w:t>5GETF</w:t>
            </w:r>
          </w:p>
        </w:tc>
        <w:tc>
          <w:tcPr>
            <w:tcW w:w="2126" w:type="dxa"/>
            <w:vAlign w:val="center"/>
          </w:tcPr>
          <w:p w:rsidR="0046285F" w:rsidRPr="0046285F" w:rsidRDefault="0046285F" w:rsidP="0046285F">
            <w:pPr>
              <w:jc w:val="center"/>
              <w:rPr>
                <w:rFonts w:ascii="宋体" w:eastAsia="宋体" w:hAnsi="宋体"/>
              </w:rPr>
            </w:pPr>
            <w:r w:rsidRPr="005A326B">
              <w:rPr>
                <w:rFonts w:ascii="宋体" w:eastAsia="宋体" w:hAnsi="宋体"/>
              </w:rPr>
              <w:t>5GETF</w:t>
            </w:r>
          </w:p>
        </w:tc>
        <w:tc>
          <w:tcPr>
            <w:tcW w:w="1418" w:type="dxa"/>
            <w:shd w:val="clear" w:color="auto" w:fill="auto"/>
            <w:noWrap/>
            <w:vAlign w:val="center"/>
          </w:tcPr>
          <w:p w:rsidR="0046285F" w:rsidRPr="003866A4" w:rsidRDefault="0046285F" w:rsidP="0046285F">
            <w:pPr>
              <w:jc w:val="center"/>
              <w:rPr>
                <w:rFonts w:ascii="宋体" w:eastAsia="宋体" w:hAnsi="宋体"/>
              </w:rPr>
            </w:pPr>
            <w:r>
              <w:rPr>
                <w:rFonts w:ascii="宋体" w:eastAsia="宋体" w:hAnsi="宋体"/>
              </w:rPr>
              <w:t>159994</w:t>
            </w:r>
          </w:p>
        </w:tc>
      </w:tr>
      <w:tr w:rsidR="0046285F" w:rsidRPr="00516F96" w:rsidTr="005A326B">
        <w:trPr>
          <w:trHeight w:val="300"/>
          <w:jc w:val="center"/>
        </w:trPr>
        <w:tc>
          <w:tcPr>
            <w:tcW w:w="644" w:type="dxa"/>
            <w:shd w:val="clear" w:color="auto" w:fill="auto"/>
            <w:noWrap/>
            <w:vAlign w:val="center"/>
          </w:tcPr>
          <w:p w:rsidR="0046285F" w:rsidRPr="003866A4" w:rsidRDefault="0046285F" w:rsidP="0046285F">
            <w:pPr>
              <w:widowControl/>
              <w:jc w:val="center"/>
              <w:rPr>
                <w:rFonts w:ascii="宋体" w:eastAsia="宋体" w:hAnsi="宋体" w:cs="Times New Roman"/>
                <w:color w:val="000000"/>
                <w:kern w:val="0"/>
                <w:sz w:val="24"/>
                <w:szCs w:val="21"/>
              </w:rPr>
            </w:pPr>
            <w:r w:rsidRPr="003866A4">
              <w:rPr>
                <w:rFonts w:ascii="宋体" w:eastAsia="宋体" w:hAnsi="宋体" w:cs="Times New Roman" w:hint="eastAsia"/>
                <w:color w:val="000000"/>
                <w:kern w:val="0"/>
                <w:sz w:val="24"/>
                <w:szCs w:val="21"/>
              </w:rPr>
              <w:t>1</w:t>
            </w:r>
            <w:r w:rsidRPr="003866A4">
              <w:rPr>
                <w:rFonts w:ascii="宋体" w:eastAsia="宋体" w:hAnsi="宋体" w:cs="Times New Roman"/>
                <w:color w:val="000000"/>
                <w:kern w:val="0"/>
                <w:sz w:val="24"/>
                <w:szCs w:val="21"/>
              </w:rPr>
              <w:t>1</w:t>
            </w:r>
          </w:p>
        </w:tc>
        <w:tc>
          <w:tcPr>
            <w:tcW w:w="5305" w:type="dxa"/>
            <w:shd w:val="clear" w:color="auto" w:fill="auto"/>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银华中债</w:t>
            </w:r>
            <w:r w:rsidRPr="003866A4">
              <w:rPr>
                <w:rFonts w:ascii="宋体" w:eastAsia="宋体" w:hAnsi="宋体"/>
              </w:rPr>
              <w:t>1-3年农发行债券指数证券投资基金</w:t>
            </w:r>
          </w:p>
        </w:tc>
        <w:tc>
          <w:tcPr>
            <w:tcW w:w="1843" w:type="dxa"/>
            <w:shd w:val="clear" w:color="auto" w:fill="auto"/>
            <w:noWrap/>
            <w:vAlign w:val="center"/>
          </w:tcPr>
          <w:p w:rsidR="0046285F" w:rsidRPr="003866A4" w:rsidRDefault="0046285F" w:rsidP="0046285F">
            <w:pPr>
              <w:jc w:val="center"/>
              <w:rPr>
                <w:rFonts w:ascii="宋体" w:eastAsia="宋体" w:hAnsi="宋体"/>
              </w:rPr>
            </w:pPr>
            <w:r w:rsidRPr="003866A4">
              <w:rPr>
                <w:rFonts w:ascii="宋体" w:eastAsia="宋体" w:hAnsi="宋体" w:hint="eastAsia"/>
              </w:rPr>
              <w:t>银华中债</w:t>
            </w:r>
            <w:r w:rsidRPr="003866A4">
              <w:rPr>
                <w:rFonts w:ascii="宋体" w:eastAsia="宋体" w:hAnsi="宋体"/>
              </w:rPr>
              <w:t>1-3年农发行债券指数</w:t>
            </w:r>
          </w:p>
        </w:tc>
        <w:tc>
          <w:tcPr>
            <w:tcW w:w="2126" w:type="dxa"/>
            <w:vAlign w:val="center"/>
          </w:tcPr>
          <w:p w:rsidR="0046285F" w:rsidRPr="0046285F" w:rsidRDefault="0046285F" w:rsidP="0046285F">
            <w:pPr>
              <w:jc w:val="center"/>
              <w:rPr>
                <w:rFonts w:ascii="宋体" w:eastAsia="宋体" w:hAnsi="宋体"/>
              </w:rPr>
            </w:pPr>
            <w:r w:rsidRPr="005A326B">
              <w:rPr>
                <w:rFonts w:ascii="宋体" w:eastAsia="宋体" w:hAnsi="宋体"/>
              </w:rPr>
              <w:t>-</w:t>
            </w:r>
          </w:p>
        </w:tc>
        <w:tc>
          <w:tcPr>
            <w:tcW w:w="1418" w:type="dxa"/>
            <w:shd w:val="clear" w:color="auto" w:fill="auto"/>
            <w:noWrap/>
            <w:vAlign w:val="center"/>
          </w:tcPr>
          <w:p w:rsidR="0046285F" w:rsidRPr="003866A4" w:rsidRDefault="0046285F" w:rsidP="0046285F">
            <w:pPr>
              <w:jc w:val="center"/>
              <w:rPr>
                <w:rFonts w:ascii="宋体" w:eastAsia="宋体" w:hAnsi="宋体"/>
              </w:rPr>
            </w:pPr>
            <w:r>
              <w:rPr>
                <w:rFonts w:ascii="宋体" w:eastAsia="宋体" w:hAnsi="宋体"/>
              </w:rPr>
              <w:t>009541</w:t>
            </w:r>
          </w:p>
        </w:tc>
      </w:tr>
    </w:tbl>
    <w:p w:rsidR="00956CF8" w:rsidRPr="00516F96" w:rsidRDefault="00956CF8">
      <w:pPr>
        <w:snapToGrid w:val="0"/>
        <w:spacing w:line="360" w:lineRule="auto"/>
        <w:ind w:firstLineChars="200" w:firstLine="480"/>
        <w:rPr>
          <w:rFonts w:ascii="宋体" w:eastAsia="宋体" w:hAnsi="宋体" w:cs="Times New Roman"/>
          <w:sz w:val="24"/>
          <w:szCs w:val="21"/>
        </w:rPr>
      </w:pPr>
    </w:p>
    <w:p w:rsidR="00956CF8" w:rsidRPr="00516F96" w:rsidRDefault="000370B3">
      <w:pPr>
        <w:snapToGrid w:val="0"/>
        <w:spacing w:line="360" w:lineRule="auto"/>
        <w:ind w:firstLineChars="200" w:firstLine="480"/>
        <w:rPr>
          <w:rFonts w:ascii="宋体" w:eastAsia="宋体" w:hAnsi="宋体" w:cs="Times New Roman"/>
          <w:sz w:val="24"/>
          <w:szCs w:val="21"/>
        </w:rPr>
      </w:pPr>
      <w:r w:rsidRPr="00516F96">
        <w:rPr>
          <w:rFonts w:ascii="宋体" w:eastAsia="宋体" w:hAnsi="宋体" w:cs="Times New Roman" w:hint="eastAsia"/>
          <w:sz w:val="24"/>
          <w:szCs w:val="21"/>
        </w:rPr>
        <w:t>二、其他事项</w:t>
      </w:r>
    </w:p>
    <w:p w:rsidR="00956CF8" w:rsidRPr="00516F96" w:rsidRDefault="000370B3">
      <w:pPr>
        <w:snapToGrid w:val="0"/>
        <w:spacing w:line="360" w:lineRule="auto"/>
        <w:ind w:firstLineChars="200" w:firstLine="480"/>
        <w:rPr>
          <w:rFonts w:ascii="宋体" w:eastAsia="宋体" w:hAnsi="宋体" w:cs="Times New Roman"/>
          <w:sz w:val="24"/>
          <w:szCs w:val="21"/>
        </w:rPr>
      </w:pPr>
      <w:r w:rsidRPr="00516F96">
        <w:rPr>
          <w:rFonts w:ascii="宋体" w:eastAsia="宋体" w:hAnsi="宋体" w:cs="Times New Roman" w:hint="eastAsia"/>
          <w:sz w:val="24"/>
          <w:szCs w:val="21"/>
        </w:rPr>
        <w:t>基金管理人将根据上述调整情况修订各基金基金合同“基金费用与税收”等章节中的有关内容，并将根据修订的基金合同相应修订各基金的托管协议（如涉及）</w:t>
      </w:r>
      <w:r w:rsidR="00B76AA5">
        <w:rPr>
          <w:rFonts w:ascii="宋体" w:eastAsia="宋体" w:hAnsi="宋体" w:cs="Times New Roman" w:hint="eastAsia"/>
          <w:sz w:val="24"/>
          <w:szCs w:val="21"/>
        </w:rPr>
        <w:t>，</w:t>
      </w:r>
      <w:r w:rsidRPr="00516F96">
        <w:rPr>
          <w:rFonts w:ascii="宋体" w:eastAsia="宋体" w:hAnsi="宋体" w:cs="Times New Roman" w:hint="eastAsia"/>
          <w:sz w:val="24"/>
          <w:szCs w:val="21"/>
        </w:rPr>
        <w:t>招募说明书、基金产品资料概要（如涉及）</w:t>
      </w:r>
      <w:r w:rsidR="00B76AA5" w:rsidRPr="00B76AA5">
        <w:rPr>
          <w:rFonts w:ascii="宋体" w:eastAsia="宋体" w:hAnsi="宋体" w:cs="Times New Roman" w:hint="eastAsia"/>
          <w:sz w:val="24"/>
          <w:szCs w:val="21"/>
        </w:rPr>
        <w:t>将根据法律法规的规定相应更新</w:t>
      </w:r>
      <w:r w:rsidRPr="00516F96">
        <w:rPr>
          <w:rFonts w:ascii="宋体" w:eastAsia="宋体" w:hAnsi="宋体" w:cs="Times New Roman" w:hint="eastAsia"/>
          <w:sz w:val="24"/>
          <w:szCs w:val="21"/>
        </w:rPr>
        <w:t>。本次修订已履行规定的程序，符合法律法规及各基金基金合同的规定，修订内容自2025年3月21日起生效，修订后的法律文件将依照《信息披露办法》的</w:t>
      </w:r>
      <w:r w:rsidRPr="00516F96">
        <w:rPr>
          <w:rFonts w:ascii="宋体" w:eastAsia="宋体" w:hAnsi="宋体" w:cs="Times New Roman" w:hint="eastAsia"/>
          <w:sz w:val="24"/>
          <w:szCs w:val="21"/>
        </w:rPr>
        <w:lastRenderedPageBreak/>
        <w:t>有关规定在基金管理人网站（</w:t>
      </w:r>
      <w:r w:rsidR="00DA41CC">
        <w:rPr>
          <w:rFonts w:ascii="宋体" w:hAnsi="宋体" w:hint="eastAsia"/>
          <w:sz w:val="24"/>
          <w:szCs w:val="24"/>
        </w:rPr>
        <w:t>www.yhfund.com.cn</w:t>
      </w:r>
      <w:r w:rsidRPr="00516F96">
        <w:rPr>
          <w:rFonts w:ascii="宋体" w:eastAsia="宋体" w:hAnsi="宋体" w:cs="Times New Roman" w:hint="eastAsia"/>
          <w:sz w:val="24"/>
          <w:szCs w:val="21"/>
        </w:rPr>
        <w:t>）和中国证监会基金电子披露网站（http://eid.csrc.gov.cn/fund）发布，投资者可登录查阅。</w:t>
      </w:r>
    </w:p>
    <w:p w:rsidR="00956CF8" w:rsidRPr="00516F96" w:rsidRDefault="000370B3">
      <w:pPr>
        <w:snapToGrid w:val="0"/>
        <w:spacing w:line="360" w:lineRule="auto"/>
        <w:ind w:firstLineChars="200" w:firstLine="480"/>
        <w:rPr>
          <w:rFonts w:ascii="宋体" w:eastAsia="宋体" w:hAnsi="宋体" w:cs="Times New Roman"/>
          <w:sz w:val="24"/>
          <w:szCs w:val="21"/>
        </w:rPr>
      </w:pPr>
      <w:r w:rsidRPr="00516F96">
        <w:rPr>
          <w:rFonts w:ascii="宋体" w:eastAsia="宋体" w:hAnsi="宋体" w:cs="Times New Roman" w:hint="eastAsia"/>
          <w:sz w:val="24"/>
          <w:szCs w:val="21"/>
        </w:rPr>
        <w:t>如有疑问，投资者可访问本公司网站(</w:t>
      </w:r>
      <w:r w:rsidR="00DA41CC">
        <w:rPr>
          <w:rFonts w:ascii="宋体" w:hAnsi="宋体" w:hint="eastAsia"/>
          <w:sz w:val="24"/>
          <w:szCs w:val="24"/>
        </w:rPr>
        <w:t>www.yhfund.com.cn</w:t>
      </w:r>
      <w:r w:rsidRPr="00516F96">
        <w:rPr>
          <w:rFonts w:ascii="宋体" w:eastAsia="宋体" w:hAnsi="宋体" w:cs="Times New Roman" w:hint="eastAsia"/>
          <w:sz w:val="24"/>
          <w:szCs w:val="21"/>
        </w:rPr>
        <w:t>)或拨打客户服务电话（</w:t>
      </w:r>
      <w:r w:rsidR="00DA41CC">
        <w:rPr>
          <w:rFonts w:ascii="宋体" w:hAnsi="宋体" w:hint="eastAsia"/>
          <w:sz w:val="24"/>
          <w:szCs w:val="24"/>
        </w:rPr>
        <w:t>400-678-3333</w:t>
      </w:r>
      <w:r w:rsidRPr="00516F96">
        <w:rPr>
          <w:rFonts w:ascii="宋体" w:eastAsia="宋体" w:hAnsi="宋体" w:cs="Times New Roman" w:hint="eastAsia"/>
          <w:sz w:val="24"/>
          <w:szCs w:val="21"/>
        </w:rPr>
        <w:t>）咨询相关事宜。</w:t>
      </w:r>
    </w:p>
    <w:p w:rsidR="00956CF8" w:rsidRPr="00516F96" w:rsidRDefault="00EA34FD">
      <w:pPr>
        <w:snapToGrid w:val="0"/>
        <w:spacing w:line="360" w:lineRule="auto"/>
        <w:ind w:firstLineChars="200" w:firstLine="480"/>
        <w:rPr>
          <w:rFonts w:ascii="宋体" w:eastAsia="宋体" w:hAnsi="宋体" w:cs="Times New Roman"/>
          <w:sz w:val="24"/>
          <w:szCs w:val="21"/>
        </w:rPr>
      </w:pPr>
      <w:r w:rsidRPr="00EA34FD">
        <w:rPr>
          <w:rFonts w:ascii="宋体" w:eastAsia="宋体" w:hAnsi="宋体" w:cs="Times New Roman" w:hint="eastAsia"/>
          <w:sz w:val="24"/>
          <w:szCs w:val="21"/>
        </w:rPr>
        <w:t>风险提示：基金管理人承诺以恪尽职守、诚实信用、谨慎勤勉的原则管理和运用基金资产，但不保证基金一定盈利，也不保证最低收益。投资人应当认真阅读基金合同、招募说明书、基金产品资料概要等信息披露文件，自主判断基金的投资价值，自主做出投资决策，自行承担投资风险。基金的过往业绩及其净值高低并不预示其未来业绩表现。基金管理人所管理的其他基金的业绩并不构成对基金业绩表现的保证。基金管理人提醒投资人基金投资的“买者自负”原则，在做出投资决策后，基金运营状况与基金净值变化引致的投资风险，由投资人自行承担。</w:t>
      </w:r>
    </w:p>
    <w:p w:rsidR="00956CF8" w:rsidRPr="00516F96" w:rsidRDefault="000370B3">
      <w:pPr>
        <w:snapToGrid w:val="0"/>
        <w:spacing w:line="360" w:lineRule="auto"/>
        <w:ind w:firstLineChars="200" w:firstLine="480"/>
        <w:rPr>
          <w:rFonts w:ascii="宋体" w:eastAsia="宋体" w:hAnsi="宋体" w:cs="Times New Roman"/>
          <w:sz w:val="24"/>
          <w:szCs w:val="21"/>
        </w:rPr>
      </w:pPr>
      <w:r w:rsidRPr="00516F96">
        <w:rPr>
          <w:rFonts w:ascii="宋体" w:eastAsia="宋体" w:hAnsi="宋体" w:cs="Times New Roman" w:hint="eastAsia"/>
          <w:sz w:val="24"/>
          <w:szCs w:val="21"/>
        </w:rPr>
        <w:t>特此公告</w:t>
      </w:r>
    </w:p>
    <w:p w:rsidR="00956CF8" w:rsidRPr="00516F96" w:rsidRDefault="00956CF8">
      <w:pPr>
        <w:snapToGrid w:val="0"/>
        <w:spacing w:line="360" w:lineRule="auto"/>
        <w:ind w:firstLineChars="200" w:firstLine="480"/>
        <w:rPr>
          <w:rFonts w:ascii="宋体" w:eastAsia="宋体" w:hAnsi="宋体" w:cs="Times New Roman"/>
          <w:sz w:val="24"/>
          <w:szCs w:val="21"/>
        </w:rPr>
      </w:pPr>
    </w:p>
    <w:p w:rsidR="00956CF8" w:rsidRPr="00516F96" w:rsidRDefault="00956CF8">
      <w:pPr>
        <w:snapToGrid w:val="0"/>
        <w:spacing w:line="360" w:lineRule="auto"/>
        <w:ind w:firstLineChars="200" w:firstLine="480"/>
        <w:rPr>
          <w:rFonts w:ascii="宋体" w:eastAsia="宋体" w:hAnsi="宋体" w:cs="Times New Roman"/>
          <w:sz w:val="24"/>
          <w:szCs w:val="21"/>
        </w:rPr>
      </w:pPr>
    </w:p>
    <w:p w:rsidR="00956CF8" w:rsidRPr="00516F96" w:rsidRDefault="00DA41CC">
      <w:pPr>
        <w:snapToGrid w:val="0"/>
        <w:spacing w:line="360" w:lineRule="auto"/>
        <w:ind w:firstLineChars="200" w:firstLine="480"/>
        <w:jc w:val="right"/>
        <w:rPr>
          <w:rFonts w:ascii="宋体" w:eastAsia="宋体" w:hAnsi="宋体" w:cs="Times New Roman"/>
          <w:sz w:val="24"/>
          <w:szCs w:val="21"/>
        </w:rPr>
      </w:pPr>
      <w:r w:rsidRPr="00DA41CC">
        <w:rPr>
          <w:rFonts w:ascii="宋体" w:eastAsia="宋体" w:hAnsi="宋体" w:cs="Times New Roman" w:hint="eastAsia"/>
          <w:sz w:val="24"/>
          <w:szCs w:val="21"/>
        </w:rPr>
        <w:t>银华基金管理股份有限公司</w:t>
      </w:r>
    </w:p>
    <w:p w:rsidR="00956CF8" w:rsidRPr="00516F96" w:rsidRDefault="000370B3" w:rsidP="00FA3594">
      <w:pPr>
        <w:jc w:val="right"/>
        <w:rPr>
          <w:rFonts w:ascii="宋体" w:eastAsia="宋体" w:hAnsi="宋体" w:cs="Times New Roman"/>
          <w:sz w:val="24"/>
          <w:szCs w:val="21"/>
        </w:rPr>
      </w:pPr>
      <w:r w:rsidRPr="00516F96">
        <w:rPr>
          <w:rFonts w:ascii="宋体" w:eastAsia="宋体" w:hAnsi="宋体" w:cs="Times New Roman" w:hint="eastAsia"/>
          <w:sz w:val="24"/>
          <w:szCs w:val="21"/>
        </w:rPr>
        <w:t>2025年3月20日</w:t>
      </w:r>
    </w:p>
    <w:sectPr w:rsidR="00956CF8" w:rsidRPr="00516F96" w:rsidSect="0080237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5F1" w:rsidRDefault="001425F1">
      <w:r>
        <w:separator/>
      </w:r>
    </w:p>
  </w:endnote>
  <w:endnote w:type="continuationSeparator" w:id="0">
    <w:p w:rsidR="001425F1" w:rsidRDefault="001425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sdtPr>
    <w:sdtContent>
      <w:sdt>
        <w:sdtPr>
          <w:id w:val="1728636285"/>
        </w:sdtPr>
        <w:sdtContent>
          <w:p w:rsidR="00956CF8" w:rsidRDefault="000370B3">
            <w:pPr>
              <w:pStyle w:val="a3"/>
              <w:jc w:val="center"/>
            </w:pPr>
            <w:r>
              <w:rPr>
                <w:rFonts w:ascii="宋体" w:eastAsia="宋体" w:hAnsi="宋体"/>
                <w:lang w:val="zh-CN"/>
              </w:rPr>
              <w:t xml:space="preserve"> </w:t>
            </w:r>
            <w:r w:rsidR="00802371">
              <w:rPr>
                <w:rFonts w:ascii="宋体" w:eastAsia="宋体" w:hAnsi="宋体"/>
                <w:b/>
                <w:bCs/>
                <w:sz w:val="24"/>
                <w:szCs w:val="24"/>
              </w:rPr>
              <w:fldChar w:fldCharType="begin"/>
            </w:r>
            <w:r>
              <w:rPr>
                <w:rFonts w:ascii="宋体" w:eastAsia="宋体" w:hAnsi="宋体"/>
                <w:b/>
                <w:bCs/>
              </w:rPr>
              <w:instrText>PAGE</w:instrText>
            </w:r>
            <w:r w:rsidR="00802371">
              <w:rPr>
                <w:rFonts w:ascii="宋体" w:eastAsia="宋体" w:hAnsi="宋体"/>
                <w:b/>
                <w:bCs/>
                <w:sz w:val="24"/>
                <w:szCs w:val="24"/>
              </w:rPr>
              <w:fldChar w:fldCharType="separate"/>
            </w:r>
            <w:r w:rsidR="000C1AD5">
              <w:rPr>
                <w:rFonts w:ascii="宋体" w:eastAsia="宋体" w:hAnsi="宋体"/>
                <w:b/>
                <w:bCs/>
                <w:noProof/>
              </w:rPr>
              <w:t>1</w:t>
            </w:r>
            <w:r w:rsidR="00802371">
              <w:rPr>
                <w:rFonts w:ascii="宋体" w:eastAsia="宋体" w:hAnsi="宋体"/>
                <w:b/>
                <w:bCs/>
                <w:sz w:val="24"/>
                <w:szCs w:val="24"/>
              </w:rPr>
              <w:fldChar w:fldCharType="end"/>
            </w:r>
            <w:r>
              <w:rPr>
                <w:rFonts w:ascii="宋体" w:eastAsia="宋体" w:hAnsi="宋体"/>
                <w:lang w:val="zh-CN"/>
              </w:rPr>
              <w:t xml:space="preserve"> / </w:t>
            </w:r>
            <w:r w:rsidR="00802371">
              <w:rPr>
                <w:rFonts w:ascii="宋体" w:eastAsia="宋体" w:hAnsi="宋体"/>
                <w:b/>
                <w:bCs/>
                <w:sz w:val="24"/>
                <w:szCs w:val="24"/>
              </w:rPr>
              <w:fldChar w:fldCharType="begin"/>
            </w:r>
            <w:r>
              <w:rPr>
                <w:rFonts w:ascii="宋体" w:eastAsia="宋体" w:hAnsi="宋体"/>
                <w:b/>
                <w:bCs/>
              </w:rPr>
              <w:instrText>NUMPAGES</w:instrText>
            </w:r>
            <w:r w:rsidR="00802371">
              <w:rPr>
                <w:rFonts w:ascii="宋体" w:eastAsia="宋体" w:hAnsi="宋体"/>
                <w:b/>
                <w:bCs/>
                <w:sz w:val="24"/>
                <w:szCs w:val="24"/>
              </w:rPr>
              <w:fldChar w:fldCharType="separate"/>
            </w:r>
            <w:r w:rsidR="000C1AD5">
              <w:rPr>
                <w:rFonts w:ascii="宋体" w:eastAsia="宋体" w:hAnsi="宋体"/>
                <w:b/>
                <w:bCs/>
                <w:noProof/>
              </w:rPr>
              <w:t>2</w:t>
            </w:r>
            <w:r w:rsidR="00802371">
              <w:rPr>
                <w:rFonts w:ascii="宋体" w:eastAsia="宋体" w:hAnsi="宋体"/>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5F1" w:rsidRDefault="001425F1">
      <w:r>
        <w:separator/>
      </w:r>
    </w:p>
  </w:footnote>
  <w:footnote w:type="continuationSeparator" w:id="0">
    <w:p w:rsidR="001425F1" w:rsidRDefault="001425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AE108"/>
    <w:multiLevelType w:val="singleLevel"/>
    <w:tmpl w:val="DBBAE108"/>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ADF"/>
    <w:rsid w:val="95386A6A"/>
    <w:rsid w:val="BFBDBC2F"/>
    <w:rsid w:val="D77D9441"/>
    <w:rsid w:val="EF4EC657"/>
    <w:rsid w:val="FA4D4FF5"/>
    <w:rsid w:val="FBDF19BD"/>
    <w:rsid w:val="FEDDDD28"/>
    <w:rsid w:val="FF8D73C8"/>
    <w:rsid w:val="00032B47"/>
    <w:rsid w:val="000370B3"/>
    <w:rsid w:val="000B4366"/>
    <w:rsid w:val="000C1AD5"/>
    <w:rsid w:val="000D73A6"/>
    <w:rsid w:val="0014096A"/>
    <w:rsid w:val="001425F1"/>
    <w:rsid w:val="00227E8D"/>
    <w:rsid w:val="002A034F"/>
    <w:rsid w:val="002B2F7B"/>
    <w:rsid w:val="00364903"/>
    <w:rsid w:val="003866A4"/>
    <w:rsid w:val="003B74B3"/>
    <w:rsid w:val="003F0A12"/>
    <w:rsid w:val="003F0D28"/>
    <w:rsid w:val="00426F42"/>
    <w:rsid w:val="0046285F"/>
    <w:rsid w:val="004648A1"/>
    <w:rsid w:val="004D31A9"/>
    <w:rsid w:val="004D47C0"/>
    <w:rsid w:val="00516F96"/>
    <w:rsid w:val="00557941"/>
    <w:rsid w:val="005A326B"/>
    <w:rsid w:val="005E7F48"/>
    <w:rsid w:val="00633A9C"/>
    <w:rsid w:val="007857FB"/>
    <w:rsid w:val="00802371"/>
    <w:rsid w:val="008A3051"/>
    <w:rsid w:val="00925708"/>
    <w:rsid w:val="00951068"/>
    <w:rsid w:val="00956CF8"/>
    <w:rsid w:val="009A055C"/>
    <w:rsid w:val="009B1315"/>
    <w:rsid w:val="009E572F"/>
    <w:rsid w:val="00A4102D"/>
    <w:rsid w:val="00A43F13"/>
    <w:rsid w:val="00B27EAD"/>
    <w:rsid w:val="00B567BD"/>
    <w:rsid w:val="00B7539C"/>
    <w:rsid w:val="00B76AA5"/>
    <w:rsid w:val="00C416EC"/>
    <w:rsid w:val="00CB6E97"/>
    <w:rsid w:val="00D92C91"/>
    <w:rsid w:val="00DA12CB"/>
    <w:rsid w:val="00DA41CC"/>
    <w:rsid w:val="00DE360B"/>
    <w:rsid w:val="00EA34FD"/>
    <w:rsid w:val="00F15ADF"/>
    <w:rsid w:val="00F319A1"/>
    <w:rsid w:val="00F81C05"/>
    <w:rsid w:val="00FA3594"/>
    <w:rsid w:val="36FF1B7D"/>
    <w:rsid w:val="75F61AB3"/>
    <w:rsid w:val="7BEF0FC9"/>
    <w:rsid w:val="7FE9B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371"/>
    <w:pPr>
      <w:widowControl w:val="0"/>
      <w:jc w:val="both"/>
    </w:pPr>
    <w:rPr>
      <w:kern w:val="2"/>
      <w:sz w:val="21"/>
      <w:szCs w:val="22"/>
    </w:rPr>
  </w:style>
  <w:style w:type="paragraph" w:styleId="1">
    <w:name w:val="heading 1"/>
    <w:basedOn w:val="a"/>
    <w:next w:val="a"/>
    <w:link w:val="1Char"/>
    <w:uiPriority w:val="9"/>
    <w:qFormat/>
    <w:rsid w:val="0080237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80237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80237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80237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80237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802371"/>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802371"/>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802371"/>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80237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0237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02371"/>
    <w:pPr>
      <w:tabs>
        <w:tab w:val="center" w:pos="4153"/>
        <w:tab w:val="right" w:pos="8306"/>
      </w:tabs>
      <w:snapToGrid w:val="0"/>
      <w:jc w:val="center"/>
    </w:pPr>
    <w:rPr>
      <w:sz w:val="18"/>
      <w:szCs w:val="18"/>
    </w:rPr>
  </w:style>
  <w:style w:type="paragraph" w:styleId="a5">
    <w:name w:val="Subtitle"/>
    <w:basedOn w:val="a"/>
    <w:next w:val="a"/>
    <w:link w:val="Char1"/>
    <w:uiPriority w:val="11"/>
    <w:qFormat/>
    <w:rsid w:val="00802371"/>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rsid w:val="00802371"/>
    <w:pPr>
      <w:spacing w:after="80"/>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39"/>
    <w:qFormat/>
    <w:rsid w:val="00802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802371"/>
    <w:rPr>
      <w:color w:val="467886" w:themeColor="hyperlink"/>
      <w:u w:val="single"/>
    </w:rPr>
  </w:style>
  <w:style w:type="character" w:customStyle="1" w:styleId="1Char">
    <w:name w:val="标题 1 Char"/>
    <w:basedOn w:val="a0"/>
    <w:link w:val="1"/>
    <w:uiPriority w:val="9"/>
    <w:qFormat/>
    <w:rsid w:val="00802371"/>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802371"/>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802371"/>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802371"/>
    <w:rPr>
      <w:rFonts w:cstheme="majorBidi"/>
      <w:color w:val="0F4761" w:themeColor="accent1" w:themeShade="BF"/>
      <w:sz w:val="28"/>
      <w:szCs w:val="28"/>
    </w:rPr>
  </w:style>
  <w:style w:type="character" w:customStyle="1" w:styleId="5Char">
    <w:name w:val="标题 5 Char"/>
    <w:basedOn w:val="a0"/>
    <w:link w:val="5"/>
    <w:uiPriority w:val="9"/>
    <w:semiHidden/>
    <w:qFormat/>
    <w:rsid w:val="00802371"/>
    <w:rPr>
      <w:rFonts w:cstheme="majorBidi"/>
      <w:color w:val="0F4761" w:themeColor="accent1" w:themeShade="BF"/>
      <w:sz w:val="24"/>
      <w:szCs w:val="24"/>
    </w:rPr>
  </w:style>
  <w:style w:type="character" w:customStyle="1" w:styleId="6Char">
    <w:name w:val="标题 6 Char"/>
    <w:basedOn w:val="a0"/>
    <w:link w:val="6"/>
    <w:uiPriority w:val="9"/>
    <w:semiHidden/>
    <w:qFormat/>
    <w:rsid w:val="00802371"/>
    <w:rPr>
      <w:rFonts w:cstheme="majorBidi"/>
      <w:b/>
      <w:bCs/>
      <w:color w:val="0F4761" w:themeColor="accent1" w:themeShade="BF"/>
    </w:rPr>
  </w:style>
  <w:style w:type="character" w:customStyle="1" w:styleId="7Char">
    <w:name w:val="标题 7 Char"/>
    <w:basedOn w:val="a0"/>
    <w:link w:val="7"/>
    <w:uiPriority w:val="9"/>
    <w:semiHidden/>
    <w:qFormat/>
    <w:rsid w:val="00802371"/>
    <w:rPr>
      <w:rFonts w:cstheme="majorBidi"/>
      <w:b/>
      <w:bCs/>
      <w:color w:val="595959" w:themeColor="text1" w:themeTint="A6"/>
    </w:rPr>
  </w:style>
  <w:style w:type="character" w:customStyle="1" w:styleId="8Char">
    <w:name w:val="标题 8 Char"/>
    <w:basedOn w:val="a0"/>
    <w:link w:val="8"/>
    <w:uiPriority w:val="9"/>
    <w:semiHidden/>
    <w:qFormat/>
    <w:rsid w:val="00802371"/>
    <w:rPr>
      <w:rFonts w:cstheme="majorBidi"/>
      <w:color w:val="595959" w:themeColor="text1" w:themeTint="A6"/>
    </w:rPr>
  </w:style>
  <w:style w:type="character" w:customStyle="1" w:styleId="9Char">
    <w:name w:val="标题 9 Char"/>
    <w:basedOn w:val="a0"/>
    <w:link w:val="9"/>
    <w:uiPriority w:val="9"/>
    <w:semiHidden/>
    <w:qFormat/>
    <w:rsid w:val="00802371"/>
    <w:rPr>
      <w:rFonts w:eastAsiaTheme="majorEastAsia" w:cstheme="majorBidi"/>
      <w:color w:val="595959" w:themeColor="text1" w:themeTint="A6"/>
    </w:rPr>
  </w:style>
  <w:style w:type="character" w:customStyle="1" w:styleId="Char2">
    <w:name w:val="标题 Char"/>
    <w:basedOn w:val="a0"/>
    <w:link w:val="a6"/>
    <w:uiPriority w:val="10"/>
    <w:qFormat/>
    <w:rsid w:val="00802371"/>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sid w:val="00802371"/>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3"/>
    <w:uiPriority w:val="29"/>
    <w:qFormat/>
    <w:rsid w:val="00802371"/>
    <w:pPr>
      <w:spacing w:before="160" w:after="160"/>
      <w:jc w:val="center"/>
    </w:pPr>
    <w:rPr>
      <w:i/>
      <w:iCs/>
      <w:color w:val="404040" w:themeColor="text1" w:themeTint="BF"/>
    </w:rPr>
  </w:style>
  <w:style w:type="character" w:customStyle="1" w:styleId="Char3">
    <w:name w:val="引用 Char"/>
    <w:basedOn w:val="a0"/>
    <w:link w:val="a9"/>
    <w:uiPriority w:val="29"/>
    <w:qFormat/>
    <w:rsid w:val="00802371"/>
    <w:rPr>
      <w:i/>
      <w:iCs/>
      <w:color w:val="404040" w:themeColor="text1" w:themeTint="BF"/>
    </w:rPr>
  </w:style>
  <w:style w:type="paragraph" w:styleId="aa">
    <w:name w:val="List Paragraph"/>
    <w:basedOn w:val="a"/>
    <w:uiPriority w:val="34"/>
    <w:qFormat/>
    <w:rsid w:val="00802371"/>
    <w:pPr>
      <w:ind w:left="720"/>
      <w:contextualSpacing/>
    </w:pPr>
  </w:style>
  <w:style w:type="character" w:customStyle="1" w:styleId="10">
    <w:name w:val="明显强调1"/>
    <w:basedOn w:val="a0"/>
    <w:uiPriority w:val="21"/>
    <w:qFormat/>
    <w:rsid w:val="00802371"/>
    <w:rPr>
      <w:i/>
      <w:iCs/>
      <w:color w:val="0F4761" w:themeColor="accent1" w:themeShade="BF"/>
    </w:rPr>
  </w:style>
  <w:style w:type="paragraph" w:styleId="ab">
    <w:name w:val="Intense Quote"/>
    <w:basedOn w:val="a"/>
    <w:next w:val="a"/>
    <w:link w:val="Char4"/>
    <w:uiPriority w:val="30"/>
    <w:qFormat/>
    <w:rsid w:val="00802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b"/>
    <w:uiPriority w:val="30"/>
    <w:qFormat/>
    <w:rsid w:val="00802371"/>
    <w:rPr>
      <w:i/>
      <w:iCs/>
      <w:color w:val="0F4761" w:themeColor="accent1" w:themeShade="BF"/>
    </w:rPr>
  </w:style>
  <w:style w:type="character" w:customStyle="1" w:styleId="11">
    <w:name w:val="明显参考1"/>
    <w:basedOn w:val="a0"/>
    <w:uiPriority w:val="32"/>
    <w:qFormat/>
    <w:rsid w:val="00802371"/>
    <w:rPr>
      <w:b/>
      <w:bCs/>
      <w:smallCaps/>
      <w:color w:val="0F4761" w:themeColor="accent1" w:themeShade="BF"/>
      <w:spacing w:val="5"/>
    </w:rPr>
  </w:style>
  <w:style w:type="character" w:customStyle="1" w:styleId="Char0">
    <w:name w:val="页眉 Char"/>
    <w:basedOn w:val="a0"/>
    <w:link w:val="a4"/>
    <w:uiPriority w:val="99"/>
    <w:qFormat/>
    <w:rsid w:val="00802371"/>
    <w:rPr>
      <w:sz w:val="18"/>
      <w:szCs w:val="18"/>
    </w:rPr>
  </w:style>
  <w:style w:type="character" w:customStyle="1" w:styleId="Char">
    <w:name w:val="页脚 Char"/>
    <w:basedOn w:val="a0"/>
    <w:link w:val="a3"/>
    <w:uiPriority w:val="99"/>
    <w:qFormat/>
    <w:rsid w:val="00802371"/>
    <w:rPr>
      <w:sz w:val="18"/>
      <w:szCs w:val="18"/>
    </w:rPr>
  </w:style>
  <w:style w:type="character" w:customStyle="1" w:styleId="12">
    <w:name w:val="未处理的提及1"/>
    <w:basedOn w:val="a0"/>
    <w:uiPriority w:val="99"/>
    <w:semiHidden/>
    <w:unhideWhenUsed/>
    <w:qFormat/>
    <w:rsid w:val="00802371"/>
    <w:rPr>
      <w:color w:val="605E5C"/>
      <w:shd w:val="clear" w:color="auto" w:fill="E1DFDD"/>
    </w:rPr>
  </w:style>
  <w:style w:type="paragraph" w:styleId="ac">
    <w:name w:val="Balloon Text"/>
    <w:basedOn w:val="a"/>
    <w:link w:val="Char5"/>
    <w:uiPriority w:val="99"/>
    <w:semiHidden/>
    <w:unhideWhenUsed/>
    <w:rsid w:val="0046285F"/>
    <w:rPr>
      <w:sz w:val="18"/>
      <w:szCs w:val="18"/>
    </w:rPr>
  </w:style>
  <w:style w:type="character" w:customStyle="1" w:styleId="Char5">
    <w:name w:val="批注框文本 Char"/>
    <w:basedOn w:val="a0"/>
    <w:link w:val="ac"/>
    <w:uiPriority w:val="99"/>
    <w:semiHidden/>
    <w:rsid w:val="0046285F"/>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1215</Characters>
  <Application>Microsoft Office Word</Application>
  <DocSecurity>4</DocSecurity>
  <Lines>10</Lines>
  <Paragraphs>2</Paragraphs>
  <ScaleCrop>false</ScaleCrop>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肖南</dc:creator>
  <cp:lastModifiedBy>ZHONGM</cp:lastModifiedBy>
  <cp:revision>2</cp:revision>
  <cp:lastPrinted>2025-03-19T05:55:00Z</cp:lastPrinted>
  <dcterms:created xsi:type="dcterms:W3CDTF">2025-03-19T16:03:00Z</dcterms:created>
  <dcterms:modified xsi:type="dcterms:W3CDTF">2025-03-19T16:03:00Z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5DE21356319E20172EF3D367D5A45677</vt:lpwstr>
  </property>
</Properties>
</file>