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6B" w:rsidRDefault="00892F4F" w:rsidP="00FF3C15">
      <w:pPr>
        <w:spacing w:line="360" w:lineRule="auto"/>
        <w:jc w:val="center"/>
        <w:rPr>
          <w:rFonts w:ascii="Calibri" w:eastAsia="宋体" w:hAnsi="Calibri" w:cs="Times New Roman"/>
          <w:b/>
          <w:sz w:val="24"/>
          <w:szCs w:val="24"/>
          <w:shd w:val="clear" w:color="auto" w:fill="FFFFFF"/>
        </w:rPr>
      </w:pPr>
      <w:r>
        <w:rPr>
          <w:rFonts w:ascii="Calibri" w:eastAsia="宋体" w:hAnsi="Calibri" w:cs="Times New Roman" w:hint="eastAsia"/>
          <w:b/>
          <w:sz w:val="24"/>
          <w:szCs w:val="24"/>
          <w:shd w:val="clear" w:color="auto" w:fill="FFFFFF"/>
        </w:rPr>
        <w:t>关于</w:t>
      </w:r>
      <w:bookmarkStart w:id="0" w:name="_Hlk190799510"/>
      <w:r w:rsidR="00FF3C15">
        <w:rPr>
          <w:rFonts w:ascii="Calibri" w:eastAsia="宋体" w:hAnsi="Calibri" w:cs="Times New Roman" w:hint="eastAsia"/>
          <w:b/>
          <w:sz w:val="24"/>
          <w:szCs w:val="24"/>
          <w:shd w:val="clear" w:color="auto" w:fill="FFFFFF"/>
        </w:rPr>
        <w:t>农银汇理基金管理有限公司旗下部分指数基金</w:t>
      </w:r>
      <w:bookmarkEnd w:id="0"/>
      <w:r>
        <w:rPr>
          <w:rFonts w:ascii="Calibri" w:eastAsia="宋体" w:hAnsi="Calibri" w:cs="Times New Roman" w:hint="eastAsia"/>
          <w:b/>
          <w:sz w:val="24"/>
          <w:szCs w:val="24"/>
          <w:shd w:val="clear" w:color="auto" w:fill="FFFFFF"/>
        </w:rPr>
        <w:t>指数使用费调整为基金管理人承担并修订基金合同的公告</w:t>
      </w:r>
    </w:p>
    <w:p w:rsidR="00DD576B" w:rsidRDefault="00DD576B">
      <w:pPr>
        <w:snapToGrid w:val="0"/>
        <w:spacing w:line="360" w:lineRule="auto"/>
        <w:ind w:firstLineChars="200" w:firstLine="420"/>
        <w:rPr>
          <w:rFonts w:ascii="宋体" w:eastAsia="宋体" w:hAnsi="宋体" w:cs="Times New Roman"/>
        </w:rPr>
      </w:pP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为降低投资者的理财成本，经与基金托管人协商一致，自2025年3月21日起，</w:t>
      </w:r>
      <w:r w:rsidR="005C295A" w:rsidRPr="005C295A">
        <w:rPr>
          <w:rFonts w:ascii="宋体" w:eastAsia="宋体" w:hAnsi="宋体" w:cs="Times New Roman" w:hint="eastAsia"/>
          <w:szCs w:val="21"/>
        </w:rPr>
        <w:t>农银汇理基金管理有限公司</w:t>
      </w:r>
      <w:r>
        <w:rPr>
          <w:rFonts w:ascii="宋体" w:eastAsia="宋体" w:hAnsi="宋体" w:cs="Times New Roman" w:hint="eastAsia"/>
          <w:szCs w:val="21"/>
        </w:rPr>
        <w:t>（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880"/>
        <w:gridCol w:w="2852"/>
        <w:gridCol w:w="1276"/>
      </w:tblGrid>
      <w:tr w:rsidR="00DD576B" w:rsidTr="005C295A">
        <w:trPr>
          <w:trHeight w:val="300"/>
          <w:jc w:val="center"/>
        </w:trPr>
        <w:tc>
          <w:tcPr>
            <w:tcW w:w="644" w:type="dxa"/>
            <w:shd w:val="clear" w:color="auto" w:fill="auto"/>
            <w:noWrap/>
            <w:vAlign w:val="center"/>
          </w:tcPr>
          <w:p w:rsidR="00DD576B" w:rsidRDefault="00892F4F">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序号</w:t>
            </w:r>
          </w:p>
        </w:tc>
        <w:tc>
          <w:tcPr>
            <w:tcW w:w="4880" w:type="dxa"/>
            <w:shd w:val="clear" w:color="auto" w:fill="auto"/>
            <w:noWrap/>
            <w:vAlign w:val="center"/>
          </w:tcPr>
          <w:p w:rsidR="00DD576B" w:rsidRDefault="00892F4F">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基金全称</w:t>
            </w:r>
          </w:p>
        </w:tc>
        <w:tc>
          <w:tcPr>
            <w:tcW w:w="2852" w:type="dxa"/>
            <w:shd w:val="clear" w:color="auto" w:fill="auto"/>
            <w:noWrap/>
            <w:vAlign w:val="center"/>
          </w:tcPr>
          <w:p w:rsidR="00DD576B" w:rsidRDefault="00892F4F">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基金简称</w:t>
            </w:r>
          </w:p>
        </w:tc>
        <w:tc>
          <w:tcPr>
            <w:tcW w:w="1276" w:type="dxa"/>
            <w:shd w:val="clear" w:color="auto" w:fill="auto"/>
            <w:noWrap/>
            <w:vAlign w:val="center"/>
          </w:tcPr>
          <w:p w:rsidR="00DD576B" w:rsidRDefault="00892F4F">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基金主代码</w:t>
            </w:r>
          </w:p>
        </w:tc>
      </w:tr>
      <w:tr w:rsidR="005C295A" w:rsidTr="005C295A">
        <w:trPr>
          <w:trHeight w:val="300"/>
          <w:jc w:val="center"/>
        </w:trPr>
        <w:tc>
          <w:tcPr>
            <w:tcW w:w="644" w:type="dxa"/>
            <w:shd w:val="clear" w:color="auto" w:fill="auto"/>
            <w:noWrap/>
            <w:vAlign w:val="center"/>
          </w:tcPr>
          <w:p w:rsidR="005C295A" w:rsidRDefault="005C295A" w:rsidP="005C295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1</w:t>
            </w:r>
          </w:p>
        </w:tc>
        <w:tc>
          <w:tcPr>
            <w:tcW w:w="4880" w:type="dxa"/>
            <w:shd w:val="clear" w:color="auto" w:fill="auto"/>
            <w:noWrap/>
            <w:vAlign w:val="center"/>
          </w:tcPr>
          <w:p w:rsidR="005C295A" w:rsidRPr="005C295A" w:rsidRDefault="005C295A" w:rsidP="005C295A">
            <w:pPr>
              <w:widowControl/>
              <w:jc w:val="left"/>
              <w:rPr>
                <w:rFonts w:ascii="宋体" w:eastAsia="宋体" w:hAnsi="宋体" w:cs="Times New Roman"/>
                <w:szCs w:val="21"/>
              </w:rPr>
            </w:pPr>
            <w:r w:rsidRPr="005C295A">
              <w:rPr>
                <w:rFonts w:ascii="宋体" w:eastAsia="宋体" w:hAnsi="宋体" w:cs="Times New Roman" w:hint="eastAsia"/>
                <w:szCs w:val="21"/>
              </w:rPr>
              <w:t>农银汇理沪深300指数证券投资基金</w:t>
            </w:r>
          </w:p>
        </w:tc>
        <w:tc>
          <w:tcPr>
            <w:tcW w:w="2852" w:type="dxa"/>
            <w:shd w:val="clear" w:color="auto" w:fill="auto"/>
            <w:noWrap/>
            <w:vAlign w:val="center"/>
          </w:tcPr>
          <w:p w:rsidR="005C295A" w:rsidRPr="005C295A" w:rsidRDefault="005C295A" w:rsidP="005C295A">
            <w:pPr>
              <w:widowControl/>
              <w:jc w:val="left"/>
              <w:rPr>
                <w:rFonts w:ascii="宋体" w:eastAsia="宋体" w:hAnsi="宋体" w:cs="Times New Roman"/>
                <w:szCs w:val="21"/>
              </w:rPr>
            </w:pPr>
            <w:r w:rsidRPr="005C295A">
              <w:rPr>
                <w:rFonts w:ascii="宋体" w:eastAsia="宋体" w:hAnsi="宋体" w:cs="Times New Roman"/>
                <w:szCs w:val="21"/>
              </w:rPr>
              <w:t>农银沪深300指数</w:t>
            </w:r>
          </w:p>
        </w:tc>
        <w:tc>
          <w:tcPr>
            <w:tcW w:w="1276" w:type="dxa"/>
            <w:shd w:val="clear" w:color="auto" w:fill="auto"/>
            <w:noWrap/>
            <w:vAlign w:val="center"/>
          </w:tcPr>
          <w:p w:rsidR="005C295A" w:rsidRDefault="005C295A" w:rsidP="005C295A">
            <w:pPr>
              <w:widowControl/>
              <w:jc w:val="left"/>
              <w:rPr>
                <w:rFonts w:ascii="宋体" w:eastAsia="宋体" w:hAnsi="宋体" w:cs="Times New Roman"/>
                <w:color w:val="000000"/>
                <w:kern w:val="0"/>
                <w:szCs w:val="21"/>
              </w:rPr>
            </w:pPr>
            <w:r w:rsidRPr="005C295A">
              <w:rPr>
                <w:rFonts w:ascii="宋体" w:eastAsia="宋体" w:hAnsi="宋体" w:cs="Times New Roman"/>
                <w:color w:val="000000"/>
                <w:kern w:val="0"/>
                <w:szCs w:val="21"/>
              </w:rPr>
              <w:t>660008</w:t>
            </w:r>
          </w:p>
        </w:tc>
      </w:tr>
      <w:tr w:rsidR="005C295A" w:rsidTr="005C295A">
        <w:trPr>
          <w:trHeight w:val="300"/>
          <w:jc w:val="center"/>
        </w:trPr>
        <w:tc>
          <w:tcPr>
            <w:tcW w:w="644" w:type="dxa"/>
            <w:shd w:val="clear" w:color="auto" w:fill="auto"/>
            <w:noWrap/>
            <w:vAlign w:val="center"/>
          </w:tcPr>
          <w:p w:rsidR="005C295A" w:rsidRDefault="005C295A" w:rsidP="005C295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4880" w:type="dxa"/>
            <w:shd w:val="clear" w:color="auto" w:fill="auto"/>
            <w:vAlign w:val="center"/>
          </w:tcPr>
          <w:p w:rsidR="005C295A" w:rsidRPr="005C295A" w:rsidRDefault="005C295A" w:rsidP="005C295A">
            <w:pPr>
              <w:rPr>
                <w:rFonts w:ascii="宋体" w:eastAsia="宋体" w:hAnsi="宋体" w:cs="Times New Roman"/>
                <w:szCs w:val="21"/>
              </w:rPr>
            </w:pPr>
            <w:r w:rsidRPr="005C295A">
              <w:rPr>
                <w:rFonts w:ascii="宋体" w:eastAsia="宋体" w:hAnsi="宋体" w:cs="Times New Roman" w:hint="eastAsia"/>
                <w:szCs w:val="21"/>
              </w:rPr>
              <w:t>农银汇理中证500指数证券投资基金</w:t>
            </w:r>
          </w:p>
        </w:tc>
        <w:tc>
          <w:tcPr>
            <w:tcW w:w="2852" w:type="dxa"/>
            <w:shd w:val="clear" w:color="auto" w:fill="auto"/>
            <w:noWrap/>
            <w:vAlign w:val="center"/>
          </w:tcPr>
          <w:p w:rsidR="005C295A" w:rsidRPr="005C295A" w:rsidRDefault="005C295A" w:rsidP="005C295A">
            <w:pPr>
              <w:widowControl/>
              <w:jc w:val="left"/>
              <w:rPr>
                <w:rFonts w:ascii="宋体" w:eastAsia="宋体" w:hAnsi="宋体" w:cs="Times New Roman"/>
                <w:szCs w:val="21"/>
              </w:rPr>
            </w:pPr>
            <w:r w:rsidRPr="005C295A">
              <w:rPr>
                <w:rFonts w:ascii="宋体" w:eastAsia="宋体" w:hAnsi="宋体" w:cs="Times New Roman" w:hint="eastAsia"/>
                <w:szCs w:val="21"/>
              </w:rPr>
              <w:t>农银中证</w:t>
            </w:r>
            <w:r w:rsidRPr="005C295A">
              <w:rPr>
                <w:rFonts w:ascii="宋体" w:eastAsia="宋体" w:hAnsi="宋体" w:cs="Times New Roman"/>
                <w:szCs w:val="21"/>
              </w:rPr>
              <w:t>500指数</w:t>
            </w:r>
          </w:p>
        </w:tc>
        <w:tc>
          <w:tcPr>
            <w:tcW w:w="1276" w:type="dxa"/>
            <w:shd w:val="clear" w:color="auto" w:fill="auto"/>
            <w:noWrap/>
            <w:vAlign w:val="center"/>
          </w:tcPr>
          <w:p w:rsidR="005C295A" w:rsidRDefault="005C295A" w:rsidP="005C295A">
            <w:pPr>
              <w:widowControl/>
              <w:jc w:val="left"/>
              <w:rPr>
                <w:rFonts w:ascii="宋体" w:eastAsia="宋体" w:hAnsi="宋体" w:cs="Times New Roman"/>
                <w:color w:val="000000"/>
                <w:kern w:val="0"/>
                <w:szCs w:val="21"/>
              </w:rPr>
            </w:pPr>
            <w:r w:rsidRPr="005C295A">
              <w:rPr>
                <w:rFonts w:ascii="宋体" w:eastAsia="宋体" w:hAnsi="宋体" w:cs="Times New Roman"/>
                <w:color w:val="000000"/>
                <w:kern w:val="0"/>
                <w:szCs w:val="21"/>
              </w:rPr>
              <w:t>660011</w:t>
            </w:r>
          </w:p>
        </w:tc>
      </w:tr>
      <w:tr w:rsidR="005C295A" w:rsidTr="005C295A">
        <w:trPr>
          <w:trHeight w:val="300"/>
          <w:jc w:val="center"/>
        </w:trPr>
        <w:tc>
          <w:tcPr>
            <w:tcW w:w="644" w:type="dxa"/>
            <w:shd w:val="clear" w:color="auto" w:fill="auto"/>
            <w:noWrap/>
            <w:vAlign w:val="center"/>
          </w:tcPr>
          <w:p w:rsidR="005C295A" w:rsidRDefault="005C295A" w:rsidP="005C295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3</w:t>
            </w:r>
          </w:p>
        </w:tc>
        <w:tc>
          <w:tcPr>
            <w:tcW w:w="4880" w:type="dxa"/>
            <w:shd w:val="clear" w:color="auto" w:fill="auto"/>
            <w:vAlign w:val="center"/>
          </w:tcPr>
          <w:p w:rsidR="005C295A" w:rsidRPr="005C295A" w:rsidRDefault="005C295A" w:rsidP="005C295A">
            <w:pPr>
              <w:rPr>
                <w:rFonts w:ascii="宋体" w:eastAsia="宋体" w:hAnsi="宋体" w:cs="Times New Roman"/>
                <w:szCs w:val="21"/>
              </w:rPr>
            </w:pPr>
            <w:r w:rsidRPr="005C295A">
              <w:rPr>
                <w:rFonts w:ascii="宋体" w:eastAsia="宋体" w:hAnsi="宋体" w:cs="Times New Roman" w:hint="eastAsia"/>
                <w:szCs w:val="21"/>
              </w:rPr>
              <w:t>农银汇理彭博1-3年中国利率债指数证券投资基金</w:t>
            </w:r>
          </w:p>
        </w:tc>
        <w:tc>
          <w:tcPr>
            <w:tcW w:w="2852" w:type="dxa"/>
            <w:shd w:val="clear" w:color="auto" w:fill="auto"/>
            <w:noWrap/>
            <w:vAlign w:val="center"/>
          </w:tcPr>
          <w:p w:rsidR="005C295A" w:rsidRPr="005C295A" w:rsidRDefault="005C295A" w:rsidP="005C295A">
            <w:pPr>
              <w:widowControl/>
              <w:jc w:val="left"/>
              <w:rPr>
                <w:rFonts w:ascii="宋体" w:eastAsia="宋体" w:hAnsi="宋体" w:cs="Times New Roman"/>
                <w:szCs w:val="21"/>
              </w:rPr>
            </w:pPr>
            <w:r w:rsidRPr="005C295A">
              <w:rPr>
                <w:rFonts w:ascii="宋体" w:eastAsia="宋体" w:hAnsi="宋体" w:cs="Times New Roman"/>
                <w:szCs w:val="21"/>
              </w:rPr>
              <w:t>农银彭博利率债指数</w:t>
            </w:r>
          </w:p>
        </w:tc>
        <w:tc>
          <w:tcPr>
            <w:tcW w:w="1276" w:type="dxa"/>
            <w:shd w:val="clear" w:color="auto" w:fill="auto"/>
            <w:noWrap/>
            <w:vAlign w:val="center"/>
          </w:tcPr>
          <w:p w:rsidR="005C295A" w:rsidRDefault="005C295A" w:rsidP="005C295A">
            <w:pPr>
              <w:widowControl/>
              <w:jc w:val="left"/>
              <w:rPr>
                <w:rFonts w:ascii="宋体" w:eastAsia="宋体" w:hAnsi="宋体" w:cs="Times New Roman"/>
                <w:color w:val="000000"/>
                <w:kern w:val="0"/>
                <w:szCs w:val="21"/>
              </w:rPr>
            </w:pPr>
            <w:r w:rsidRPr="005C295A">
              <w:rPr>
                <w:rFonts w:ascii="宋体" w:eastAsia="宋体" w:hAnsi="宋体" w:cs="Times New Roman"/>
                <w:color w:val="000000"/>
                <w:kern w:val="0"/>
                <w:szCs w:val="21"/>
              </w:rPr>
              <w:t>008216</w:t>
            </w:r>
          </w:p>
        </w:tc>
      </w:tr>
    </w:tbl>
    <w:p w:rsidR="00DD576B" w:rsidRDefault="00DD576B">
      <w:pPr>
        <w:snapToGrid w:val="0"/>
        <w:spacing w:line="360" w:lineRule="auto"/>
        <w:ind w:firstLineChars="200" w:firstLine="420"/>
        <w:rPr>
          <w:rFonts w:ascii="宋体" w:eastAsia="宋体" w:hAnsi="宋体" w:cs="Times New Roman"/>
          <w:szCs w:val="21"/>
        </w:rPr>
      </w:pP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二、其他事项</w:t>
      </w: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金管理人将根据上述调整情况修订各基金基金合同“基金费用与税收”等章节中的有关内容，并将根据修订的基金合同相应修订各基金的托管协议、招募说明书、基金产品资料概要等法律文件。本次修订已履行规定的程序，符合法律法规及各基金基金合同的规定，修订内容自2025年3月21日起生效，修订后的法律文件将依照《信息披露办法》的有关规定在基金管理人网站（</w:t>
      </w:r>
      <w:r w:rsidR="005C295A" w:rsidRPr="005C295A">
        <w:rPr>
          <w:rFonts w:ascii="宋体" w:eastAsia="宋体" w:hAnsi="宋体" w:cs="Times New Roman"/>
          <w:szCs w:val="21"/>
        </w:rPr>
        <w:t>www.abc-ca.com</w:t>
      </w:r>
      <w:r>
        <w:rPr>
          <w:rFonts w:ascii="宋体" w:eastAsia="宋体" w:hAnsi="宋体" w:cs="Times New Roman" w:hint="eastAsia"/>
          <w:szCs w:val="21"/>
        </w:rPr>
        <w:t>）和中国证监会基金电子披露网站（http://eid.csrc.gov.cn/fund）发布，投资者可登录查阅。</w:t>
      </w:r>
    </w:p>
    <w:p w:rsidR="00DD576B" w:rsidRDefault="00892F4F" w:rsidP="005C295A">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如有疑问，投资者可访问本公司网站(</w:t>
      </w:r>
      <w:r w:rsidR="00AB08E4" w:rsidRPr="005C295A">
        <w:rPr>
          <w:rFonts w:ascii="宋体" w:eastAsia="宋体" w:hAnsi="宋体" w:cs="Times New Roman"/>
          <w:szCs w:val="21"/>
        </w:rPr>
        <w:t>www.abc-ca.com</w:t>
      </w:r>
      <w:r>
        <w:rPr>
          <w:rFonts w:ascii="宋体" w:eastAsia="宋体" w:hAnsi="宋体" w:cs="Times New Roman" w:hint="eastAsia"/>
          <w:szCs w:val="21"/>
        </w:rPr>
        <w:t>)或拨打客户服务电话（</w:t>
      </w:r>
      <w:r w:rsidR="005C295A" w:rsidRPr="005C295A">
        <w:rPr>
          <w:rFonts w:ascii="宋体" w:eastAsia="宋体" w:hAnsi="宋体" w:cs="Times New Roman"/>
          <w:szCs w:val="21"/>
        </w:rPr>
        <w:t>4006895599、</w:t>
      </w:r>
      <w:r w:rsidR="005C295A">
        <w:rPr>
          <w:rFonts w:ascii="宋体" w:eastAsia="宋体" w:hAnsi="宋体" w:cs="Times New Roman"/>
          <w:szCs w:val="21"/>
        </w:rPr>
        <w:t>021-</w:t>
      </w:r>
      <w:r w:rsidR="005C295A" w:rsidRPr="005C295A">
        <w:rPr>
          <w:rFonts w:ascii="宋体" w:eastAsia="宋体" w:hAnsi="宋体" w:cs="Times New Roman"/>
          <w:szCs w:val="21"/>
        </w:rPr>
        <w:t>61095599</w:t>
      </w:r>
      <w:r>
        <w:rPr>
          <w:rFonts w:ascii="宋体" w:eastAsia="宋体" w:hAnsi="宋体" w:cs="Times New Roman" w:hint="eastAsia"/>
          <w:szCs w:val="21"/>
        </w:rPr>
        <w:t>）咨询相关事宜。</w:t>
      </w: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DD576B" w:rsidRDefault="00892F4F">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特此公告</w:t>
      </w:r>
    </w:p>
    <w:p w:rsidR="00DD576B" w:rsidRDefault="00DD576B">
      <w:pPr>
        <w:snapToGrid w:val="0"/>
        <w:spacing w:line="360" w:lineRule="auto"/>
        <w:ind w:firstLineChars="200" w:firstLine="420"/>
        <w:rPr>
          <w:rFonts w:ascii="宋体" w:eastAsia="宋体" w:hAnsi="宋体" w:cs="Times New Roman"/>
          <w:szCs w:val="21"/>
        </w:rPr>
      </w:pPr>
    </w:p>
    <w:p w:rsidR="00DD576B" w:rsidRDefault="00DD576B">
      <w:pPr>
        <w:snapToGrid w:val="0"/>
        <w:spacing w:line="360" w:lineRule="auto"/>
        <w:ind w:firstLineChars="200" w:firstLine="420"/>
        <w:rPr>
          <w:rFonts w:ascii="宋体" w:eastAsia="宋体" w:hAnsi="宋体" w:cs="Times New Roman"/>
          <w:szCs w:val="21"/>
        </w:rPr>
      </w:pPr>
    </w:p>
    <w:p w:rsidR="00DD576B" w:rsidRDefault="005C295A">
      <w:pPr>
        <w:snapToGrid w:val="0"/>
        <w:spacing w:line="360" w:lineRule="auto"/>
        <w:ind w:firstLineChars="200" w:firstLine="420"/>
        <w:jc w:val="right"/>
        <w:rPr>
          <w:rFonts w:ascii="宋体" w:eastAsia="宋体" w:hAnsi="宋体" w:cs="Times New Roman"/>
          <w:szCs w:val="21"/>
        </w:rPr>
      </w:pPr>
      <w:r w:rsidRPr="005C295A">
        <w:rPr>
          <w:rFonts w:ascii="宋体" w:eastAsia="宋体" w:hAnsi="宋体" w:cs="Times New Roman" w:hint="eastAsia"/>
          <w:szCs w:val="21"/>
        </w:rPr>
        <w:t>农银汇理基金管理有限公司</w:t>
      </w:r>
    </w:p>
    <w:p w:rsidR="00DD576B" w:rsidRDefault="00892F4F">
      <w:pPr>
        <w:jc w:val="right"/>
        <w:rPr>
          <w:rFonts w:ascii="宋体" w:eastAsia="宋体" w:hAnsi="宋体" w:cs="Times New Roman"/>
          <w:szCs w:val="21"/>
        </w:rPr>
      </w:pPr>
      <w:r>
        <w:rPr>
          <w:rFonts w:ascii="宋体" w:eastAsia="宋体" w:hAnsi="宋体" w:cs="Times New Roman" w:hint="eastAsia"/>
          <w:szCs w:val="21"/>
        </w:rPr>
        <w:lastRenderedPageBreak/>
        <w:t>2025年3月20日</w:t>
      </w:r>
    </w:p>
    <w:p w:rsidR="00DD576B" w:rsidRDefault="00DD576B">
      <w:pPr>
        <w:jc w:val="right"/>
        <w:rPr>
          <w:rFonts w:ascii="宋体" w:eastAsia="宋体" w:hAnsi="宋体" w:cs="Times New Roman"/>
          <w:szCs w:val="21"/>
        </w:rPr>
      </w:pPr>
    </w:p>
    <w:p w:rsidR="006453EF" w:rsidRDefault="006453EF">
      <w:pPr>
        <w:jc w:val="left"/>
        <w:rPr>
          <w:rFonts w:ascii="宋体" w:eastAsia="宋体" w:hAnsi="宋体" w:cs="Times New Roman"/>
          <w:szCs w:val="21"/>
        </w:rPr>
      </w:pPr>
      <w:r>
        <w:rPr>
          <w:rFonts w:ascii="宋体" w:eastAsia="宋体" w:hAnsi="宋体" w:cs="Times New Roman"/>
          <w:szCs w:val="21"/>
        </w:rPr>
        <w:br w:type="page"/>
      </w:r>
    </w:p>
    <w:p w:rsidR="00DD576B" w:rsidRPr="00E14E9B" w:rsidRDefault="006453EF">
      <w:pPr>
        <w:jc w:val="left"/>
        <w:rPr>
          <w:rFonts w:ascii="宋体" w:eastAsia="宋体" w:hAnsi="宋体" w:cs="Times New Roman"/>
          <w:b/>
          <w:szCs w:val="21"/>
        </w:rPr>
      </w:pPr>
      <w:r w:rsidRPr="00E14E9B">
        <w:rPr>
          <w:rFonts w:ascii="宋体" w:eastAsia="宋体" w:hAnsi="宋体" w:cs="Times New Roman" w:hint="eastAsia"/>
          <w:b/>
          <w:szCs w:val="21"/>
        </w:rPr>
        <w:lastRenderedPageBreak/>
        <w:t>附件：1</w:t>
      </w:r>
      <w:r w:rsidRPr="00E14E9B">
        <w:rPr>
          <w:rFonts w:ascii="宋体" w:eastAsia="宋体" w:hAnsi="宋体" w:cs="Times New Roman"/>
          <w:b/>
          <w:szCs w:val="21"/>
        </w:rPr>
        <w:t>.《</w:t>
      </w:r>
      <w:r w:rsidRPr="00E14E9B">
        <w:rPr>
          <w:rFonts w:ascii="宋体" w:eastAsia="宋体" w:hAnsi="宋体" w:cs="Times New Roman" w:hint="eastAsia"/>
          <w:b/>
          <w:szCs w:val="21"/>
        </w:rPr>
        <w:t>农银汇理沪深300指数证券投资基金</w:t>
      </w:r>
      <w:r w:rsidRPr="00E14E9B">
        <w:rPr>
          <w:rFonts w:ascii="宋体" w:eastAsia="宋体" w:hAnsi="宋体" w:cs="Times New Roman"/>
          <w:b/>
          <w:szCs w:val="21"/>
        </w:rPr>
        <w:t>基金合同》修改前后文对照表</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tblPr>
      <w:tblGrid>
        <w:gridCol w:w="846"/>
        <w:gridCol w:w="4119"/>
        <w:gridCol w:w="4102"/>
      </w:tblGrid>
      <w:tr w:rsidR="006453EF" w:rsidRPr="00800971" w:rsidTr="00E80E78">
        <w:trPr>
          <w:jc w:val="center"/>
        </w:trPr>
        <w:tc>
          <w:tcPr>
            <w:tcW w:w="846" w:type="dxa"/>
            <w:tcBorders>
              <w:top w:val="single" w:sz="4" w:space="0" w:color="auto"/>
              <w:left w:val="single" w:sz="4" w:space="0" w:color="000000"/>
              <w:bottom w:val="single" w:sz="4" w:space="0" w:color="auto"/>
              <w:right w:val="single" w:sz="4" w:space="0" w:color="auto"/>
            </w:tcBorders>
            <w:vAlign w:val="center"/>
          </w:tcPr>
          <w:p w:rsidR="006453EF" w:rsidRPr="00E14E9B" w:rsidRDefault="006453EF" w:rsidP="00495B6D">
            <w:pPr>
              <w:spacing w:before="100" w:beforeAutospacing="1" w:after="100" w:afterAutospacing="1"/>
              <w:jc w:val="center"/>
              <w:rPr>
                <w:rFonts w:ascii="宋体" w:eastAsia="宋体" w:hAnsi="宋体" w:cs="Times New Roman"/>
                <w:b/>
                <w:szCs w:val="21"/>
              </w:rPr>
            </w:pPr>
            <w:r w:rsidRPr="00E14E9B">
              <w:rPr>
                <w:rFonts w:ascii="宋体" w:eastAsia="宋体" w:hAnsi="宋体" w:cs="Times New Roman"/>
                <w:b/>
                <w:szCs w:val="21"/>
              </w:rPr>
              <w:t>章节</w:t>
            </w:r>
          </w:p>
        </w:tc>
        <w:tc>
          <w:tcPr>
            <w:tcW w:w="4119" w:type="dxa"/>
            <w:tcBorders>
              <w:top w:val="single" w:sz="4" w:space="0" w:color="auto"/>
              <w:left w:val="single" w:sz="4" w:space="0" w:color="auto"/>
              <w:bottom w:val="single" w:sz="4" w:space="0" w:color="auto"/>
              <w:right w:val="single" w:sz="4" w:space="0" w:color="auto"/>
            </w:tcBorders>
          </w:tcPr>
          <w:p w:rsidR="006453EF" w:rsidRPr="00E14E9B" w:rsidRDefault="006453EF"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Pr="00E14E9B">
              <w:rPr>
                <w:rFonts w:ascii="宋体" w:eastAsia="宋体" w:hAnsi="宋体" w:cs="Times New Roman" w:hint="eastAsia"/>
                <w:b/>
                <w:szCs w:val="21"/>
              </w:rPr>
              <w:t>农银汇理沪深</w:t>
            </w:r>
            <w:r w:rsidRPr="00E14E9B">
              <w:rPr>
                <w:rFonts w:ascii="宋体" w:eastAsia="宋体" w:hAnsi="宋体" w:cs="Times New Roman"/>
                <w:b/>
                <w:szCs w:val="21"/>
              </w:rPr>
              <w:t>300指数证券投资基金基金合同》</w:t>
            </w:r>
          </w:p>
          <w:p w:rsidR="006453EF" w:rsidRPr="00E14E9B" w:rsidRDefault="006453EF" w:rsidP="00495B6D">
            <w:pPr>
              <w:snapToGrid w:val="0"/>
              <w:jc w:val="center"/>
              <w:rPr>
                <w:rFonts w:ascii="宋体" w:eastAsia="宋体" w:hAnsi="宋体" w:cs="Times New Roman"/>
                <w:b/>
                <w:szCs w:val="21"/>
              </w:rPr>
            </w:pPr>
            <w:r w:rsidRPr="00E14E9B">
              <w:rPr>
                <w:rFonts w:ascii="宋体" w:eastAsia="宋体" w:hAnsi="宋体" w:cs="Times New Roman"/>
                <w:b/>
                <w:szCs w:val="21"/>
              </w:rPr>
              <w:t>原版本</w:t>
            </w:r>
          </w:p>
        </w:tc>
        <w:tc>
          <w:tcPr>
            <w:tcW w:w="4102" w:type="dxa"/>
            <w:tcBorders>
              <w:top w:val="single" w:sz="4" w:space="0" w:color="auto"/>
              <w:left w:val="single" w:sz="4" w:space="0" w:color="auto"/>
              <w:bottom w:val="single" w:sz="4" w:space="0" w:color="auto"/>
              <w:right w:val="single" w:sz="4" w:space="0" w:color="000000"/>
            </w:tcBorders>
          </w:tcPr>
          <w:p w:rsidR="006453EF" w:rsidRPr="00E14E9B" w:rsidRDefault="006453EF"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Pr="00E14E9B">
              <w:rPr>
                <w:rFonts w:ascii="宋体" w:eastAsia="宋体" w:hAnsi="宋体" w:cs="Times New Roman" w:hint="eastAsia"/>
                <w:b/>
                <w:szCs w:val="21"/>
              </w:rPr>
              <w:t>农银汇理沪深</w:t>
            </w:r>
            <w:r w:rsidRPr="00E14E9B">
              <w:rPr>
                <w:rFonts w:ascii="宋体" w:eastAsia="宋体" w:hAnsi="宋体" w:cs="Times New Roman"/>
                <w:b/>
                <w:szCs w:val="21"/>
              </w:rPr>
              <w:t>300指数证券投资基金基金合同》</w:t>
            </w:r>
          </w:p>
          <w:p w:rsidR="006453EF" w:rsidRPr="00E14E9B" w:rsidRDefault="006453EF" w:rsidP="00495B6D">
            <w:pPr>
              <w:snapToGrid w:val="0"/>
              <w:jc w:val="center"/>
              <w:rPr>
                <w:rFonts w:ascii="宋体" w:eastAsia="宋体" w:hAnsi="宋体" w:cs="Times New Roman"/>
                <w:b/>
                <w:szCs w:val="21"/>
              </w:rPr>
            </w:pPr>
            <w:r w:rsidRPr="00E14E9B">
              <w:rPr>
                <w:rFonts w:ascii="宋体" w:eastAsia="宋体" w:hAnsi="宋体" w:cs="Times New Roman"/>
                <w:b/>
                <w:szCs w:val="21"/>
              </w:rPr>
              <w:t>修订版本</w:t>
            </w:r>
          </w:p>
        </w:tc>
      </w:tr>
      <w:tr w:rsidR="00753A52" w:rsidRPr="00800971" w:rsidTr="00E80E78">
        <w:trPr>
          <w:jc w:val="center"/>
        </w:trPr>
        <w:tc>
          <w:tcPr>
            <w:tcW w:w="846" w:type="dxa"/>
            <w:vMerge w:val="restart"/>
            <w:tcBorders>
              <w:top w:val="single" w:sz="4" w:space="0" w:color="auto"/>
              <w:left w:val="single" w:sz="4" w:space="0" w:color="000000"/>
              <w:right w:val="single" w:sz="4" w:space="0" w:color="auto"/>
            </w:tcBorders>
            <w:vAlign w:val="center"/>
          </w:tcPr>
          <w:p w:rsidR="00753A52" w:rsidRPr="00800971" w:rsidRDefault="00753A52" w:rsidP="00753A52">
            <w:pPr>
              <w:spacing w:before="100" w:beforeAutospacing="1" w:after="100" w:afterAutospacing="1"/>
              <w:jc w:val="center"/>
              <w:rPr>
                <w:rFonts w:ascii="宋体" w:eastAsia="宋体" w:hAnsi="宋体" w:cs="Times New Roman"/>
                <w:b/>
                <w:szCs w:val="21"/>
              </w:rPr>
            </w:pPr>
            <w:r w:rsidRPr="00800971">
              <w:rPr>
                <w:rFonts w:ascii="宋体" w:eastAsia="宋体" w:hAnsi="宋体" w:cs="Times New Roman" w:hint="eastAsia"/>
                <w:b/>
                <w:szCs w:val="21"/>
              </w:rPr>
              <w:t>第十四部分</w:t>
            </w:r>
            <w:r>
              <w:rPr>
                <w:rFonts w:ascii="宋体" w:eastAsia="宋体" w:hAnsi="宋体" w:cs="Times New Roman" w:hint="eastAsia"/>
                <w:b/>
                <w:szCs w:val="21"/>
              </w:rPr>
              <w:t xml:space="preserve"> </w:t>
            </w:r>
            <w:r>
              <w:rPr>
                <w:rFonts w:ascii="宋体" w:eastAsia="宋体" w:hAnsi="宋体" w:cs="Times New Roman"/>
                <w:b/>
                <w:szCs w:val="21"/>
              </w:rPr>
              <w:t xml:space="preserve"> </w:t>
            </w:r>
            <w:r w:rsidRPr="00800971">
              <w:rPr>
                <w:rFonts w:ascii="宋体" w:eastAsia="宋体" w:hAnsi="宋体" w:cs="Times New Roman" w:hint="eastAsia"/>
                <w:b/>
                <w:szCs w:val="21"/>
              </w:rPr>
              <w:t>基金费用与税收</w:t>
            </w:r>
          </w:p>
        </w:tc>
        <w:tc>
          <w:tcPr>
            <w:tcW w:w="4119" w:type="dxa"/>
            <w:tcBorders>
              <w:top w:val="single" w:sz="4" w:space="0" w:color="auto"/>
              <w:left w:val="single" w:sz="4" w:space="0" w:color="auto"/>
              <w:bottom w:val="single" w:sz="4" w:space="0" w:color="auto"/>
              <w:right w:val="single" w:sz="4" w:space="0" w:color="auto"/>
            </w:tcBorders>
          </w:tcPr>
          <w:p w:rsidR="00753A52" w:rsidRPr="00DB6647" w:rsidRDefault="009352F0" w:rsidP="00753A52">
            <w:pPr>
              <w:snapToGrid w:val="0"/>
              <w:rPr>
                <w:rFonts w:ascii="宋体" w:eastAsia="宋体" w:hAnsi="宋体" w:cs="Times New Roman"/>
                <w:szCs w:val="21"/>
              </w:rPr>
            </w:pPr>
            <w:r>
              <w:rPr>
                <w:rFonts w:ascii="宋体" w:eastAsia="宋体" w:hAnsi="宋体" w:cs="Times New Roman" w:hint="eastAsia"/>
                <w:szCs w:val="21"/>
              </w:rPr>
              <w:t>一、</w:t>
            </w:r>
            <w:r w:rsidR="00753A52">
              <w:rPr>
                <w:rFonts w:ascii="宋体" w:eastAsia="宋体" w:hAnsi="宋体" w:cs="Times New Roman" w:hint="eastAsia"/>
                <w:szCs w:val="21"/>
              </w:rPr>
              <w:t>基金费用的种类</w:t>
            </w:r>
          </w:p>
          <w:p w:rsidR="00753A52" w:rsidRDefault="00753A52" w:rsidP="00753A52">
            <w:pPr>
              <w:snapToGrid w:val="0"/>
              <w:rPr>
                <w:rFonts w:ascii="Times New Roman" w:eastAsia="宋体" w:hAnsi="Times New Roman" w:cs="Times New Roman"/>
                <w:strike/>
                <w:szCs w:val="21"/>
              </w:rPr>
            </w:pPr>
            <w:r w:rsidRPr="00050F91">
              <w:rPr>
                <w:rFonts w:ascii="Times New Roman" w:eastAsia="宋体" w:hAnsi="Times New Roman" w:cs="Times New Roman" w:hint="eastAsia"/>
                <w:strike/>
                <w:szCs w:val="21"/>
              </w:rPr>
              <w:t>9</w:t>
            </w:r>
            <w:r w:rsidRPr="00050F91">
              <w:rPr>
                <w:rFonts w:ascii="Times New Roman" w:eastAsia="宋体" w:hAnsi="Times New Roman" w:cs="Times New Roman" w:hint="eastAsia"/>
                <w:strike/>
                <w:szCs w:val="21"/>
              </w:rPr>
              <w:t>、与基金使用相关指数有关的费用；</w:t>
            </w:r>
          </w:p>
          <w:p w:rsidR="00753A52" w:rsidRPr="00E80E78" w:rsidRDefault="00753A52" w:rsidP="00753A52">
            <w:pPr>
              <w:snapToGrid w:val="0"/>
              <w:rPr>
                <w:rFonts w:ascii="Times New Roman" w:eastAsia="宋体" w:hAnsi="Times New Roman" w:cs="Times New Roman"/>
                <w:strike/>
                <w:szCs w:val="21"/>
              </w:rPr>
            </w:pPr>
            <w:r w:rsidRPr="00937B97">
              <w:rPr>
                <w:rFonts w:ascii="Times New Roman" w:eastAsia="宋体" w:hAnsi="Times New Roman" w:cs="Times New Roman"/>
                <w:strike/>
                <w:szCs w:val="21"/>
              </w:rPr>
              <w:t>10</w:t>
            </w:r>
            <w:r w:rsidRPr="00937B97">
              <w:rPr>
                <w:rFonts w:ascii="宋体" w:eastAsia="宋体" w:hAnsi="宋体" w:cs="Times New Roman" w:hint="eastAsia"/>
                <w:szCs w:val="21"/>
              </w:rPr>
              <w:t>、按照国家有关规定和《基金合同》约定，可以在基金财产中列支的其他费用。</w:t>
            </w:r>
          </w:p>
        </w:tc>
        <w:tc>
          <w:tcPr>
            <w:tcW w:w="4102" w:type="dxa"/>
            <w:tcBorders>
              <w:top w:val="single" w:sz="4" w:space="0" w:color="auto"/>
              <w:left w:val="single" w:sz="4" w:space="0" w:color="auto"/>
              <w:bottom w:val="single" w:sz="4" w:space="0" w:color="auto"/>
              <w:right w:val="single" w:sz="4" w:space="0" w:color="000000"/>
            </w:tcBorders>
          </w:tcPr>
          <w:p w:rsidR="00753A52" w:rsidRDefault="00753A52" w:rsidP="00753A52">
            <w:pPr>
              <w:snapToGrid w:val="0"/>
              <w:rPr>
                <w:rFonts w:ascii="宋体" w:eastAsia="宋体" w:hAnsi="宋体" w:cs="Times New Roman"/>
                <w:szCs w:val="21"/>
              </w:rPr>
            </w:pPr>
            <w:r>
              <w:rPr>
                <w:rFonts w:ascii="宋体" w:eastAsia="宋体" w:hAnsi="宋体" w:cs="Times New Roman" w:hint="eastAsia"/>
                <w:szCs w:val="21"/>
              </w:rPr>
              <w:t>一、</w:t>
            </w:r>
            <w:r w:rsidRPr="00A224F2">
              <w:rPr>
                <w:rFonts w:ascii="宋体" w:eastAsia="宋体" w:hAnsi="宋体" w:cs="Times New Roman" w:hint="eastAsia"/>
                <w:szCs w:val="21"/>
              </w:rPr>
              <w:t>基金费用的种类</w:t>
            </w:r>
          </w:p>
          <w:p w:rsidR="00753A52" w:rsidRDefault="00753A52" w:rsidP="00753A52">
            <w:pPr>
              <w:snapToGrid w:val="0"/>
              <w:rPr>
                <w:rFonts w:ascii="宋体" w:eastAsia="宋体" w:hAnsi="宋体" w:cs="Times New Roman"/>
                <w:szCs w:val="21"/>
              </w:rPr>
            </w:pPr>
            <w:r>
              <w:rPr>
                <w:rFonts w:ascii="宋体" w:eastAsia="宋体" w:hAnsi="宋体" w:cs="Times New Roman" w:hint="eastAsia"/>
                <w:szCs w:val="21"/>
              </w:rPr>
              <w:t>删除</w:t>
            </w:r>
          </w:p>
          <w:p w:rsidR="00753A52" w:rsidRPr="00800971" w:rsidRDefault="00753A52" w:rsidP="00753A52">
            <w:pPr>
              <w:snapToGrid w:val="0"/>
              <w:rPr>
                <w:rFonts w:ascii="宋体" w:eastAsia="宋体" w:hAnsi="宋体" w:cs="Times New Roman"/>
                <w:szCs w:val="21"/>
              </w:rPr>
            </w:pPr>
            <w:r w:rsidRPr="009204EA">
              <w:rPr>
                <w:rFonts w:ascii="宋体" w:eastAsia="宋体" w:hAnsi="宋体" w:cs="Times New Roman"/>
                <w:b/>
                <w:szCs w:val="21"/>
                <w:u w:val="single"/>
              </w:rPr>
              <w:t>9</w:t>
            </w:r>
            <w:r w:rsidRPr="009204EA">
              <w:rPr>
                <w:rFonts w:ascii="宋体" w:eastAsia="宋体" w:hAnsi="宋体" w:cs="Times New Roman" w:hint="eastAsia"/>
                <w:szCs w:val="21"/>
                <w:u w:val="single"/>
              </w:rPr>
              <w:t>、</w:t>
            </w:r>
            <w:r w:rsidRPr="00937B97">
              <w:rPr>
                <w:rFonts w:ascii="宋体" w:eastAsia="宋体" w:hAnsi="宋体" w:cs="Times New Roman" w:hint="eastAsia"/>
                <w:szCs w:val="21"/>
              </w:rPr>
              <w:t>按照国家有关规定和《基金合同》约定，可以在基金财产中列支的其他费用。</w:t>
            </w:r>
          </w:p>
        </w:tc>
      </w:tr>
      <w:tr w:rsidR="00753A52" w:rsidRPr="00800971" w:rsidTr="0086797A">
        <w:trPr>
          <w:jc w:val="center"/>
        </w:trPr>
        <w:tc>
          <w:tcPr>
            <w:tcW w:w="846" w:type="dxa"/>
            <w:vMerge/>
            <w:tcBorders>
              <w:left w:val="single" w:sz="4" w:space="0" w:color="000000"/>
              <w:right w:val="single" w:sz="4" w:space="0" w:color="auto"/>
            </w:tcBorders>
            <w:vAlign w:val="center"/>
          </w:tcPr>
          <w:p w:rsidR="00753A52" w:rsidRPr="00800971" w:rsidRDefault="00753A52" w:rsidP="00753A52">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753A52" w:rsidRDefault="00753A52" w:rsidP="00753A52">
            <w:pPr>
              <w:snapToGrid w:val="0"/>
              <w:rPr>
                <w:rFonts w:ascii="宋体" w:eastAsia="宋体" w:hAnsi="宋体" w:cs="Times New Roman"/>
                <w:szCs w:val="21"/>
              </w:rPr>
            </w:pPr>
            <w:r w:rsidRPr="00E80E78">
              <w:rPr>
                <w:rFonts w:ascii="宋体" w:eastAsia="宋体" w:hAnsi="宋体" w:cs="Times New Roman" w:hint="eastAsia"/>
                <w:szCs w:val="21"/>
              </w:rPr>
              <w:t>二、基金费用计提方法、计提标准和支付方式</w:t>
            </w:r>
          </w:p>
          <w:p w:rsidR="00753A52" w:rsidRPr="00E80E78" w:rsidRDefault="00753A52" w:rsidP="00753A52">
            <w:pPr>
              <w:snapToGrid w:val="0"/>
              <w:rPr>
                <w:rFonts w:ascii="宋体" w:eastAsia="宋体" w:hAnsi="宋体" w:cs="Times New Roman"/>
                <w:szCs w:val="21"/>
              </w:rPr>
            </w:pP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b/>
                <w:strike/>
                <w:szCs w:val="21"/>
              </w:rPr>
              <w:t>4</w:t>
            </w:r>
            <w:r w:rsidRPr="009204EA">
              <w:rPr>
                <w:rFonts w:ascii="Times New Roman" w:eastAsia="宋体" w:hAnsi="Times New Roman" w:cs="Times New Roman"/>
                <w:b/>
                <w:strike/>
                <w:szCs w:val="21"/>
              </w:rPr>
              <w:t>、指数使用基点费</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hint="eastAsia"/>
                <w:b/>
                <w:strike/>
                <w:szCs w:val="21"/>
              </w:rPr>
              <w:t>本基金需根据指数使用许可协议的要求向标的指数的发布方中证指数有限公司支付指数使用基点费。在通常情况下，指数许可使用基点费按前一日的基金资产净值的</w:t>
            </w:r>
            <w:r w:rsidRPr="009204EA">
              <w:rPr>
                <w:rFonts w:ascii="Times New Roman" w:eastAsia="宋体" w:hAnsi="Times New Roman" w:cs="Times New Roman"/>
                <w:b/>
                <w:strike/>
                <w:szCs w:val="21"/>
              </w:rPr>
              <w:t>0.02%</w:t>
            </w:r>
            <w:r w:rsidRPr="009204EA">
              <w:rPr>
                <w:rFonts w:ascii="Times New Roman" w:eastAsia="宋体" w:hAnsi="Times New Roman" w:cs="Times New Roman"/>
                <w:b/>
                <w:strike/>
                <w:szCs w:val="21"/>
              </w:rPr>
              <w:t>的年费率计提。计算方法如下：</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b/>
                <w:strike/>
                <w:szCs w:val="21"/>
              </w:rPr>
              <w:t>H=E×0.02%÷</w:t>
            </w:r>
            <w:r w:rsidRPr="009204EA">
              <w:rPr>
                <w:rFonts w:ascii="Times New Roman" w:eastAsia="宋体" w:hAnsi="Times New Roman" w:cs="Times New Roman"/>
                <w:b/>
                <w:strike/>
                <w:szCs w:val="21"/>
              </w:rPr>
              <w:t>当年天数</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b/>
                <w:strike/>
                <w:szCs w:val="21"/>
              </w:rPr>
              <w:t>H</w:t>
            </w:r>
            <w:r w:rsidRPr="009204EA">
              <w:rPr>
                <w:rFonts w:ascii="Times New Roman" w:eastAsia="宋体" w:hAnsi="Times New Roman" w:cs="Times New Roman"/>
                <w:b/>
                <w:strike/>
                <w:szCs w:val="21"/>
              </w:rPr>
              <w:t>为每日应付的指数许可使用基点费</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b/>
                <w:strike/>
                <w:szCs w:val="21"/>
              </w:rPr>
              <w:t>E</w:t>
            </w:r>
            <w:r w:rsidRPr="009204EA">
              <w:rPr>
                <w:rFonts w:ascii="Times New Roman" w:eastAsia="宋体" w:hAnsi="Times New Roman" w:cs="Times New Roman"/>
                <w:b/>
                <w:strike/>
                <w:szCs w:val="21"/>
              </w:rPr>
              <w:t>为前一日的基金资产净值</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hint="eastAsia"/>
                <w:b/>
                <w:strike/>
                <w:szCs w:val="21"/>
              </w:rPr>
              <w:t>指数许可使用基点费每日计算，逐日累计，按季支付，由基金管理人向基金托管人发送基金托管费划款指令，基金托管人复核后于次季前</w:t>
            </w:r>
            <w:r w:rsidRPr="009204EA">
              <w:rPr>
                <w:rFonts w:ascii="Times New Roman" w:eastAsia="宋体" w:hAnsi="Times New Roman" w:cs="Times New Roman"/>
                <w:b/>
                <w:strike/>
                <w:szCs w:val="21"/>
              </w:rPr>
              <w:t>2</w:t>
            </w:r>
            <w:r w:rsidRPr="009204EA">
              <w:rPr>
                <w:rFonts w:ascii="Times New Roman" w:eastAsia="宋体" w:hAnsi="Times New Roman" w:cs="Times New Roman"/>
                <w:b/>
                <w:strike/>
                <w:szCs w:val="21"/>
              </w:rPr>
              <w:t>个工作日内从基金财产中一次性支付给中证指数公司。许可使用基点费的收取下限为每季人民币</w:t>
            </w:r>
            <w:r w:rsidRPr="009204EA">
              <w:rPr>
                <w:rFonts w:ascii="Times New Roman" w:eastAsia="宋体" w:hAnsi="Times New Roman" w:cs="Times New Roman"/>
                <w:b/>
                <w:strike/>
                <w:szCs w:val="21"/>
              </w:rPr>
              <w:t>5</w:t>
            </w:r>
            <w:r w:rsidRPr="009204EA">
              <w:rPr>
                <w:rFonts w:ascii="Times New Roman" w:eastAsia="宋体" w:hAnsi="Times New Roman" w:cs="Times New Roman"/>
                <w:b/>
                <w:strike/>
                <w:szCs w:val="21"/>
              </w:rPr>
              <w:t>万元（若基金成立当季剩余时间不足一个季度，且按当季实际剩余时间计算的基点费低于</w:t>
            </w:r>
            <w:r w:rsidRPr="009204EA">
              <w:rPr>
                <w:rFonts w:ascii="Times New Roman" w:eastAsia="宋体" w:hAnsi="Times New Roman" w:cs="Times New Roman"/>
                <w:b/>
                <w:strike/>
                <w:szCs w:val="21"/>
              </w:rPr>
              <w:t>5</w:t>
            </w:r>
            <w:r w:rsidRPr="009204EA">
              <w:rPr>
                <w:rFonts w:ascii="Times New Roman" w:eastAsia="宋体" w:hAnsi="Times New Roman" w:cs="Times New Roman"/>
                <w:b/>
                <w:strike/>
                <w:szCs w:val="21"/>
              </w:rPr>
              <w:t>万元，则按照</w:t>
            </w:r>
            <w:r w:rsidRPr="009204EA">
              <w:rPr>
                <w:rFonts w:ascii="Times New Roman" w:eastAsia="宋体" w:hAnsi="Times New Roman" w:cs="Times New Roman"/>
                <w:b/>
                <w:strike/>
                <w:szCs w:val="21"/>
              </w:rPr>
              <w:t>5</w:t>
            </w:r>
            <w:r w:rsidRPr="009204EA">
              <w:rPr>
                <w:rFonts w:ascii="Times New Roman" w:eastAsia="宋体" w:hAnsi="Times New Roman" w:cs="Times New Roman"/>
                <w:b/>
                <w:strike/>
                <w:szCs w:val="21"/>
              </w:rPr>
              <w:t>万元收取）。</w:t>
            </w:r>
          </w:p>
          <w:p w:rsidR="00753A52" w:rsidRPr="009204EA" w:rsidRDefault="00753A52" w:rsidP="00753A52">
            <w:pPr>
              <w:snapToGrid w:val="0"/>
              <w:rPr>
                <w:rFonts w:ascii="Times New Roman" w:eastAsia="宋体" w:hAnsi="Times New Roman" w:cs="Times New Roman"/>
                <w:b/>
                <w:strike/>
                <w:szCs w:val="21"/>
              </w:rPr>
            </w:pPr>
            <w:r w:rsidRPr="009204EA">
              <w:rPr>
                <w:rFonts w:ascii="Times New Roman" w:eastAsia="宋体" w:hAnsi="Times New Roman" w:cs="Times New Roman" w:hint="eastAsia"/>
                <w:b/>
                <w:strike/>
                <w:szCs w:val="21"/>
              </w:rPr>
              <w:t>如果指数使用基点费的费率或计算方法发生变动，本基金将采取调整后的费率和计算方法计算指数使用基点费。基金管理人必须按照《信息披露办法》的规定在指定媒介及时公告。</w:t>
            </w:r>
          </w:p>
          <w:p w:rsidR="00753A52" w:rsidRDefault="00753A52" w:rsidP="00753A52">
            <w:pPr>
              <w:snapToGrid w:val="0"/>
              <w:rPr>
                <w:rFonts w:ascii="Times New Roman" w:eastAsia="宋体" w:hAnsi="Times New Roman" w:cs="Times New Roman"/>
                <w:strike/>
                <w:szCs w:val="21"/>
              </w:rPr>
            </w:pPr>
          </w:p>
          <w:p w:rsidR="00753A52" w:rsidRPr="00800971" w:rsidRDefault="00753A52" w:rsidP="00753A52">
            <w:pPr>
              <w:snapToGrid w:val="0"/>
              <w:rPr>
                <w:rFonts w:ascii="宋体" w:eastAsia="宋体" w:hAnsi="宋体" w:cs="Times New Roman"/>
                <w:szCs w:val="21"/>
              </w:rPr>
            </w:pPr>
            <w:r w:rsidRPr="00ED56CE">
              <w:rPr>
                <w:rFonts w:ascii="宋体" w:eastAsia="宋体" w:hAnsi="宋体" w:cs="Times New Roman" w:hint="eastAsia"/>
                <w:szCs w:val="21"/>
              </w:rPr>
              <w:t>上述一、基金费用的种类中第</w:t>
            </w:r>
            <w:r w:rsidRPr="00ED56CE">
              <w:rPr>
                <w:rFonts w:ascii="宋体" w:eastAsia="宋体" w:hAnsi="宋体" w:cs="Times New Roman"/>
                <w:szCs w:val="21"/>
              </w:rPr>
              <w:t>4-</w:t>
            </w:r>
            <w:r w:rsidRPr="00ED56CE">
              <w:rPr>
                <w:rFonts w:ascii="Times New Roman" w:eastAsia="宋体" w:hAnsi="Times New Roman" w:cs="Times New Roman"/>
                <w:strike/>
                <w:szCs w:val="21"/>
              </w:rPr>
              <w:t>8</w:t>
            </w:r>
            <w:r w:rsidRPr="00ED56CE">
              <w:rPr>
                <w:rFonts w:ascii="Times New Roman" w:eastAsia="宋体" w:hAnsi="Times New Roman" w:cs="Times New Roman"/>
                <w:strike/>
                <w:szCs w:val="21"/>
              </w:rPr>
              <w:t>、</w:t>
            </w:r>
            <w:r w:rsidRPr="00ED56CE">
              <w:rPr>
                <w:rFonts w:ascii="Times New Roman" w:eastAsia="宋体" w:hAnsi="Times New Roman" w:cs="Times New Roman"/>
                <w:strike/>
                <w:szCs w:val="21"/>
              </w:rPr>
              <w:t>10</w:t>
            </w:r>
            <w:r w:rsidRPr="00ED56CE">
              <w:rPr>
                <w:rFonts w:ascii="宋体" w:eastAsia="宋体" w:hAnsi="宋体" w:cs="Times New Roman"/>
                <w:szCs w:val="21"/>
              </w:rPr>
              <w:t>项费用，根据有关法规及相应协议规定，按费用实际支出金额列入当期费用，由基金托管人从基金财产中支付。</w:t>
            </w:r>
          </w:p>
        </w:tc>
        <w:tc>
          <w:tcPr>
            <w:tcW w:w="4102" w:type="dxa"/>
            <w:tcBorders>
              <w:top w:val="single" w:sz="4" w:space="0" w:color="auto"/>
              <w:left w:val="single" w:sz="4" w:space="0" w:color="auto"/>
              <w:bottom w:val="single" w:sz="4" w:space="0" w:color="auto"/>
              <w:right w:val="single" w:sz="4" w:space="0" w:color="000000"/>
            </w:tcBorders>
          </w:tcPr>
          <w:p w:rsidR="00753A52" w:rsidRDefault="00753A52" w:rsidP="00753A52">
            <w:pPr>
              <w:snapToGrid w:val="0"/>
              <w:rPr>
                <w:rFonts w:ascii="宋体" w:eastAsia="宋体" w:hAnsi="宋体" w:cs="Times New Roman"/>
                <w:szCs w:val="21"/>
              </w:rPr>
            </w:pPr>
            <w:r w:rsidRPr="00E80E78">
              <w:rPr>
                <w:rFonts w:ascii="宋体" w:eastAsia="宋体" w:hAnsi="宋体" w:cs="Times New Roman" w:hint="eastAsia"/>
                <w:szCs w:val="21"/>
              </w:rPr>
              <w:t>二、基金费用计提方法、计提标准和支付方式</w:t>
            </w:r>
          </w:p>
          <w:p w:rsidR="00753A52" w:rsidRPr="00E80E78"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r>
              <w:rPr>
                <w:rFonts w:ascii="宋体" w:eastAsia="宋体" w:hAnsi="宋体" w:cs="Times New Roman" w:hint="eastAsia"/>
                <w:szCs w:val="21"/>
              </w:rPr>
              <w:t>删除</w:t>
            </w: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Pr="00800971" w:rsidRDefault="00753A52" w:rsidP="00753A52">
            <w:pPr>
              <w:snapToGrid w:val="0"/>
              <w:rPr>
                <w:rFonts w:ascii="宋体" w:eastAsia="宋体" w:hAnsi="宋体" w:cs="Times New Roman"/>
                <w:szCs w:val="21"/>
              </w:rPr>
            </w:pPr>
            <w:r w:rsidRPr="00ED56CE">
              <w:rPr>
                <w:rFonts w:ascii="宋体" w:eastAsia="宋体" w:hAnsi="宋体" w:cs="Times New Roman" w:hint="eastAsia"/>
                <w:szCs w:val="21"/>
              </w:rPr>
              <w:t>上述一、基金费用的种类中第</w:t>
            </w:r>
            <w:r w:rsidRPr="00ED56CE">
              <w:rPr>
                <w:rFonts w:ascii="宋体" w:eastAsia="宋体" w:hAnsi="宋体" w:cs="Times New Roman"/>
                <w:szCs w:val="21"/>
              </w:rPr>
              <w:t>4</w:t>
            </w:r>
            <w:r w:rsidRPr="00ED56CE">
              <w:rPr>
                <w:rFonts w:ascii="宋体" w:eastAsia="宋体" w:hAnsi="宋体" w:cs="Times New Roman" w:hint="eastAsia"/>
                <w:b/>
                <w:szCs w:val="21"/>
              </w:rPr>
              <w:t>-</w:t>
            </w:r>
            <w:r w:rsidRPr="009204EA">
              <w:rPr>
                <w:rFonts w:ascii="宋体" w:eastAsia="宋体" w:hAnsi="宋体" w:cs="Times New Roman"/>
                <w:b/>
                <w:szCs w:val="21"/>
                <w:u w:val="single"/>
              </w:rPr>
              <w:t>9</w:t>
            </w:r>
            <w:r w:rsidRPr="00ED56CE">
              <w:rPr>
                <w:rFonts w:ascii="宋体" w:eastAsia="宋体" w:hAnsi="宋体" w:cs="Times New Roman"/>
                <w:szCs w:val="21"/>
              </w:rPr>
              <w:t>项费用，根据有关法规及相应协议规定，按费用实际支出金额列入当期费用，由基金托管人从基金财产中支付。</w:t>
            </w:r>
          </w:p>
        </w:tc>
      </w:tr>
      <w:tr w:rsidR="00753A52" w:rsidRPr="00800971" w:rsidTr="0086797A">
        <w:trPr>
          <w:jc w:val="center"/>
        </w:trPr>
        <w:tc>
          <w:tcPr>
            <w:tcW w:w="846" w:type="dxa"/>
            <w:vMerge/>
            <w:tcBorders>
              <w:left w:val="single" w:sz="4" w:space="0" w:color="000000"/>
              <w:bottom w:val="single" w:sz="4" w:space="0" w:color="auto"/>
              <w:right w:val="single" w:sz="4" w:space="0" w:color="auto"/>
            </w:tcBorders>
            <w:vAlign w:val="center"/>
          </w:tcPr>
          <w:p w:rsidR="00753A52" w:rsidRPr="00800971" w:rsidRDefault="00753A52" w:rsidP="00753A52">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hint="eastAsia"/>
                <w:szCs w:val="21"/>
              </w:rPr>
              <w:t>三、不列入基金费用的项目</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hint="eastAsia"/>
                <w:szCs w:val="21"/>
              </w:rPr>
              <w:t>下列费用不列入基金费用：</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szCs w:val="21"/>
              </w:rPr>
              <w:t>1、基金管理人和基金托管人因未履行或未完全履行义务导致的费用支出或基金财产的损失；</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szCs w:val="21"/>
              </w:rPr>
              <w:t>2、基金管理人和基金托管人处理与基金运作无关的事项发生的费用；</w:t>
            </w:r>
          </w:p>
          <w:p w:rsidR="00753A52" w:rsidRDefault="00753A52" w:rsidP="00753A52">
            <w:pPr>
              <w:snapToGrid w:val="0"/>
              <w:rPr>
                <w:rFonts w:ascii="宋体" w:eastAsia="宋体" w:hAnsi="宋体" w:cs="Times New Roman"/>
                <w:szCs w:val="21"/>
              </w:rPr>
            </w:pPr>
            <w:r w:rsidRPr="00542269">
              <w:rPr>
                <w:rFonts w:ascii="宋体" w:eastAsia="宋体" w:hAnsi="宋体" w:cs="Times New Roman"/>
                <w:szCs w:val="21"/>
              </w:rPr>
              <w:t>3、基金合同生效前的相关费用，包括但不限于验资费、会计师和律师费、信息披露费用等费用；</w:t>
            </w:r>
          </w:p>
          <w:p w:rsidR="00753A52" w:rsidRDefault="00753A52" w:rsidP="00753A52">
            <w:pPr>
              <w:snapToGrid w:val="0"/>
              <w:rPr>
                <w:rFonts w:ascii="宋体" w:eastAsia="宋体" w:hAnsi="宋体" w:cs="Times New Roman"/>
                <w:szCs w:val="21"/>
              </w:rPr>
            </w:pPr>
          </w:p>
          <w:p w:rsidR="00753A52" w:rsidRDefault="00753A52" w:rsidP="00753A52">
            <w:pPr>
              <w:snapToGrid w:val="0"/>
              <w:rPr>
                <w:rFonts w:ascii="宋体" w:eastAsia="宋体" w:hAnsi="宋体" w:cs="Times New Roman"/>
                <w:szCs w:val="21"/>
              </w:rPr>
            </w:pPr>
          </w:p>
          <w:p w:rsidR="00753A52" w:rsidRPr="00542269" w:rsidRDefault="00753A52" w:rsidP="00753A52">
            <w:pPr>
              <w:snapToGrid w:val="0"/>
              <w:rPr>
                <w:rFonts w:ascii="宋体" w:eastAsia="宋体" w:hAnsi="宋体" w:cs="Times New Roman"/>
                <w:szCs w:val="21"/>
              </w:rPr>
            </w:pPr>
          </w:p>
          <w:p w:rsidR="00753A52" w:rsidRPr="00800971" w:rsidRDefault="00753A52" w:rsidP="00753A52">
            <w:pPr>
              <w:snapToGrid w:val="0"/>
              <w:rPr>
                <w:rFonts w:ascii="宋体" w:eastAsia="宋体" w:hAnsi="宋体" w:cs="Times New Roman"/>
                <w:szCs w:val="21"/>
              </w:rPr>
            </w:pPr>
            <w:r w:rsidRPr="003A02DD">
              <w:rPr>
                <w:rFonts w:ascii="Times New Roman" w:eastAsia="宋体" w:hAnsi="Times New Roman" w:cs="Times New Roman"/>
                <w:b/>
                <w:strike/>
                <w:szCs w:val="21"/>
              </w:rPr>
              <w:t>4</w:t>
            </w:r>
            <w:r w:rsidRPr="00542269">
              <w:rPr>
                <w:rFonts w:ascii="宋体" w:eastAsia="宋体" w:hAnsi="宋体" w:cs="Times New Roman"/>
                <w:szCs w:val="21"/>
              </w:rPr>
              <w:t>、其他根据相关法律法规及中国证监会的有关规定不得列入基金费用的项目。</w:t>
            </w:r>
          </w:p>
        </w:tc>
        <w:tc>
          <w:tcPr>
            <w:tcW w:w="4102" w:type="dxa"/>
            <w:tcBorders>
              <w:top w:val="single" w:sz="4" w:space="0" w:color="auto"/>
              <w:left w:val="single" w:sz="4" w:space="0" w:color="auto"/>
              <w:bottom w:val="single" w:sz="4" w:space="0" w:color="auto"/>
              <w:right w:val="single" w:sz="4" w:space="0" w:color="000000"/>
            </w:tcBorders>
          </w:tcPr>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hint="eastAsia"/>
                <w:szCs w:val="21"/>
              </w:rPr>
              <w:t>三、不列入基金费用的项目</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hint="eastAsia"/>
                <w:szCs w:val="21"/>
              </w:rPr>
              <w:t>下列费用不列入基金费用：</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szCs w:val="21"/>
              </w:rPr>
              <w:t>1、基金管理人和基金托管人因未履行或未完全履行义务导致的费用支出或基金财产的损失；</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szCs w:val="21"/>
              </w:rPr>
              <w:t>2、基金管理人和基金托管人处理与基金运作无关的事项发生的费用；</w:t>
            </w:r>
          </w:p>
          <w:p w:rsidR="00753A52" w:rsidRPr="00542269" w:rsidRDefault="00753A52" w:rsidP="00753A52">
            <w:pPr>
              <w:snapToGrid w:val="0"/>
              <w:rPr>
                <w:rFonts w:ascii="宋体" w:eastAsia="宋体" w:hAnsi="宋体" w:cs="Times New Roman"/>
                <w:szCs w:val="21"/>
              </w:rPr>
            </w:pPr>
            <w:r w:rsidRPr="00542269">
              <w:rPr>
                <w:rFonts w:ascii="宋体" w:eastAsia="宋体" w:hAnsi="宋体" w:cs="Times New Roman"/>
                <w:szCs w:val="21"/>
              </w:rPr>
              <w:t>3、《基金合同》生效前的相关费用，包括但不限于验资费、会计师和律师费、信息披露费用等费用；</w:t>
            </w:r>
          </w:p>
          <w:p w:rsidR="00753A52" w:rsidRPr="009204EA" w:rsidRDefault="00753A52" w:rsidP="00753A52">
            <w:pPr>
              <w:snapToGrid w:val="0"/>
              <w:rPr>
                <w:rFonts w:ascii="宋体" w:eastAsia="宋体" w:hAnsi="宋体" w:cs="Times New Roman"/>
                <w:b/>
                <w:szCs w:val="21"/>
              </w:rPr>
            </w:pPr>
            <w:r w:rsidRPr="009204EA">
              <w:rPr>
                <w:rFonts w:ascii="宋体" w:eastAsia="宋体" w:hAnsi="宋体" w:cs="Times New Roman"/>
                <w:b/>
                <w:szCs w:val="21"/>
                <w:u w:val="single"/>
              </w:rPr>
              <w:t>4、基金标的指数许可使用费；基金标的指数许可使用费由基金管理人承担，不得从基金财产中列支；</w:t>
            </w:r>
          </w:p>
          <w:p w:rsidR="00753A52" w:rsidRPr="00800971" w:rsidRDefault="00753A52" w:rsidP="00753A52">
            <w:pPr>
              <w:snapToGrid w:val="0"/>
              <w:rPr>
                <w:rFonts w:ascii="宋体" w:eastAsia="宋体" w:hAnsi="宋体" w:cs="Times New Roman"/>
                <w:szCs w:val="21"/>
              </w:rPr>
            </w:pPr>
            <w:r w:rsidRPr="009204EA">
              <w:rPr>
                <w:rFonts w:ascii="宋体" w:eastAsia="宋体" w:hAnsi="宋体" w:cs="Times New Roman"/>
                <w:b/>
                <w:szCs w:val="21"/>
                <w:u w:val="single"/>
              </w:rPr>
              <w:t>5</w:t>
            </w:r>
            <w:r w:rsidRPr="00542269">
              <w:rPr>
                <w:rFonts w:ascii="宋体" w:eastAsia="宋体" w:hAnsi="宋体" w:cs="Times New Roman"/>
                <w:szCs w:val="21"/>
              </w:rPr>
              <w:t>、其他根据相关法律法规及中国证监会的有关规定不得列入基金费用的项目。</w:t>
            </w:r>
          </w:p>
        </w:tc>
      </w:tr>
      <w:tr w:rsidR="00C1004E" w:rsidRPr="00800971" w:rsidTr="00CE04FB">
        <w:trPr>
          <w:jc w:val="center"/>
        </w:trPr>
        <w:tc>
          <w:tcPr>
            <w:tcW w:w="9067" w:type="dxa"/>
            <w:gridSpan w:val="3"/>
            <w:tcBorders>
              <w:top w:val="single" w:sz="4" w:space="0" w:color="auto"/>
              <w:left w:val="single" w:sz="4" w:space="0" w:color="000000"/>
              <w:right w:val="single" w:sz="4" w:space="0" w:color="000000"/>
            </w:tcBorders>
            <w:vAlign w:val="center"/>
          </w:tcPr>
          <w:p w:rsidR="00C1004E" w:rsidRPr="00542269" w:rsidRDefault="007D3DF0" w:rsidP="007D3DF0">
            <w:pPr>
              <w:snapToGrid w:val="0"/>
              <w:rPr>
                <w:rFonts w:ascii="宋体" w:eastAsia="宋体" w:hAnsi="宋体" w:cs="Times New Roman"/>
                <w:szCs w:val="21"/>
              </w:rPr>
            </w:pPr>
            <w:r>
              <w:rPr>
                <w:rFonts w:ascii="宋体" w:eastAsia="宋体" w:hAnsi="宋体" w:cs="Times New Roman" w:hint="eastAsia"/>
                <w:szCs w:val="21"/>
              </w:rPr>
              <w:t>注：“</w:t>
            </w:r>
            <w:r w:rsidR="007B3F8A">
              <w:rPr>
                <w:rFonts w:ascii="宋体" w:eastAsia="宋体" w:hAnsi="宋体" w:cs="Times New Roman" w:hint="eastAsia"/>
                <w:szCs w:val="21"/>
              </w:rPr>
              <w:t>第</w:t>
            </w:r>
            <w:r w:rsidR="007B3F8A" w:rsidRPr="00C1004E">
              <w:rPr>
                <w:rFonts w:ascii="宋体" w:eastAsia="宋体" w:hAnsi="宋体" w:cs="Times New Roman" w:hint="eastAsia"/>
                <w:szCs w:val="21"/>
              </w:rPr>
              <w:t>二十四</w:t>
            </w:r>
            <w:r w:rsidR="007B3F8A">
              <w:rPr>
                <w:rFonts w:ascii="宋体" w:eastAsia="宋体" w:hAnsi="宋体" w:cs="Times New Roman" w:hint="eastAsia"/>
                <w:szCs w:val="21"/>
              </w:rPr>
              <w:t xml:space="preserve">部分 </w:t>
            </w:r>
            <w:r w:rsidR="007B3F8A">
              <w:rPr>
                <w:rFonts w:ascii="宋体" w:eastAsia="宋体" w:hAnsi="宋体" w:cs="Times New Roman"/>
                <w:szCs w:val="21"/>
              </w:rPr>
              <w:t xml:space="preserve"> </w:t>
            </w:r>
            <w:r w:rsidR="00C1004E" w:rsidRPr="00C1004E">
              <w:rPr>
                <w:rFonts w:ascii="宋体" w:eastAsia="宋体" w:hAnsi="宋体" w:cs="Times New Roman" w:hint="eastAsia"/>
                <w:szCs w:val="21"/>
              </w:rPr>
              <w:t>基金合同内容摘要”章节涉及上述内容的一并修改。</w:t>
            </w:r>
          </w:p>
        </w:tc>
      </w:tr>
    </w:tbl>
    <w:p w:rsidR="00852B5F" w:rsidRDefault="00852B5F">
      <w:pPr>
        <w:jc w:val="left"/>
        <w:rPr>
          <w:rFonts w:ascii="宋体" w:eastAsia="宋体" w:hAnsi="宋体" w:cs="Times New Roman"/>
          <w:szCs w:val="21"/>
        </w:rPr>
      </w:pPr>
      <w:r>
        <w:rPr>
          <w:rFonts w:ascii="宋体" w:eastAsia="宋体" w:hAnsi="宋体" w:cs="Times New Roman"/>
          <w:szCs w:val="21"/>
        </w:rPr>
        <w:br w:type="page"/>
      </w:r>
    </w:p>
    <w:p w:rsidR="00852B5F" w:rsidRPr="00E14E9B" w:rsidRDefault="00852B5F" w:rsidP="00852B5F">
      <w:pPr>
        <w:jc w:val="left"/>
        <w:rPr>
          <w:rFonts w:ascii="宋体" w:eastAsia="宋体" w:hAnsi="宋体" w:cs="Times New Roman"/>
          <w:b/>
          <w:szCs w:val="21"/>
        </w:rPr>
      </w:pPr>
      <w:r w:rsidRPr="00E14E9B">
        <w:rPr>
          <w:rFonts w:ascii="宋体" w:eastAsia="宋体" w:hAnsi="宋体" w:cs="Times New Roman" w:hint="eastAsia"/>
          <w:b/>
          <w:szCs w:val="21"/>
        </w:rPr>
        <w:t>附件：</w:t>
      </w:r>
      <w:r w:rsidR="00656990">
        <w:rPr>
          <w:rFonts w:ascii="宋体" w:eastAsia="宋体" w:hAnsi="宋体" w:cs="Times New Roman"/>
          <w:b/>
          <w:szCs w:val="21"/>
        </w:rPr>
        <w:t>2</w:t>
      </w:r>
      <w:r w:rsidRPr="00E14E9B">
        <w:rPr>
          <w:rFonts w:ascii="宋体" w:eastAsia="宋体" w:hAnsi="宋体" w:cs="Times New Roman"/>
          <w:b/>
          <w:szCs w:val="21"/>
        </w:rPr>
        <w:t>.《</w:t>
      </w:r>
      <w:r w:rsidRPr="00852B5F">
        <w:rPr>
          <w:rFonts w:ascii="宋体" w:eastAsia="宋体" w:hAnsi="宋体" w:cs="Times New Roman" w:hint="eastAsia"/>
          <w:b/>
          <w:szCs w:val="21"/>
        </w:rPr>
        <w:t>农银汇理中证</w:t>
      </w:r>
      <w:r w:rsidRPr="00852B5F">
        <w:rPr>
          <w:rFonts w:ascii="宋体" w:eastAsia="宋体" w:hAnsi="宋体" w:cs="Times New Roman"/>
          <w:b/>
          <w:szCs w:val="21"/>
        </w:rPr>
        <w:t>500指数证券投资基金</w:t>
      </w:r>
      <w:r w:rsidRPr="00E14E9B">
        <w:rPr>
          <w:rFonts w:ascii="宋体" w:eastAsia="宋体" w:hAnsi="宋体" w:cs="Times New Roman"/>
          <w:b/>
          <w:szCs w:val="21"/>
        </w:rPr>
        <w:t>基金合同》修改前后文对照表</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tblPr>
      <w:tblGrid>
        <w:gridCol w:w="993"/>
        <w:gridCol w:w="4119"/>
        <w:gridCol w:w="4102"/>
      </w:tblGrid>
      <w:tr w:rsidR="00852B5F" w:rsidRPr="00800971" w:rsidTr="00DB6647">
        <w:trPr>
          <w:jc w:val="center"/>
        </w:trPr>
        <w:tc>
          <w:tcPr>
            <w:tcW w:w="993" w:type="dxa"/>
            <w:tcBorders>
              <w:top w:val="single" w:sz="4" w:space="0" w:color="auto"/>
              <w:left w:val="single" w:sz="4" w:space="0" w:color="000000"/>
              <w:bottom w:val="single" w:sz="4" w:space="0" w:color="auto"/>
              <w:right w:val="single" w:sz="4" w:space="0" w:color="auto"/>
            </w:tcBorders>
            <w:vAlign w:val="center"/>
          </w:tcPr>
          <w:p w:rsidR="00852B5F" w:rsidRPr="00E14E9B" w:rsidRDefault="00852B5F" w:rsidP="00495B6D">
            <w:pPr>
              <w:spacing w:before="100" w:beforeAutospacing="1" w:after="100" w:afterAutospacing="1"/>
              <w:jc w:val="center"/>
              <w:rPr>
                <w:rFonts w:ascii="宋体" w:eastAsia="宋体" w:hAnsi="宋体" w:cs="Times New Roman"/>
                <w:b/>
                <w:szCs w:val="21"/>
              </w:rPr>
            </w:pPr>
            <w:r w:rsidRPr="00E14E9B">
              <w:rPr>
                <w:rFonts w:ascii="宋体" w:eastAsia="宋体" w:hAnsi="宋体" w:cs="Times New Roman"/>
                <w:b/>
                <w:szCs w:val="21"/>
              </w:rPr>
              <w:t>章节</w:t>
            </w:r>
          </w:p>
        </w:tc>
        <w:tc>
          <w:tcPr>
            <w:tcW w:w="4119" w:type="dxa"/>
            <w:tcBorders>
              <w:top w:val="single" w:sz="4" w:space="0" w:color="auto"/>
              <w:left w:val="single" w:sz="4" w:space="0" w:color="auto"/>
              <w:bottom w:val="single" w:sz="4" w:space="0" w:color="auto"/>
              <w:right w:val="single" w:sz="4" w:space="0" w:color="auto"/>
            </w:tcBorders>
          </w:tcPr>
          <w:p w:rsidR="00852B5F" w:rsidRPr="00E14E9B" w:rsidRDefault="00852B5F"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005F24F3" w:rsidRPr="005F24F3">
              <w:rPr>
                <w:rFonts w:ascii="宋体" w:eastAsia="宋体" w:hAnsi="宋体" w:cs="Times New Roman" w:hint="eastAsia"/>
                <w:b/>
                <w:szCs w:val="21"/>
              </w:rPr>
              <w:t>农银汇理中证</w:t>
            </w:r>
            <w:r w:rsidR="005F24F3" w:rsidRPr="005F24F3">
              <w:rPr>
                <w:rFonts w:ascii="宋体" w:eastAsia="宋体" w:hAnsi="宋体" w:cs="Times New Roman"/>
                <w:b/>
                <w:szCs w:val="21"/>
              </w:rPr>
              <w:t>500指数证券投资基金</w:t>
            </w:r>
            <w:r w:rsidRPr="00E14E9B">
              <w:rPr>
                <w:rFonts w:ascii="宋体" w:eastAsia="宋体" w:hAnsi="宋体" w:cs="Times New Roman"/>
                <w:b/>
                <w:szCs w:val="21"/>
              </w:rPr>
              <w:t>基金合同》</w:t>
            </w:r>
          </w:p>
          <w:p w:rsidR="00852B5F" w:rsidRPr="00E14E9B" w:rsidRDefault="00852B5F" w:rsidP="00495B6D">
            <w:pPr>
              <w:snapToGrid w:val="0"/>
              <w:jc w:val="center"/>
              <w:rPr>
                <w:rFonts w:ascii="宋体" w:eastAsia="宋体" w:hAnsi="宋体" w:cs="Times New Roman"/>
                <w:b/>
                <w:szCs w:val="21"/>
              </w:rPr>
            </w:pPr>
            <w:r w:rsidRPr="00E14E9B">
              <w:rPr>
                <w:rFonts w:ascii="宋体" w:eastAsia="宋体" w:hAnsi="宋体" w:cs="Times New Roman"/>
                <w:b/>
                <w:szCs w:val="21"/>
              </w:rPr>
              <w:t>原版本</w:t>
            </w:r>
          </w:p>
        </w:tc>
        <w:tc>
          <w:tcPr>
            <w:tcW w:w="4102" w:type="dxa"/>
            <w:tcBorders>
              <w:top w:val="single" w:sz="4" w:space="0" w:color="auto"/>
              <w:left w:val="single" w:sz="4" w:space="0" w:color="auto"/>
              <w:bottom w:val="single" w:sz="4" w:space="0" w:color="auto"/>
              <w:right w:val="single" w:sz="4" w:space="0" w:color="000000"/>
            </w:tcBorders>
          </w:tcPr>
          <w:p w:rsidR="00852B5F" w:rsidRPr="00E14E9B" w:rsidRDefault="00852B5F"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005F24F3" w:rsidRPr="005F24F3">
              <w:rPr>
                <w:rFonts w:ascii="宋体" w:eastAsia="宋体" w:hAnsi="宋体" w:cs="Times New Roman" w:hint="eastAsia"/>
                <w:b/>
                <w:szCs w:val="21"/>
              </w:rPr>
              <w:t>农银汇理中证</w:t>
            </w:r>
            <w:r w:rsidR="005F24F3" w:rsidRPr="005F24F3">
              <w:rPr>
                <w:rFonts w:ascii="宋体" w:eastAsia="宋体" w:hAnsi="宋体" w:cs="Times New Roman"/>
                <w:b/>
                <w:szCs w:val="21"/>
              </w:rPr>
              <w:t>500指数证券投资基金</w:t>
            </w:r>
            <w:r w:rsidRPr="00E14E9B">
              <w:rPr>
                <w:rFonts w:ascii="宋体" w:eastAsia="宋体" w:hAnsi="宋体" w:cs="Times New Roman"/>
                <w:b/>
                <w:szCs w:val="21"/>
              </w:rPr>
              <w:t>基金合同》</w:t>
            </w:r>
          </w:p>
          <w:p w:rsidR="00852B5F" w:rsidRPr="00E14E9B" w:rsidRDefault="00852B5F" w:rsidP="00495B6D">
            <w:pPr>
              <w:snapToGrid w:val="0"/>
              <w:jc w:val="center"/>
              <w:rPr>
                <w:rFonts w:ascii="宋体" w:eastAsia="宋体" w:hAnsi="宋体" w:cs="Times New Roman"/>
                <w:b/>
                <w:szCs w:val="21"/>
              </w:rPr>
            </w:pPr>
            <w:r w:rsidRPr="00E14E9B">
              <w:rPr>
                <w:rFonts w:ascii="宋体" w:eastAsia="宋体" w:hAnsi="宋体" w:cs="Times New Roman"/>
                <w:b/>
                <w:szCs w:val="21"/>
              </w:rPr>
              <w:t>修订版本</w:t>
            </w:r>
          </w:p>
        </w:tc>
      </w:tr>
      <w:tr w:rsidR="009352F0" w:rsidRPr="00800971" w:rsidTr="00DB6647">
        <w:trPr>
          <w:jc w:val="center"/>
        </w:trPr>
        <w:tc>
          <w:tcPr>
            <w:tcW w:w="993" w:type="dxa"/>
            <w:vMerge w:val="restart"/>
            <w:tcBorders>
              <w:top w:val="single" w:sz="4" w:space="0" w:color="auto"/>
              <w:left w:val="single" w:sz="4" w:space="0" w:color="000000"/>
              <w:right w:val="single" w:sz="4" w:space="0" w:color="auto"/>
            </w:tcBorders>
            <w:vAlign w:val="center"/>
          </w:tcPr>
          <w:p w:rsidR="009352F0" w:rsidRPr="00800971" w:rsidRDefault="009352F0" w:rsidP="009352F0">
            <w:pPr>
              <w:spacing w:before="100" w:beforeAutospacing="1" w:after="100" w:afterAutospacing="1"/>
              <w:jc w:val="center"/>
              <w:rPr>
                <w:rFonts w:ascii="宋体" w:eastAsia="宋体" w:hAnsi="宋体" w:cs="Times New Roman"/>
                <w:b/>
                <w:szCs w:val="21"/>
              </w:rPr>
            </w:pPr>
            <w:r>
              <w:rPr>
                <w:rFonts w:ascii="宋体" w:eastAsia="宋体" w:hAnsi="宋体" w:cs="Times New Roman" w:hint="eastAsia"/>
                <w:b/>
                <w:szCs w:val="21"/>
              </w:rPr>
              <w:t xml:space="preserve">十五、 </w:t>
            </w:r>
            <w:r>
              <w:rPr>
                <w:rFonts w:ascii="宋体" w:eastAsia="宋体" w:hAnsi="宋体" w:cs="Times New Roman"/>
                <w:b/>
                <w:szCs w:val="21"/>
              </w:rPr>
              <w:t xml:space="preserve"> </w:t>
            </w:r>
            <w:r w:rsidRPr="00800971">
              <w:rPr>
                <w:rFonts w:ascii="宋体" w:eastAsia="宋体" w:hAnsi="宋体" w:cs="Times New Roman" w:hint="eastAsia"/>
                <w:b/>
                <w:szCs w:val="21"/>
              </w:rPr>
              <w:t>基金费用与税收</w:t>
            </w:r>
          </w:p>
        </w:tc>
        <w:tc>
          <w:tcPr>
            <w:tcW w:w="4119" w:type="dxa"/>
            <w:tcBorders>
              <w:top w:val="single" w:sz="4" w:space="0" w:color="auto"/>
              <w:left w:val="single" w:sz="4" w:space="0" w:color="auto"/>
              <w:bottom w:val="single" w:sz="4" w:space="0" w:color="auto"/>
              <w:right w:val="single" w:sz="4" w:space="0" w:color="auto"/>
            </w:tcBorders>
          </w:tcPr>
          <w:p w:rsidR="009352F0" w:rsidRPr="00834041" w:rsidRDefault="009352F0" w:rsidP="009352F0">
            <w:pPr>
              <w:snapToGrid w:val="0"/>
              <w:rPr>
                <w:rFonts w:ascii="宋体" w:eastAsia="宋体" w:hAnsi="宋体" w:cs="Times New Roman"/>
                <w:szCs w:val="21"/>
              </w:rPr>
            </w:pPr>
            <w:r>
              <w:rPr>
                <w:rFonts w:ascii="宋体" w:eastAsia="宋体" w:hAnsi="宋体" w:cs="Times New Roman" w:hint="eastAsia"/>
                <w:szCs w:val="21"/>
              </w:rPr>
              <w:t>（一）</w:t>
            </w:r>
            <w:r w:rsidRPr="00834041">
              <w:rPr>
                <w:rFonts w:ascii="宋体" w:eastAsia="宋体" w:hAnsi="宋体" w:cs="Times New Roman" w:hint="eastAsia"/>
                <w:szCs w:val="21"/>
              </w:rPr>
              <w:t>基金费用的种类</w:t>
            </w:r>
          </w:p>
          <w:p w:rsidR="009352F0" w:rsidRPr="00834041" w:rsidRDefault="009352F0" w:rsidP="009352F0">
            <w:pPr>
              <w:snapToGrid w:val="0"/>
              <w:rPr>
                <w:rFonts w:ascii="Times New Roman" w:eastAsia="宋体" w:hAnsi="Times New Roman" w:cs="Times New Roman"/>
                <w:b/>
                <w:strike/>
                <w:szCs w:val="21"/>
              </w:rPr>
            </w:pPr>
            <w:r w:rsidRPr="00834041">
              <w:rPr>
                <w:rFonts w:ascii="Times New Roman" w:eastAsia="宋体" w:hAnsi="Times New Roman" w:cs="Times New Roman" w:hint="eastAsia"/>
                <w:b/>
                <w:strike/>
                <w:szCs w:val="21"/>
              </w:rPr>
              <w:t>（</w:t>
            </w:r>
            <w:r w:rsidRPr="00834041">
              <w:rPr>
                <w:rFonts w:ascii="Times New Roman" w:eastAsia="宋体" w:hAnsi="Times New Roman" w:cs="Times New Roman"/>
                <w:b/>
                <w:strike/>
                <w:szCs w:val="21"/>
              </w:rPr>
              <w:t>7</w:t>
            </w:r>
            <w:r w:rsidRPr="00834041">
              <w:rPr>
                <w:rFonts w:ascii="Times New Roman" w:eastAsia="宋体" w:hAnsi="Times New Roman" w:cs="Times New Roman"/>
                <w:b/>
                <w:strike/>
                <w:szCs w:val="21"/>
              </w:rPr>
              <w:t>）与基金使用相关指数有关的费用；</w:t>
            </w:r>
          </w:p>
          <w:p w:rsidR="009352F0" w:rsidRPr="00834041" w:rsidRDefault="009352F0" w:rsidP="009352F0">
            <w:pPr>
              <w:snapToGrid w:val="0"/>
              <w:rPr>
                <w:rFonts w:ascii="宋体" w:eastAsia="宋体" w:hAnsi="宋体" w:cs="Times New Roman"/>
                <w:szCs w:val="21"/>
              </w:rPr>
            </w:pPr>
            <w:r w:rsidRPr="00EE0CE4">
              <w:rPr>
                <w:rFonts w:ascii="Times New Roman" w:eastAsia="宋体" w:hAnsi="Times New Roman" w:cs="Times New Roman" w:hint="eastAsia"/>
                <w:b/>
                <w:strike/>
                <w:szCs w:val="21"/>
              </w:rPr>
              <w:t>（</w:t>
            </w:r>
            <w:r w:rsidRPr="00EE0CE4">
              <w:rPr>
                <w:rFonts w:ascii="Times New Roman" w:eastAsia="宋体" w:hAnsi="Times New Roman" w:cs="Times New Roman"/>
                <w:b/>
                <w:strike/>
                <w:szCs w:val="21"/>
              </w:rPr>
              <w:t>8</w:t>
            </w:r>
            <w:r w:rsidRPr="00EE0CE4">
              <w:rPr>
                <w:rFonts w:ascii="Times New Roman" w:eastAsia="宋体" w:hAnsi="Times New Roman" w:cs="Times New Roman"/>
                <w:b/>
                <w:strike/>
                <w:szCs w:val="21"/>
              </w:rPr>
              <w:t>）</w:t>
            </w:r>
            <w:r w:rsidRPr="00834041">
              <w:rPr>
                <w:rFonts w:ascii="宋体" w:eastAsia="宋体" w:hAnsi="宋体" w:cs="Times New Roman"/>
                <w:szCs w:val="21"/>
              </w:rPr>
              <w:t>基金银行汇划费用；</w:t>
            </w:r>
          </w:p>
          <w:p w:rsidR="009352F0" w:rsidRPr="00E80E78" w:rsidRDefault="009352F0" w:rsidP="009352F0">
            <w:pPr>
              <w:snapToGrid w:val="0"/>
              <w:rPr>
                <w:rFonts w:ascii="Times New Roman" w:eastAsia="宋体" w:hAnsi="Times New Roman" w:cs="Times New Roman"/>
                <w:strike/>
                <w:szCs w:val="21"/>
              </w:rPr>
            </w:pPr>
            <w:r w:rsidRPr="00EE0CE4">
              <w:rPr>
                <w:rFonts w:ascii="Times New Roman" w:eastAsia="宋体" w:hAnsi="Times New Roman" w:cs="Times New Roman" w:hint="eastAsia"/>
                <w:b/>
                <w:strike/>
                <w:szCs w:val="21"/>
              </w:rPr>
              <w:t>（</w:t>
            </w:r>
            <w:r w:rsidRPr="00EE0CE4">
              <w:rPr>
                <w:rFonts w:ascii="Times New Roman" w:eastAsia="宋体" w:hAnsi="Times New Roman" w:cs="Times New Roman"/>
                <w:b/>
                <w:strike/>
                <w:szCs w:val="21"/>
              </w:rPr>
              <w:t>9</w:t>
            </w:r>
            <w:r w:rsidRPr="00EE0CE4">
              <w:rPr>
                <w:rFonts w:ascii="Times New Roman" w:eastAsia="宋体" w:hAnsi="Times New Roman" w:cs="Times New Roman"/>
                <w:b/>
                <w:strike/>
                <w:szCs w:val="21"/>
              </w:rPr>
              <w:t>）</w:t>
            </w:r>
            <w:r w:rsidRPr="00834041">
              <w:rPr>
                <w:rFonts w:ascii="宋体" w:eastAsia="宋体" w:hAnsi="宋体" w:cs="Times New Roman"/>
                <w:szCs w:val="21"/>
              </w:rPr>
              <w:t>按照国家有关规定和基金合同约定可以列入的其他费用。</w:t>
            </w:r>
          </w:p>
        </w:tc>
        <w:tc>
          <w:tcPr>
            <w:tcW w:w="4102" w:type="dxa"/>
            <w:tcBorders>
              <w:top w:val="single" w:sz="4" w:space="0" w:color="auto"/>
              <w:left w:val="single" w:sz="4" w:space="0" w:color="auto"/>
              <w:bottom w:val="single" w:sz="4" w:space="0" w:color="auto"/>
              <w:right w:val="single" w:sz="4" w:space="0" w:color="000000"/>
            </w:tcBorders>
          </w:tcPr>
          <w:p w:rsidR="009352F0" w:rsidRDefault="004933B9" w:rsidP="009352F0">
            <w:pPr>
              <w:snapToGrid w:val="0"/>
              <w:rPr>
                <w:rFonts w:ascii="宋体" w:eastAsia="宋体" w:hAnsi="宋体" w:cs="Times New Roman"/>
                <w:szCs w:val="21"/>
              </w:rPr>
            </w:pPr>
            <w:r>
              <w:rPr>
                <w:rFonts w:ascii="宋体" w:eastAsia="宋体" w:hAnsi="宋体" w:cs="Times New Roman" w:hint="eastAsia"/>
                <w:szCs w:val="21"/>
              </w:rPr>
              <w:t>（一）</w:t>
            </w:r>
            <w:r w:rsidR="009352F0" w:rsidRPr="00A224F2">
              <w:rPr>
                <w:rFonts w:ascii="宋体" w:eastAsia="宋体" w:hAnsi="宋体" w:cs="Times New Roman" w:hint="eastAsia"/>
                <w:szCs w:val="21"/>
              </w:rPr>
              <w:t>基金费用的种类</w:t>
            </w:r>
          </w:p>
          <w:p w:rsidR="009352F0" w:rsidRDefault="009352F0" w:rsidP="009352F0">
            <w:pPr>
              <w:snapToGrid w:val="0"/>
              <w:rPr>
                <w:rFonts w:ascii="宋体" w:eastAsia="宋体" w:hAnsi="宋体" w:cs="Times New Roman"/>
                <w:szCs w:val="21"/>
              </w:rPr>
            </w:pPr>
            <w:r>
              <w:rPr>
                <w:rFonts w:ascii="宋体" w:eastAsia="宋体" w:hAnsi="宋体" w:cs="Times New Roman" w:hint="eastAsia"/>
                <w:szCs w:val="21"/>
              </w:rPr>
              <w:t>删除</w:t>
            </w:r>
          </w:p>
          <w:p w:rsidR="009352F0" w:rsidRPr="00834041" w:rsidRDefault="009352F0" w:rsidP="009352F0">
            <w:pPr>
              <w:snapToGrid w:val="0"/>
              <w:rPr>
                <w:rFonts w:ascii="宋体" w:eastAsia="宋体" w:hAnsi="宋体" w:cs="Times New Roman"/>
                <w:szCs w:val="21"/>
              </w:rPr>
            </w:pPr>
            <w:r w:rsidRPr="00EE0CE4">
              <w:rPr>
                <w:rFonts w:ascii="宋体" w:eastAsia="宋体" w:hAnsi="宋体" w:cs="Times New Roman" w:hint="eastAsia"/>
                <w:b/>
                <w:szCs w:val="21"/>
                <w:u w:val="single"/>
              </w:rPr>
              <w:t>（</w:t>
            </w:r>
            <w:r w:rsidRPr="00EE0CE4">
              <w:rPr>
                <w:rFonts w:ascii="宋体" w:eastAsia="宋体" w:hAnsi="宋体" w:cs="Times New Roman"/>
                <w:b/>
                <w:szCs w:val="21"/>
                <w:u w:val="single"/>
              </w:rPr>
              <w:t>7）</w:t>
            </w:r>
            <w:r w:rsidRPr="00834041">
              <w:rPr>
                <w:rFonts w:ascii="宋体" w:eastAsia="宋体" w:hAnsi="宋体" w:cs="Times New Roman"/>
                <w:szCs w:val="21"/>
              </w:rPr>
              <w:t>基金银行汇划费用；</w:t>
            </w:r>
          </w:p>
          <w:p w:rsidR="009352F0" w:rsidRPr="00800971" w:rsidRDefault="009352F0" w:rsidP="009352F0">
            <w:pPr>
              <w:snapToGrid w:val="0"/>
              <w:rPr>
                <w:rFonts w:ascii="宋体" w:eastAsia="宋体" w:hAnsi="宋体" w:cs="Times New Roman"/>
                <w:szCs w:val="21"/>
              </w:rPr>
            </w:pPr>
            <w:r w:rsidRPr="00EE0CE4">
              <w:rPr>
                <w:rFonts w:ascii="宋体" w:eastAsia="宋体" w:hAnsi="宋体" w:cs="Times New Roman" w:hint="eastAsia"/>
                <w:b/>
                <w:szCs w:val="21"/>
                <w:u w:val="single"/>
              </w:rPr>
              <w:t>（</w:t>
            </w:r>
            <w:r w:rsidRPr="00EE0CE4">
              <w:rPr>
                <w:rFonts w:ascii="宋体" w:eastAsia="宋体" w:hAnsi="宋体" w:cs="Times New Roman"/>
                <w:b/>
                <w:szCs w:val="21"/>
                <w:u w:val="single"/>
              </w:rPr>
              <w:t>8）</w:t>
            </w:r>
            <w:r w:rsidRPr="00834041">
              <w:rPr>
                <w:rFonts w:ascii="宋体" w:eastAsia="宋体" w:hAnsi="宋体" w:cs="Times New Roman"/>
                <w:szCs w:val="21"/>
              </w:rPr>
              <w:t>按照国家有关规定和基金合同约定可以列入的其他费用。</w:t>
            </w:r>
          </w:p>
        </w:tc>
      </w:tr>
      <w:tr w:rsidR="009352F0" w:rsidRPr="00800971" w:rsidTr="00DB6647">
        <w:trPr>
          <w:jc w:val="center"/>
        </w:trPr>
        <w:tc>
          <w:tcPr>
            <w:tcW w:w="993" w:type="dxa"/>
            <w:vMerge/>
            <w:tcBorders>
              <w:left w:val="single" w:sz="4" w:space="0" w:color="000000"/>
              <w:right w:val="single" w:sz="4" w:space="0" w:color="auto"/>
            </w:tcBorders>
            <w:vAlign w:val="center"/>
          </w:tcPr>
          <w:p w:rsidR="009352F0" w:rsidRPr="00800971" w:rsidRDefault="009352F0" w:rsidP="009352F0">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9352F0" w:rsidRDefault="009352F0" w:rsidP="009352F0">
            <w:pPr>
              <w:snapToGrid w:val="0"/>
              <w:rPr>
                <w:rFonts w:ascii="宋体" w:eastAsia="宋体" w:hAnsi="宋体" w:cs="Times New Roman"/>
                <w:szCs w:val="21"/>
              </w:rPr>
            </w:pPr>
            <w:r>
              <w:rPr>
                <w:rFonts w:ascii="宋体" w:eastAsia="宋体" w:hAnsi="宋体" w:cs="Times New Roman" w:hint="eastAsia"/>
                <w:szCs w:val="21"/>
              </w:rPr>
              <w:t>（二）基金费用计提方法、计提标准和支付方式</w:t>
            </w:r>
          </w:p>
          <w:p w:rsidR="009352F0" w:rsidRPr="00E80E78" w:rsidRDefault="009352F0" w:rsidP="009352F0">
            <w:pPr>
              <w:snapToGrid w:val="0"/>
              <w:rPr>
                <w:rFonts w:ascii="宋体" w:eastAsia="宋体" w:hAnsi="宋体" w:cs="Times New Roman"/>
                <w:szCs w:val="21"/>
              </w:rPr>
            </w:pP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hint="eastAsia"/>
                <w:b/>
                <w:strike/>
                <w:szCs w:val="21"/>
              </w:rPr>
              <w:t>（</w:t>
            </w:r>
            <w:r w:rsidRPr="00EE0CE4">
              <w:rPr>
                <w:rFonts w:ascii="Times New Roman" w:eastAsia="宋体" w:hAnsi="Times New Roman" w:cs="Times New Roman"/>
                <w:b/>
                <w:strike/>
                <w:szCs w:val="21"/>
              </w:rPr>
              <w:t>3</w:t>
            </w:r>
            <w:r w:rsidRPr="00EE0CE4">
              <w:rPr>
                <w:rFonts w:ascii="Times New Roman" w:eastAsia="宋体" w:hAnsi="Times New Roman" w:cs="Times New Roman"/>
                <w:b/>
                <w:strike/>
                <w:szCs w:val="21"/>
              </w:rPr>
              <w:t>）指数使用基点费</w:t>
            </w: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hint="eastAsia"/>
                <w:b/>
                <w:strike/>
                <w:szCs w:val="21"/>
              </w:rPr>
              <w:t>本基金需根据指数使用许可协议的要求向标的指数的发布方中证指数有限公司支付指数使用基点费。在通常情况下，指数许可使用基点费按前一日的基金资产净值的</w:t>
            </w:r>
            <w:r w:rsidRPr="00EE0CE4">
              <w:rPr>
                <w:rFonts w:ascii="Times New Roman" w:eastAsia="宋体" w:hAnsi="Times New Roman" w:cs="Times New Roman"/>
                <w:b/>
                <w:strike/>
                <w:szCs w:val="21"/>
              </w:rPr>
              <w:t>0.02%</w:t>
            </w:r>
            <w:r w:rsidRPr="00EE0CE4">
              <w:rPr>
                <w:rFonts w:ascii="Times New Roman" w:eastAsia="宋体" w:hAnsi="Times New Roman" w:cs="Times New Roman"/>
                <w:b/>
                <w:strike/>
                <w:szCs w:val="21"/>
              </w:rPr>
              <w:t>的年费率计提。计算方法如下：</w:t>
            </w: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b/>
                <w:strike/>
                <w:szCs w:val="21"/>
              </w:rPr>
              <w:t>H=E×0.02%÷</w:t>
            </w:r>
            <w:r w:rsidRPr="00EE0CE4">
              <w:rPr>
                <w:rFonts w:ascii="Times New Roman" w:eastAsia="宋体" w:hAnsi="Times New Roman" w:cs="Times New Roman"/>
                <w:b/>
                <w:strike/>
                <w:szCs w:val="21"/>
              </w:rPr>
              <w:t>当年天数</w:t>
            </w: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b/>
                <w:strike/>
                <w:szCs w:val="21"/>
              </w:rPr>
              <w:t>H</w:t>
            </w:r>
            <w:r w:rsidRPr="00EE0CE4">
              <w:rPr>
                <w:rFonts w:ascii="Times New Roman" w:eastAsia="宋体" w:hAnsi="Times New Roman" w:cs="Times New Roman"/>
                <w:b/>
                <w:strike/>
                <w:szCs w:val="21"/>
              </w:rPr>
              <w:t>为每日应付的指数许可使用基点费</w:t>
            </w: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b/>
                <w:strike/>
                <w:szCs w:val="21"/>
              </w:rPr>
              <w:t>E</w:t>
            </w:r>
            <w:r w:rsidRPr="00EE0CE4">
              <w:rPr>
                <w:rFonts w:ascii="Times New Roman" w:eastAsia="宋体" w:hAnsi="Times New Roman" w:cs="Times New Roman"/>
                <w:b/>
                <w:strike/>
                <w:szCs w:val="21"/>
              </w:rPr>
              <w:t>为前一日的基金资产净值</w:t>
            </w:r>
          </w:p>
          <w:p w:rsidR="009352F0" w:rsidRPr="00EE0CE4"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hint="eastAsia"/>
                <w:b/>
                <w:strike/>
                <w:szCs w:val="21"/>
              </w:rPr>
              <w:t>指数许可使用基点费每日计算，逐日累计，按季支付，于次季首日起</w:t>
            </w:r>
            <w:r w:rsidRPr="00EE0CE4">
              <w:rPr>
                <w:rFonts w:ascii="Times New Roman" w:eastAsia="宋体" w:hAnsi="Times New Roman" w:cs="Times New Roman"/>
                <w:b/>
                <w:strike/>
                <w:szCs w:val="21"/>
              </w:rPr>
              <w:t>5</w:t>
            </w:r>
            <w:r w:rsidRPr="00EE0CE4">
              <w:rPr>
                <w:rFonts w:ascii="Times New Roman" w:eastAsia="宋体" w:hAnsi="Times New Roman" w:cs="Times New Roman"/>
                <w:b/>
                <w:strike/>
                <w:szCs w:val="21"/>
              </w:rPr>
              <w:t>个工作日内从基金财产中一次性支付给中证指数公司。许可使用基点费的收取下限为每季人民币</w:t>
            </w:r>
            <w:r w:rsidRPr="00EE0CE4">
              <w:rPr>
                <w:rFonts w:ascii="Times New Roman" w:eastAsia="宋体" w:hAnsi="Times New Roman" w:cs="Times New Roman"/>
                <w:b/>
                <w:strike/>
                <w:szCs w:val="21"/>
              </w:rPr>
              <w:t>5</w:t>
            </w:r>
            <w:r w:rsidRPr="00EE0CE4">
              <w:rPr>
                <w:rFonts w:ascii="Times New Roman" w:eastAsia="宋体" w:hAnsi="Times New Roman" w:cs="Times New Roman"/>
                <w:b/>
                <w:strike/>
                <w:szCs w:val="21"/>
              </w:rPr>
              <w:t>万元（若基金成立当季剩余时间不足一个季度，且按当季实际剩余时间计算的基点费低于</w:t>
            </w:r>
            <w:r w:rsidRPr="00EE0CE4">
              <w:rPr>
                <w:rFonts w:ascii="Times New Roman" w:eastAsia="宋体" w:hAnsi="Times New Roman" w:cs="Times New Roman"/>
                <w:b/>
                <w:strike/>
                <w:szCs w:val="21"/>
              </w:rPr>
              <w:t>5</w:t>
            </w:r>
            <w:r w:rsidRPr="00EE0CE4">
              <w:rPr>
                <w:rFonts w:ascii="Times New Roman" w:eastAsia="宋体" w:hAnsi="Times New Roman" w:cs="Times New Roman"/>
                <w:b/>
                <w:strike/>
                <w:szCs w:val="21"/>
              </w:rPr>
              <w:t>万元，则按照</w:t>
            </w:r>
            <w:r w:rsidRPr="00EE0CE4">
              <w:rPr>
                <w:rFonts w:ascii="Times New Roman" w:eastAsia="宋体" w:hAnsi="Times New Roman" w:cs="Times New Roman"/>
                <w:b/>
                <w:strike/>
                <w:szCs w:val="21"/>
              </w:rPr>
              <w:t>5</w:t>
            </w:r>
            <w:r w:rsidRPr="00EE0CE4">
              <w:rPr>
                <w:rFonts w:ascii="Times New Roman" w:eastAsia="宋体" w:hAnsi="Times New Roman" w:cs="Times New Roman"/>
                <w:b/>
                <w:strike/>
                <w:szCs w:val="21"/>
              </w:rPr>
              <w:t>万元收取）。</w:t>
            </w:r>
          </w:p>
          <w:p w:rsidR="009352F0" w:rsidRDefault="009352F0" w:rsidP="009352F0">
            <w:pPr>
              <w:snapToGrid w:val="0"/>
              <w:rPr>
                <w:rFonts w:ascii="Times New Roman" w:eastAsia="宋体" w:hAnsi="Times New Roman" w:cs="Times New Roman"/>
                <w:b/>
                <w:strike/>
                <w:szCs w:val="21"/>
              </w:rPr>
            </w:pPr>
            <w:r w:rsidRPr="00EE0CE4">
              <w:rPr>
                <w:rFonts w:ascii="Times New Roman" w:eastAsia="宋体" w:hAnsi="Times New Roman" w:cs="Times New Roman" w:hint="eastAsia"/>
                <w:b/>
                <w:strike/>
                <w:szCs w:val="21"/>
              </w:rPr>
              <w:t>如果指数使用基点费的费率或计算方法发生变动，本基金将采取调整后的费率和计算方法计算指数使用基点费。基金管理人必须按照《信息披露管理办法》的规定在指定媒体及时公告。</w:t>
            </w:r>
          </w:p>
          <w:p w:rsidR="009352F0" w:rsidRPr="00EE0CE4" w:rsidRDefault="009352F0" w:rsidP="009352F0">
            <w:pPr>
              <w:snapToGrid w:val="0"/>
              <w:rPr>
                <w:rFonts w:ascii="Times New Roman" w:eastAsia="宋体" w:hAnsi="Times New Roman" w:cs="Times New Roman"/>
                <w:b/>
                <w:strike/>
                <w:szCs w:val="21"/>
              </w:rPr>
            </w:pPr>
          </w:p>
          <w:p w:rsidR="009352F0" w:rsidRPr="00800971" w:rsidRDefault="009352F0" w:rsidP="009352F0">
            <w:pPr>
              <w:snapToGrid w:val="0"/>
              <w:rPr>
                <w:rFonts w:ascii="宋体" w:eastAsia="宋体" w:hAnsi="宋体" w:cs="Times New Roman"/>
                <w:szCs w:val="21"/>
              </w:rPr>
            </w:pPr>
            <w:r w:rsidRPr="00201AE2">
              <w:rPr>
                <w:rFonts w:ascii="宋体" w:eastAsia="宋体" w:hAnsi="宋体" w:cs="Times New Roman" w:hint="eastAsia"/>
                <w:szCs w:val="21"/>
              </w:rPr>
              <w:t>（</w:t>
            </w:r>
            <w:r w:rsidRPr="00201AE2">
              <w:rPr>
                <w:rFonts w:ascii="Times New Roman" w:eastAsia="宋体" w:hAnsi="Times New Roman" w:cs="Times New Roman"/>
                <w:b/>
                <w:strike/>
                <w:szCs w:val="21"/>
              </w:rPr>
              <w:t>4</w:t>
            </w:r>
            <w:r w:rsidRPr="00201AE2">
              <w:rPr>
                <w:rFonts w:ascii="宋体" w:eastAsia="宋体" w:hAnsi="宋体" w:cs="Times New Roman"/>
                <w:szCs w:val="21"/>
              </w:rPr>
              <w:t>）本条第（一）款第（3） 至第（</w:t>
            </w:r>
            <w:r w:rsidRPr="00201AE2">
              <w:rPr>
                <w:rFonts w:ascii="Times New Roman" w:eastAsia="宋体" w:hAnsi="Times New Roman" w:cs="Times New Roman"/>
                <w:b/>
                <w:strike/>
                <w:szCs w:val="21"/>
              </w:rPr>
              <w:t>9</w:t>
            </w:r>
            <w:r w:rsidRPr="00201AE2">
              <w:rPr>
                <w:rFonts w:ascii="宋体" w:eastAsia="宋体" w:hAnsi="宋体" w:cs="Times New Roman"/>
                <w:szCs w:val="21"/>
              </w:rPr>
              <w:t>）项费用由基金管理人和基金托管人根据有关法规及相应协议的规定，列入或摊入当期基金费用。</w:t>
            </w:r>
          </w:p>
        </w:tc>
        <w:tc>
          <w:tcPr>
            <w:tcW w:w="4102" w:type="dxa"/>
            <w:tcBorders>
              <w:top w:val="single" w:sz="4" w:space="0" w:color="auto"/>
              <w:left w:val="single" w:sz="4" w:space="0" w:color="auto"/>
              <w:bottom w:val="single" w:sz="4" w:space="0" w:color="auto"/>
              <w:right w:val="single" w:sz="4" w:space="0" w:color="000000"/>
            </w:tcBorders>
          </w:tcPr>
          <w:p w:rsidR="009352F0" w:rsidRDefault="009352F0" w:rsidP="009352F0">
            <w:pPr>
              <w:snapToGrid w:val="0"/>
              <w:rPr>
                <w:rFonts w:ascii="宋体" w:eastAsia="宋体" w:hAnsi="宋体" w:cs="Times New Roman"/>
                <w:szCs w:val="21"/>
              </w:rPr>
            </w:pPr>
            <w:r>
              <w:rPr>
                <w:rFonts w:ascii="宋体" w:eastAsia="宋体" w:hAnsi="宋体" w:cs="Times New Roman" w:hint="eastAsia"/>
                <w:szCs w:val="21"/>
              </w:rPr>
              <w:t>（二）基金费用计提方法、计提标准和支付方式</w:t>
            </w:r>
          </w:p>
          <w:p w:rsidR="009352F0" w:rsidRPr="00E80E78"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r>
              <w:rPr>
                <w:rFonts w:ascii="宋体" w:eastAsia="宋体" w:hAnsi="宋体" w:cs="Times New Roman" w:hint="eastAsia"/>
                <w:szCs w:val="21"/>
              </w:rPr>
              <w:t>删除</w:t>
            </w: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Default="009352F0" w:rsidP="009352F0">
            <w:pPr>
              <w:snapToGrid w:val="0"/>
              <w:rPr>
                <w:rFonts w:ascii="宋体" w:eastAsia="宋体" w:hAnsi="宋体" w:cs="Times New Roman"/>
                <w:szCs w:val="21"/>
              </w:rPr>
            </w:pPr>
          </w:p>
          <w:p w:rsidR="009352F0" w:rsidRPr="00800971" w:rsidRDefault="009352F0" w:rsidP="009352F0">
            <w:pPr>
              <w:snapToGrid w:val="0"/>
              <w:rPr>
                <w:rFonts w:ascii="宋体" w:eastAsia="宋体" w:hAnsi="宋体" w:cs="Times New Roman"/>
                <w:szCs w:val="21"/>
              </w:rPr>
            </w:pPr>
            <w:r w:rsidRPr="00201AE2">
              <w:rPr>
                <w:rFonts w:ascii="宋体" w:eastAsia="宋体" w:hAnsi="宋体" w:cs="Times New Roman" w:hint="eastAsia"/>
                <w:szCs w:val="21"/>
              </w:rPr>
              <w:t>（</w:t>
            </w:r>
            <w:r w:rsidRPr="004909D7">
              <w:rPr>
                <w:rFonts w:ascii="宋体" w:eastAsia="宋体" w:hAnsi="宋体" w:cs="Times New Roman"/>
                <w:b/>
                <w:szCs w:val="21"/>
                <w:u w:val="single"/>
              </w:rPr>
              <w:t>3</w:t>
            </w:r>
            <w:r w:rsidRPr="00201AE2">
              <w:rPr>
                <w:rFonts w:ascii="宋体" w:eastAsia="宋体" w:hAnsi="宋体" w:cs="Times New Roman"/>
                <w:szCs w:val="21"/>
              </w:rPr>
              <w:t>）本条第（一）款第（3） 至第（</w:t>
            </w:r>
            <w:r w:rsidRPr="004909D7">
              <w:rPr>
                <w:rFonts w:ascii="宋体" w:eastAsia="宋体" w:hAnsi="宋体" w:cs="Times New Roman"/>
                <w:b/>
                <w:szCs w:val="21"/>
                <w:u w:val="single"/>
              </w:rPr>
              <w:t>8</w:t>
            </w:r>
            <w:r w:rsidRPr="00201AE2">
              <w:rPr>
                <w:rFonts w:ascii="宋体" w:eastAsia="宋体" w:hAnsi="宋体" w:cs="Times New Roman"/>
                <w:szCs w:val="21"/>
              </w:rPr>
              <w:t>）项费用由基金管理人和基金托管人根据有关法规及相应协议的规定，列入或摊入当期基金费用。</w:t>
            </w:r>
          </w:p>
        </w:tc>
      </w:tr>
      <w:tr w:rsidR="009352F0" w:rsidRPr="00800971" w:rsidTr="00DB6647">
        <w:trPr>
          <w:jc w:val="center"/>
        </w:trPr>
        <w:tc>
          <w:tcPr>
            <w:tcW w:w="993" w:type="dxa"/>
            <w:vMerge/>
            <w:tcBorders>
              <w:left w:val="single" w:sz="4" w:space="0" w:color="000000"/>
              <w:bottom w:val="single" w:sz="4" w:space="0" w:color="auto"/>
              <w:right w:val="single" w:sz="4" w:space="0" w:color="auto"/>
            </w:tcBorders>
            <w:vAlign w:val="center"/>
          </w:tcPr>
          <w:p w:rsidR="009352F0" w:rsidRPr="00800971" w:rsidRDefault="009352F0" w:rsidP="009352F0">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9352F0" w:rsidRPr="00542269" w:rsidRDefault="009352F0" w:rsidP="009352F0">
            <w:pPr>
              <w:snapToGrid w:val="0"/>
              <w:rPr>
                <w:rFonts w:ascii="宋体" w:eastAsia="宋体" w:hAnsi="宋体" w:cs="Times New Roman"/>
                <w:szCs w:val="21"/>
              </w:rPr>
            </w:pPr>
            <w:r>
              <w:rPr>
                <w:rFonts w:ascii="宋体" w:eastAsia="宋体" w:hAnsi="宋体" w:cs="Times New Roman" w:hint="eastAsia"/>
                <w:szCs w:val="21"/>
              </w:rPr>
              <w:t>（三）</w:t>
            </w:r>
            <w:r w:rsidRPr="00542269">
              <w:rPr>
                <w:rFonts w:ascii="宋体" w:eastAsia="宋体" w:hAnsi="宋体" w:cs="Times New Roman" w:hint="eastAsia"/>
                <w:szCs w:val="21"/>
              </w:rPr>
              <w:t>不列入基金费用的项目</w:t>
            </w:r>
          </w:p>
          <w:p w:rsidR="009352F0" w:rsidRDefault="009352F0" w:rsidP="009352F0">
            <w:pPr>
              <w:snapToGrid w:val="0"/>
              <w:rPr>
                <w:rFonts w:ascii="宋体" w:eastAsia="宋体" w:hAnsi="宋体" w:cs="Times New Roman"/>
                <w:szCs w:val="21"/>
              </w:rPr>
            </w:pPr>
            <w:r w:rsidRPr="004909D7">
              <w:rPr>
                <w:rFonts w:ascii="宋体" w:eastAsia="宋体" w:hAnsi="宋体" w:cs="Times New Roman" w:hint="eastAsia"/>
                <w:szCs w:val="21"/>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9352F0" w:rsidRDefault="009352F0" w:rsidP="009352F0">
            <w:pPr>
              <w:snapToGrid w:val="0"/>
              <w:rPr>
                <w:rFonts w:ascii="宋体" w:eastAsia="宋体" w:hAnsi="宋体" w:cs="Times New Roman"/>
                <w:szCs w:val="21"/>
              </w:rPr>
            </w:pPr>
          </w:p>
          <w:p w:rsidR="009352F0" w:rsidRPr="00800971" w:rsidRDefault="009352F0" w:rsidP="009352F0">
            <w:pPr>
              <w:snapToGrid w:val="0"/>
              <w:rPr>
                <w:rFonts w:ascii="宋体" w:eastAsia="宋体" w:hAnsi="宋体" w:cs="Times New Roman"/>
                <w:szCs w:val="21"/>
              </w:rPr>
            </w:pPr>
          </w:p>
        </w:tc>
        <w:tc>
          <w:tcPr>
            <w:tcW w:w="4102" w:type="dxa"/>
            <w:tcBorders>
              <w:top w:val="single" w:sz="4" w:space="0" w:color="auto"/>
              <w:left w:val="single" w:sz="4" w:space="0" w:color="auto"/>
              <w:bottom w:val="single" w:sz="4" w:space="0" w:color="auto"/>
              <w:right w:val="single" w:sz="4" w:space="0" w:color="000000"/>
            </w:tcBorders>
          </w:tcPr>
          <w:p w:rsidR="009352F0" w:rsidRPr="00542269" w:rsidRDefault="009352F0" w:rsidP="009352F0">
            <w:pPr>
              <w:snapToGrid w:val="0"/>
              <w:rPr>
                <w:rFonts w:ascii="宋体" w:eastAsia="宋体" w:hAnsi="宋体" w:cs="Times New Roman"/>
                <w:szCs w:val="21"/>
              </w:rPr>
            </w:pPr>
            <w:r>
              <w:rPr>
                <w:rFonts w:ascii="宋体" w:eastAsia="宋体" w:hAnsi="宋体" w:cs="Times New Roman" w:hint="eastAsia"/>
                <w:szCs w:val="21"/>
              </w:rPr>
              <w:t>（三）</w:t>
            </w:r>
            <w:r w:rsidRPr="00542269">
              <w:rPr>
                <w:rFonts w:ascii="宋体" w:eastAsia="宋体" w:hAnsi="宋体" w:cs="Times New Roman" w:hint="eastAsia"/>
                <w:szCs w:val="21"/>
              </w:rPr>
              <w:t>不列入基金费用的项目</w:t>
            </w:r>
          </w:p>
          <w:p w:rsidR="009352F0" w:rsidRPr="00800971" w:rsidRDefault="009352F0" w:rsidP="009352F0">
            <w:pPr>
              <w:snapToGrid w:val="0"/>
              <w:rPr>
                <w:rFonts w:ascii="宋体" w:eastAsia="宋体" w:hAnsi="宋体" w:cs="Times New Roman"/>
                <w:szCs w:val="21"/>
              </w:rPr>
            </w:pPr>
            <w:r w:rsidRPr="004909D7">
              <w:rPr>
                <w:rFonts w:ascii="宋体" w:eastAsia="宋体" w:hAnsi="宋体" w:cs="Times New Roman" w:hint="eastAsia"/>
                <w:szCs w:val="21"/>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r w:rsidRPr="004909D7">
              <w:rPr>
                <w:rFonts w:ascii="宋体" w:eastAsia="宋体" w:hAnsi="宋体" w:cs="Times New Roman" w:hint="eastAsia"/>
                <w:b/>
                <w:szCs w:val="21"/>
                <w:u w:val="single"/>
              </w:rPr>
              <w:t>基金标的指数许可使用费由基金管理人承担，不得从基金财产中列支。</w:t>
            </w:r>
          </w:p>
        </w:tc>
      </w:tr>
      <w:tr w:rsidR="00852B5F" w:rsidRPr="00800971" w:rsidTr="00DB6647">
        <w:trPr>
          <w:jc w:val="center"/>
        </w:trPr>
        <w:tc>
          <w:tcPr>
            <w:tcW w:w="9214" w:type="dxa"/>
            <w:gridSpan w:val="3"/>
            <w:tcBorders>
              <w:top w:val="single" w:sz="4" w:space="0" w:color="auto"/>
              <w:left w:val="single" w:sz="4" w:space="0" w:color="000000"/>
              <w:right w:val="single" w:sz="4" w:space="0" w:color="000000"/>
            </w:tcBorders>
            <w:vAlign w:val="center"/>
          </w:tcPr>
          <w:p w:rsidR="00852B5F" w:rsidRPr="00542269" w:rsidRDefault="00215F00" w:rsidP="00495B6D">
            <w:pPr>
              <w:snapToGrid w:val="0"/>
              <w:rPr>
                <w:rFonts w:ascii="宋体" w:eastAsia="宋体" w:hAnsi="宋体" w:cs="Times New Roman"/>
                <w:szCs w:val="21"/>
              </w:rPr>
            </w:pPr>
            <w:r>
              <w:rPr>
                <w:rFonts w:ascii="宋体" w:eastAsia="宋体" w:hAnsi="宋体" w:cs="Times New Roman" w:hint="eastAsia"/>
                <w:szCs w:val="21"/>
              </w:rPr>
              <w:t>注：“</w:t>
            </w:r>
            <w:r w:rsidR="00852B5F" w:rsidRPr="00C1004E">
              <w:rPr>
                <w:rFonts w:ascii="宋体" w:eastAsia="宋体" w:hAnsi="宋体" w:cs="Times New Roman" w:hint="eastAsia"/>
                <w:szCs w:val="21"/>
              </w:rPr>
              <w:t>二十四</w:t>
            </w:r>
            <w:r>
              <w:rPr>
                <w:rFonts w:ascii="宋体" w:eastAsia="宋体" w:hAnsi="宋体" w:cs="Times New Roman" w:hint="eastAsia"/>
                <w:szCs w:val="21"/>
              </w:rPr>
              <w:t>、</w:t>
            </w:r>
            <w:r w:rsidR="00852B5F" w:rsidRPr="00C1004E">
              <w:rPr>
                <w:rFonts w:ascii="宋体" w:eastAsia="宋体" w:hAnsi="宋体" w:cs="Times New Roman" w:hint="eastAsia"/>
                <w:szCs w:val="21"/>
              </w:rPr>
              <w:t>基金合同内容摘要”章节涉及上述内容的一并修改。</w:t>
            </w:r>
          </w:p>
        </w:tc>
      </w:tr>
    </w:tbl>
    <w:p w:rsidR="009D76E3" w:rsidRDefault="009D76E3">
      <w:pPr>
        <w:jc w:val="left"/>
        <w:rPr>
          <w:rFonts w:ascii="宋体" w:eastAsia="宋体" w:hAnsi="宋体" w:cs="Times New Roman"/>
          <w:b/>
          <w:szCs w:val="21"/>
        </w:rPr>
      </w:pPr>
      <w:r>
        <w:rPr>
          <w:rFonts w:ascii="宋体" w:eastAsia="宋体" w:hAnsi="宋体" w:cs="Times New Roman"/>
          <w:szCs w:val="21"/>
        </w:rPr>
        <w:br w:type="page"/>
      </w:r>
      <w:r w:rsidR="00656990" w:rsidRPr="00E14E9B">
        <w:rPr>
          <w:rFonts w:ascii="宋体" w:eastAsia="宋体" w:hAnsi="宋体" w:cs="Times New Roman" w:hint="eastAsia"/>
          <w:b/>
          <w:szCs w:val="21"/>
        </w:rPr>
        <w:t>附件：</w:t>
      </w:r>
      <w:r w:rsidR="00656990">
        <w:rPr>
          <w:rFonts w:ascii="宋体" w:eastAsia="宋体" w:hAnsi="宋体" w:cs="Times New Roman"/>
          <w:b/>
          <w:szCs w:val="21"/>
        </w:rPr>
        <w:t>3</w:t>
      </w:r>
      <w:r w:rsidR="00656990" w:rsidRPr="00E14E9B">
        <w:rPr>
          <w:rFonts w:ascii="宋体" w:eastAsia="宋体" w:hAnsi="宋体" w:cs="Times New Roman"/>
          <w:b/>
          <w:szCs w:val="21"/>
        </w:rPr>
        <w:t>.《</w:t>
      </w:r>
      <w:r w:rsidR="00656990" w:rsidRPr="00656990">
        <w:rPr>
          <w:rFonts w:ascii="宋体" w:eastAsia="宋体" w:hAnsi="宋体" w:cs="Times New Roman" w:hint="eastAsia"/>
          <w:b/>
          <w:szCs w:val="21"/>
        </w:rPr>
        <w:t>农银汇理彭博</w:t>
      </w:r>
      <w:r w:rsidR="00656990" w:rsidRPr="00656990">
        <w:rPr>
          <w:rFonts w:ascii="宋体" w:eastAsia="宋体" w:hAnsi="宋体" w:cs="Times New Roman"/>
          <w:b/>
          <w:szCs w:val="21"/>
        </w:rPr>
        <w:t>1-3年中国利率债指数证券投资基金</w:t>
      </w:r>
      <w:r w:rsidR="00656990" w:rsidRPr="00E14E9B">
        <w:rPr>
          <w:rFonts w:ascii="宋体" w:eastAsia="宋体" w:hAnsi="宋体" w:cs="Times New Roman"/>
          <w:b/>
          <w:szCs w:val="21"/>
        </w:rPr>
        <w:t>基金合同》修改前后文对照表</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Look w:val="0000"/>
      </w:tblPr>
      <w:tblGrid>
        <w:gridCol w:w="993"/>
        <w:gridCol w:w="4119"/>
        <w:gridCol w:w="4102"/>
      </w:tblGrid>
      <w:tr w:rsidR="00EA6589" w:rsidRPr="00800971" w:rsidTr="00495B6D">
        <w:trPr>
          <w:jc w:val="center"/>
        </w:trPr>
        <w:tc>
          <w:tcPr>
            <w:tcW w:w="993" w:type="dxa"/>
            <w:tcBorders>
              <w:top w:val="single" w:sz="4" w:space="0" w:color="auto"/>
              <w:left w:val="single" w:sz="4" w:space="0" w:color="000000"/>
              <w:bottom w:val="single" w:sz="4" w:space="0" w:color="auto"/>
              <w:right w:val="single" w:sz="4" w:space="0" w:color="auto"/>
            </w:tcBorders>
            <w:vAlign w:val="center"/>
          </w:tcPr>
          <w:p w:rsidR="00EA6589" w:rsidRPr="00E14E9B" w:rsidRDefault="00EA6589" w:rsidP="00495B6D">
            <w:pPr>
              <w:spacing w:before="100" w:beforeAutospacing="1" w:after="100" w:afterAutospacing="1"/>
              <w:jc w:val="center"/>
              <w:rPr>
                <w:rFonts w:ascii="宋体" w:eastAsia="宋体" w:hAnsi="宋体" w:cs="Times New Roman"/>
                <w:b/>
                <w:szCs w:val="21"/>
              </w:rPr>
            </w:pPr>
            <w:r w:rsidRPr="00E14E9B">
              <w:rPr>
                <w:rFonts w:ascii="宋体" w:eastAsia="宋体" w:hAnsi="宋体" w:cs="Times New Roman"/>
                <w:b/>
                <w:szCs w:val="21"/>
              </w:rPr>
              <w:t>章节</w:t>
            </w:r>
          </w:p>
        </w:tc>
        <w:tc>
          <w:tcPr>
            <w:tcW w:w="4119" w:type="dxa"/>
            <w:tcBorders>
              <w:top w:val="single" w:sz="4" w:space="0" w:color="auto"/>
              <w:left w:val="single" w:sz="4" w:space="0" w:color="auto"/>
              <w:bottom w:val="single" w:sz="4" w:space="0" w:color="auto"/>
              <w:right w:val="single" w:sz="4" w:space="0" w:color="auto"/>
            </w:tcBorders>
          </w:tcPr>
          <w:p w:rsidR="00EA6589" w:rsidRPr="00E14E9B" w:rsidRDefault="00EA6589"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Pr="00656990">
              <w:rPr>
                <w:rFonts w:ascii="宋体" w:eastAsia="宋体" w:hAnsi="宋体" w:cs="Times New Roman" w:hint="eastAsia"/>
                <w:b/>
                <w:szCs w:val="21"/>
              </w:rPr>
              <w:t>农银汇理彭博</w:t>
            </w:r>
            <w:r w:rsidRPr="00656990">
              <w:rPr>
                <w:rFonts w:ascii="宋体" w:eastAsia="宋体" w:hAnsi="宋体" w:cs="Times New Roman"/>
                <w:b/>
                <w:szCs w:val="21"/>
              </w:rPr>
              <w:t>1-3年中国利率债指数证券投资基金</w:t>
            </w:r>
            <w:r w:rsidRPr="00E14E9B">
              <w:rPr>
                <w:rFonts w:ascii="宋体" w:eastAsia="宋体" w:hAnsi="宋体" w:cs="Times New Roman"/>
                <w:b/>
                <w:szCs w:val="21"/>
              </w:rPr>
              <w:t>基金合同》</w:t>
            </w:r>
          </w:p>
          <w:p w:rsidR="00EA6589" w:rsidRPr="00E14E9B" w:rsidRDefault="00EA6589" w:rsidP="00495B6D">
            <w:pPr>
              <w:snapToGrid w:val="0"/>
              <w:jc w:val="center"/>
              <w:rPr>
                <w:rFonts w:ascii="宋体" w:eastAsia="宋体" w:hAnsi="宋体" w:cs="Times New Roman"/>
                <w:b/>
                <w:szCs w:val="21"/>
              </w:rPr>
            </w:pPr>
            <w:r w:rsidRPr="00E14E9B">
              <w:rPr>
                <w:rFonts w:ascii="宋体" w:eastAsia="宋体" w:hAnsi="宋体" w:cs="Times New Roman"/>
                <w:b/>
                <w:szCs w:val="21"/>
              </w:rPr>
              <w:t>原版本</w:t>
            </w:r>
          </w:p>
        </w:tc>
        <w:tc>
          <w:tcPr>
            <w:tcW w:w="4102" w:type="dxa"/>
            <w:tcBorders>
              <w:top w:val="single" w:sz="4" w:space="0" w:color="auto"/>
              <w:left w:val="single" w:sz="4" w:space="0" w:color="auto"/>
              <w:bottom w:val="single" w:sz="4" w:space="0" w:color="auto"/>
              <w:right w:val="single" w:sz="4" w:space="0" w:color="000000"/>
            </w:tcBorders>
          </w:tcPr>
          <w:p w:rsidR="00EA6589" w:rsidRPr="00E14E9B" w:rsidRDefault="00EA6589" w:rsidP="00495B6D">
            <w:pPr>
              <w:snapToGrid w:val="0"/>
              <w:jc w:val="center"/>
              <w:rPr>
                <w:rFonts w:ascii="宋体" w:eastAsia="宋体" w:hAnsi="宋体" w:cs="Times New Roman"/>
                <w:b/>
                <w:szCs w:val="21"/>
              </w:rPr>
            </w:pPr>
            <w:r w:rsidRPr="00E14E9B">
              <w:rPr>
                <w:rFonts w:ascii="宋体" w:eastAsia="宋体" w:hAnsi="宋体" w:cs="Times New Roman"/>
                <w:b/>
                <w:szCs w:val="21"/>
              </w:rPr>
              <w:t>《</w:t>
            </w:r>
            <w:r w:rsidRPr="00656990">
              <w:rPr>
                <w:rFonts w:ascii="宋体" w:eastAsia="宋体" w:hAnsi="宋体" w:cs="Times New Roman" w:hint="eastAsia"/>
                <w:b/>
                <w:szCs w:val="21"/>
              </w:rPr>
              <w:t>农银汇理彭博</w:t>
            </w:r>
            <w:r w:rsidRPr="00656990">
              <w:rPr>
                <w:rFonts w:ascii="宋体" w:eastAsia="宋体" w:hAnsi="宋体" w:cs="Times New Roman"/>
                <w:b/>
                <w:szCs w:val="21"/>
              </w:rPr>
              <w:t>1-3年中国利率债指数证券投资基金</w:t>
            </w:r>
            <w:r w:rsidRPr="00E14E9B">
              <w:rPr>
                <w:rFonts w:ascii="宋体" w:eastAsia="宋体" w:hAnsi="宋体" w:cs="Times New Roman"/>
                <w:b/>
                <w:szCs w:val="21"/>
              </w:rPr>
              <w:t>基金合同》</w:t>
            </w:r>
          </w:p>
          <w:p w:rsidR="00EA6589" w:rsidRPr="00E14E9B" w:rsidRDefault="00EA6589" w:rsidP="00495B6D">
            <w:pPr>
              <w:snapToGrid w:val="0"/>
              <w:jc w:val="center"/>
              <w:rPr>
                <w:rFonts w:ascii="宋体" w:eastAsia="宋体" w:hAnsi="宋体" w:cs="Times New Roman"/>
                <w:b/>
                <w:szCs w:val="21"/>
              </w:rPr>
            </w:pPr>
            <w:r w:rsidRPr="00E14E9B">
              <w:rPr>
                <w:rFonts w:ascii="宋体" w:eastAsia="宋体" w:hAnsi="宋体" w:cs="Times New Roman"/>
                <w:b/>
                <w:szCs w:val="21"/>
              </w:rPr>
              <w:t>修订版本</w:t>
            </w:r>
          </w:p>
        </w:tc>
      </w:tr>
      <w:tr w:rsidR="00EA6589" w:rsidRPr="00800971" w:rsidTr="00495B6D">
        <w:trPr>
          <w:jc w:val="center"/>
        </w:trPr>
        <w:tc>
          <w:tcPr>
            <w:tcW w:w="993" w:type="dxa"/>
            <w:vMerge w:val="restart"/>
            <w:tcBorders>
              <w:top w:val="single" w:sz="4" w:space="0" w:color="auto"/>
              <w:left w:val="single" w:sz="4" w:space="0" w:color="000000"/>
              <w:right w:val="single" w:sz="4" w:space="0" w:color="auto"/>
            </w:tcBorders>
            <w:vAlign w:val="center"/>
          </w:tcPr>
          <w:p w:rsidR="00B06B7C" w:rsidRPr="00800971" w:rsidRDefault="00B06B7C" w:rsidP="00B06B7C">
            <w:pPr>
              <w:spacing w:before="100" w:beforeAutospacing="1" w:after="100" w:afterAutospacing="1"/>
              <w:jc w:val="center"/>
              <w:rPr>
                <w:rFonts w:ascii="宋体" w:eastAsia="宋体" w:hAnsi="宋体" w:cs="Times New Roman"/>
                <w:b/>
                <w:szCs w:val="21"/>
              </w:rPr>
            </w:pPr>
            <w:r>
              <w:rPr>
                <w:rFonts w:ascii="宋体" w:eastAsia="宋体" w:hAnsi="宋体" w:cs="Times New Roman" w:hint="eastAsia"/>
                <w:b/>
                <w:szCs w:val="21"/>
              </w:rPr>
              <w:t xml:space="preserve">第十五部分 </w:t>
            </w:r>
            <w:r>
              <w:rPr>
                <w:rFonts w:ascii="宋体" w:eastAsia="宋体" w:hAnsi="宋体" w:cs="Times New Roman"/>
                <w:b/>
                <w:szCs w:val="21"/>
              </w:rPr>
              <w:t xml:space="preserve">  </w:t>
            </w:r>
            <w:r>
              <w:rPr>
                <w:rFonts w:ascii="宋体" w:eastAsia="宋体" w:hAnsi="宋体" w:cs="Times New Roman" w:hint="eastAsia"/>
                <w:b/>
                <w:szCs w:val="21"/>
              </w:rPr>
              <w:t>基金费用与税收</w:t>
            </w:r>
            <w:bookmarkStart w:id="1" w:name="_GoBack"/>
            <w:bookmarkEnd w:id="1"/>
          </w:p>
        </w:tc>
        <w:tc>
          <w:tcPr>
            <w:tcW w:w="4119" w:type="dxa"/>
            <w:tcBorders>
              <w:top w:val="single" w:sz="4" w:space="0" w:color="auto"/>
              <w:left w:val="single" w:sz="4" w:space="0" w:color="auto"/>
              <w:bottom w:val="single" w:sz="4" w:space="0" w:color="auto"/>
              <w:right w:val="single" w:sz="4" w:space="0" w:color="auto"/>
            </w:tcBorders>
          </w:tcPr>
          <w:p w:rsidR="00EA6589" w:rsidRPr="00834041" w:rsidRDefault="00EA6589" w:rsidP="00495B6D">
            <w:pPr>
              <w:snapToGrid w:val="0"/>
              <w:rPr>
                <w:rFonts w:ascii="宋体" w:eastAsia="宋体" w:hAnsi="宋体" w:cs="Times New Roman"/>
                <w:szCs w:val="21"/>
              </w:rPr>
            </w:pPr>
            <w:r>
              <w:rPr>
                <w:rFonts w:ascii="宋体" w:eastAsia="宋体" w:hAnsi="宋体" w:cs="Times New Roman" w:hint="eastAsia"/>
                <w:szCs w:val="21"/>
              </w:rPr>
              <w:t>一、</w:t>
            </w:r>
            <w:r w:rsidRPr="00834041">
              <w:rPr>
                <w:rFonts w:ascii="宋体" w:eastAsia="宋体" w:hAnsi="宋体" w:cs="Times New Roman" w:hint="eastAsia"/>
                <w:szCs w:val="21"/>
              </w:rPr>
              <w:t>基金费用的种类</w:t>
            </w:r>
          </w:p>
          <w:p w:rsidR="00EA6589" w:rsidRPr="00E80E78" w:rsidRDefault="00EA6589" w:rsidP="00495B6D">
            <w:pPr>
              <w:snapToGrid w:val="0"/>
              <w:rPr>
                <w:rFonts w:ascii="Times New Roman" w:eastAsia="宋体" w:hAnsi="Times New Roman" w:cs="Times New Roman"/>
                <w:strike/>
                <w:szCs w:val="21"/>
              </w:rPr>
            </w:pPr>
            <w:r>
              <w:rPr>
                <w:rFonts w:ascii="Times New Roman" w:eastAsia="宋体" w:hAnsi="Times New Roman" w:cs="Times New Roman" w:hint="eastAsia"/>
                <w:b/>
                <w:strike/>
                <w:szCs w:val="21"/>
              </w:rPr>
              <w:t>3</w:t>
            </w:r>
            <w:r>
              <w:rPr>
                <w:rFonts w:ascii="Times New Roman" w:eastAsia="宋体" w:hAnsi="Times New Roman" w:cs="Times New Roman" w:hint="eastAsia"/>
                <w:b/>
                <w:strike/>
                <w:szCs w:val="21"/>
              </w:rPr>
              <w:t>、指数许可使用费；</w:t>
            </w:r>
          </w:p>
        </w:tc>
        <w:tc>
          <w:tcPr>
            <w:tcW w:w="4102" w:type="dxa"/>
            <w:tcBorders>
              <w:top w:val="single" w:sz="4" w:space="0" w:color="auto"/>
              <w:left w:val="single" w:sz="4" w:space="0" w:color="auto"/>
              <w:bottom w:val="single" w:sz="4" w:space="0" w:color="auto"/>
              <w:right w:val="single" w:sz="4" w:space="0" w:color="000000"/>
            </w:tcBorders>
          </w:tcPr>
          <w:p w:rsidR="00EA6589" w:rsidRDefault="00187A5C" w:rsidP="00495B6D">
            <w:pPr>
              <w:snapToGrid w:val="0"/>
              <w:rPr>
                <w:rFonts w:ascii="宋体" w:eastAsia="宋体" w:hAnsi="宋体" w:cs="Times New Roman"/>
                <w:szCs w:val="21"/>
              </w:rPr>
            </w:pPr>
            <w:r>
              <w:rPr>
                <w:rFonts w:ascii="宋体" w:eastAsia="宋体" w:hAnsi="宋体" w:cs="Times New Roman" w:hint="eastAsia"/>
                <w:szCs w:val="21"/>
              </w:rPr>
              <w:t>一、</w:t>
            </w:r>
            <w:r w:rsidR="00EA6589" w:rsidRPr="00A224F2">
              <w:rPr>
                <w:rFonts w:ascii="宋体" w:eastAsia="宋体" w:hAnsi="宋体" w:cs="Times New Roman" w:hint="eastAsia"/>
                <w:szCs w:val="21"/>
              </w:rPr>
              <w:t>基金费用的种类</w:t>
            </w:r>
          </w:p>
          <w:p w:rsidR="00EA6589" w:rsidRDefault="00EA6589" w:rsidP="00495B6D">
            <w:pPr>
              <w:snapToGrid w:val="0"/>
              <w:rPr>
                <w:rFonts w:ascii="宋体" w:eastAsia="宋体" w:hAnsi="宋体" w:cs="Times New Roman"/>
                <w:szCs w:val="21"/>
              </w:rPr>
            </w:pPr>
            <w:r>
              <w:rPr>
                <w:rFonts w:ascii="宋体" w:eastAsia="宋体" w:hAnsi="宋体" w:cs="Times New Roman" w:hint="eastAsia"/>
                <w:szCs w:val="21"/>
              </w:rPr>
              <w:t>删除</w:t>
            </w:r>
          </w:p>
          <w:p w:rsidR="00EA6589" w:rsidRPr="00800971" w:rsidRDefault="004951D4" w:rsidP="00495B6D">
            <w:pPr>
              <w:snapToGrid w:val="0"/>
              <w:rPr>
                <w:rFonts w:ascii="宋体" w:eastAsia="宋体" w:hAnsi="宋体" w:cs="Times New Roman"/>
                <w:szCs w:val="21"/>
              </w:rPr>
            </w:pPr>
            <w:r>
              <w:rPr>
                <w:rFonts w:ascii="宋体" w:eastAsia="宋体" w:hAnsi="宋体" w:cs="Times New Roman" w:hint="eastAsia"/>
                <w:szCs w:val="21"/>
              </w:rPr>
              <w:t>后续序号相应调整</w:t>
            </w:r>
          </w:p>
        </w:tc>
      </w:tr>
      <w:tr w:rsidR="00EA6589" w:rsidRPr="00800971" w:rsidTr="00495B6D">
        <w:trPr>
          <w:jc w:val="center"/>
        </w:trPr>
        <w:tc>
          <w:tcPr>
            <w:tcW w:w="993" w:type="dxa"/>
            <w:vMerge/>
            <w:tcBorders>
              <w:left w:val="single" w:sz="4" w:space="0" w:color="000000"/>
              <w:right w:val="single" w:sz="4" w:space="0" w:color="auto"/>
            </w:tcBorders>
            <w:vAlign w:val="center"/>
          </w:tcPr>
          <w:p w:rsidR="00EA6589" w:rsidRPr="00800971" w:rsidRDefault="00EA6589" w:rsidP="00495B6D">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EA6589" w:rsidRDefault="00187A5C" w:rsidP="00495B6D">
            <w:pPr>
              <w:snapToGrid w:val="0"/>
              <w:rPr>
                <w:rFonts w:ascii="宋体" w:eastAsia="宋体" w:hAnsi="宋体" w:cs="Times New Roman"/>
                <w:szCs w:val="21"/>
              </w:rPr>
            </w:pPr>
            <w:r>
              <w:rPr>
                <w:rFonts w:ascii="宋体" w:eastAsia="宋体" w:hAnsi="宋体" w:cs="Times New Roman" w:hint="eastAsia"/>
                <w:szCs w:val="21"/>
              </w:rPr>
              <w:t>二、</w:t>
            </w:r>
            <w:r w:rsidR="00EA6589">
              <w:rPr>
                <w:rFonts w:ascii="宋体" w:eastAsia="宋体" w:hAnsi="宋体" w:cs="Times New Roman" w:hint="eastAsia"/>
                <w:szCs w:val="21"/>
              </w:rPr>
              <w:t>基金费用计提方法、计提标准和支付方式</w:t>
            </w:r>
          </w:p>
          <w:p w:rsidR="00EA6589" w:rsidRPr="00E80E78" w:rsidRDefault="00EA6589" w:rsidP="00495B6D">
            <w:pPr>
              <w:snapToGrid w:val="0"/>
              <w:rPr>
                <w:rFonts w:ascii="宋体" w:eastAsia="宋体" w:hAnsi="宋体" w:cs="Times New Roman"/>
                <w:szCs w:val="21"/>
              </w:rPr>
            </w:pPr>
          </w:p>
          <w:p w:rsidR="00187A5C" w:rsidRPr="00187A5C" w:rsidRDefault="00187A5C" w:rsidP="00187A5C">
            <w:pPr>
              <w:snapToGrid w:val="0"/>
              <w:rPr>
                <w:rFonts w:ascii="Times New Roman" w:eastAsia="宋体" w:hAnsi="Times New Roman" w:cs="Times New Roman"/>
                <w:b/>
                <w:strike/>
                <w:szCs w:val="21"/>
              </w:rPr>
            </w:pPr>
            <w:r w:rsidRPr="00187A5C">
              <w:rPr>
                <w:rFonts w:ascii="Times New Roman" w:eastAsia="宋体" w:hAnsi="Times New Roman" w:cs="Times New Roman"/>
                <w:b/>
                <w:strike/>
                <w:szCs w:val="21"/>
              </w:rPr>
              <w:t>3</w:t>
            </w:r>
            <w:r w:rsidRPr="00187A5C">
              <w:rPr>
                <w:rFonts w:ascii="Times New Roman" w:eastAsia="宋体" w:hAnsi="Times New Roman" w:cs="Times New Roman"/>
                <w:b/>
                <w:strike/>
                <w:szCs w:val="21"/>
              </w:rPr>
              <w:t>、指数许可使用费</w:t>
            </w:r>
          </w:p>
          <w:p w:rsidR="00187A5C" w:rsidRPr="00187A5C" w:rsidRDefault="00187A5C" w:rsidP="00187A5C">
            <w:pPr>
              <w:snapToGrid w:val="0"/>
              <w:rPr>
                <w:rFonts w:ascii="Times New Roman" w:eastAsia="宋体" w:hAnsi="Times New Roman" w:cs="Times New Roman"/>
                <w:b/>
                <w:strike/>
                <w:szCs w:val="21"/>
              </w:rPr>
            </w:pPr>
            <w:r w:rsidRPr="00187A5C">
              <w:rPr>
                <w:rFonts w:ascii="Times New Roman" w:eastAsia="宋体" w:hAnsi="Times New Roman" w:cs="Times New Roman" w:hint="eastAsia"/>
                <w:b/>
                <w:strike/>
                <w:szCs w:val="21"/>
              </w:rPr>
              <w:t>本基金作为指数基金，需根据与彭博有限合伙企业（</w:t>
            </w:r>
            <w:r w:rsidRPr="00187A5C">
              <w:rPr>
                <w:rFonts w:ascii="Times New Roman" w:eastAsia="宋体" w:hAnsi="Times New Roman" w:cs="Times New Roman"/>
                <w:b/>
                <w:strike/>
                <w:szCs w:val="21"/>
              </w:rPr>
              <w:t>Bloomberg L.P.</w:t>
            </w:r>
            <w:r w:rsidRPr="00187A5C">
              <w:rPr>
                <w:rFonts w:ascii="Times New Roman" w:eastAsia="宋体" w:hAnsi="Times New Roman" w:cs="Times New Roman"/>
                <w:b/>
                <w:strike/>
                <w:szCs w:val="21"/>
              </w:rPr>
              <w:t>）签署的指数使用许可协议的约定向彭博有限合伙企业支付指数许可使用费。指数许可使用费的费率、费用的计算方法及支付方式详见招募说明书及相关公告。</w:t>
            </w:r>
          </w:p>
          <w:p w:rsidR="00187A5C" w:rsidRDefault="00187A5C" w:rsidP="00187A5C">
            <w:pPr>
              <w:snapToGrid w:val="0"/>
              <w:rPr>
                <w:rFonts w:ascii="Times New Roman" w:eastAsia="宋体" w:hAnsi="Times New Roman" w:cs="Times New Roman"/>
                <w:b/>
                <w:strike/>
                <w:szCs w:val="21"/>
              </w:rPr>
            </w:pPr>
            <w:r w:rsidRPr="00187A5C">
              <w:rPr>
                <w:rFonts w:ascii="Times New Roman" w:eastAsia="宋体" w:hAnsi="Times New Roman" w:cs="Times New Roman" w:hint="eastAsia"/>
                <w:b/>
                <w:strike/>
                <w:szCs w:val="21"/>
              </w:rPr>
              <w:t>若彭博有限合伙企业与基金管理人对指数许可使用费的费率及支付方式另有约定的，从其最新约定。基金管理人将在招募说明书更新或其他公告中披露基金最新适用的方法。</w:t>
            </w:r>
          </w:p>
          <w:p w:rsidR="004951D4" w:rsidRPr="00187A5C" w:rsidRDefault="004951D4" w:rsidP="00187A5C">
            <w:pPr>
              <w:snapToGrid w:val="0"/>
              <w:rPr>
                <w:rFonts w:ascii="Times New Roman" w:eastAsia="宋体" w:hAnsi="Times New Roman" w:cs="Times New Roman"/>
                <w:b/>
                <w:strike/>
                <w:szCs w:val="21"/>
              </w:rPr>
            </w:pPr>
          </w:p>
          <w:p w:rsidR="00EA6589" w:rsidRPr="00800971" w:rsidRDefault="00187A5C" w:rsidP="00187A5C">
            <w:pPr>
              <w:snapToGrid w:val="0"/>
              <w:rPr>
                <w:rFonts w:ascii="宋体" w:eastAsia="宋体" w:hAnsi="宋体" w:cs="Times New Roman"/>
                <w:szCs w:val="21"/>
              </w:rPr>
            </w:pPr>
            <w:r w:rsidRPr="00187A5C">
              <w:rPr>
                <w:rFonts w:ascii="宋体" w:eastAsia="宋体" w:hAnsi="宋体" w:cs="Times New Roman" w:hint="eastAsia"/>
                <w:szCs w:val="21"/>
              </w:rPr>
              <w:t>上述“一、基金费用的种类”中第</w:t>
            </w:r>
            <w:r w:rsidRPr="004951D4">
              <w:rPr>
                <w:rFonts w:ascii="Times New Roman" w:eastAsia="宋体" w:hAnsi="Times New Roman" w:cs="Times New Roman"/>
                <w:b/>
                <w:strike/>
                <w:szCs w:val="21"/>
              </w:rPr>
              <w:t>4</w:t>
            </w:r>
            <w:r w:rsidRPr="00187A5C">
              <w:rPr>
                <w:rFonts w:ascii="宋体" w:eastAsia="宋体" w:hAnsi="宋体" w:cs="Times New Roman"/>
                <w:szCs w:val="21"/>
              </w:rPr>
              <w:t>－</w:t>
            </w:r>
            <w:r w:rsidRPr="004951D4">
              <w:rPr>
                <w:rFonts w:ascii="Times New Roman" w:eastAsia="宋体" w:hAnsi="Times New Roman" w:cs="Times New Roman"/>
                <w:b/>
                <w:strike/>
                <w:szCs w:val="21"/>
              </w:rPr>
              <w:t>10</w:t>
            </w:r>
            <w:r w:rsidRPr="00187A5C">
              <w:rPr>
                <w:rFonts w:ascii="宋体" w:eastAsia="宋体" w:hAnsi="宋体" w:cs="Times New Roman"/>
                <w:szCs w:val="21"/>
              </w:rPr>
              <w:t>项费用，根据有关法规及相应协议规定，按费用实际支出金额列入当期费用，由基金托管人根据基金管理人指令并参照行业惯例从基金财产中支付。</w:t>
            </w:r>
          </w:p>
        </w:tc>
        <w:tc>
          <w:tcPr>
            <w:tcW w:w="4102" w:type="dxa"/>
            <w:tcBorders>
              <w:top w:val="single" w:sz="4" w:space="0" w:color="auto"/>
              <w:left w:val="single" w:sz="4" w:space="0" w:color="auto"/>
              <w:bottom w:val="single" w:sz="4" w:space="0" w:color="auto"/>
              <w:right w:val="single" w:sz="4" w:space="0" w:color="000000"/>
            </w:tcBorders>
          </w:tcPr>
          <w:p w:rsidR="00EA6589" w:rsidRDefault="00187A5C" w:rsidP="00495B6D">
            <w:pPr>
              <w:snapToGrid w:val="0"/>
              <w:rPr>
                <w:rFonts w:ascii="宋体" w:eastAsia="宋体" w:hAnsi="宋体" w:cs="Times New Roman"/>
                <w:szCs w:val="21"/>
              </w:rPr>
            </w:pPr>
            <w:r>
              <w:rPr>
                <w:rFonts w:ascii="宋体" w:eastAsia="宋体" w:hAnsi="宋体" w:cs="Times New Roman" w:hint="eastAsia"/>
                <w:szCs w:val="21"/>
              </w:rPr>
              <w:t>二、</w:t>
            </w:r>
            <w:r w:rsidR="00EA6589">
              <w:rPr>
                <w:rFonts w:ascii="宋体" w:eastAsia="宋体" w:hAnsi="宋体" w:cs="Times New Roman" w:hint="eastAsia"/>
                <w:szCs w:val="21"/>
              </w:rPr>
              <w:t>基金费用计提方法、计提标准和支付方式</w:t>
            </w:r>
          </w:p>
          <w:p w:rsidR="00EA6589" w:rsidRPr="00E80E78"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r>
              <w:rPr>
                <w:rFonts w:ascii="宋体" w:eastAsia="宋体" w:hAnsi="宋体" w:cs="Times New Roman" w:hint="eastAsia"/>
                <w:szCs w:val="21"/>
              </w:rPr>
              <w:t>删除</w:t>
            </w: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Default="00EA6589" w:rsidP="00495B6D">
            <w:pPr>
              <w:snapToGrid w:val="0"/>
              <w:rPr>
                <w:rFonts w:ascii="宋体" w:eastAsia="宋体" w:hAnsi="宋体" w:cs="Times New Roman"/>
                <w:szCs w:val="21"/>
              </w:rPr>
            </w:pPr>
          </w:p>
          <w:p w:rsidR="00EA6589" w:rsidRPr="00800971" w:rsidRDefault="004951D4" w:rsidP="00495B6D">
            <w:pPr>
              <w:snapToGrid w:val="0"/>
              <w:rPr>
                <w:rFonts w:ascii="宋体" w:eastAsia="宋体" w:hAnsi="宋体" w:cs="Times New Roman"/>
                <w:szCs w:val="21"/>
              </w:rPr>
            </w:pPr>
            <w:r w:rsidRPr="00187A5C">
              <w:rPr>
                <w:rFonts w:ascii="宋体" w:eastAsia="宋体" w:hAnsi="宋体" w:cs="Times New Roman" w:hint="eastAsia"/>
                <w:szCs w:val="21"/>
              </w:rPr>
              <w:t>上述“一、基金费用的种类”中第</w:t>
            </w:r>
            <w:r w:rsidRPr="004951D4">
              <w:rPr>
                <w:rFonts w:ascii="宋体" w:eastAsia="宋体" w:hAnsi="宋体" w:cs="Times New Roman"/>
                <w:b/>
                <w:szCs w:val="21"/>
                <w:u w:val="single"/>
              </w:rPr>
              <w:t>3</w:t>
            </w:r>
            <w:r w:rsidRPr="004951D4">
              <w:rPr>
                <w:rFonts w:ascii="宋体" w:eastAsia="宋体" w:hAnsi="宋体" w:cs="Times New Roman"/>
                <w:szCs w:val="21"/>
              </w:rPr>
              <w:t>－</w:t>
            </w:r>
            <w:r w:rsidRPr="004951D4">
              <w:rPr>
                <w:rFonts w:ascii="宋体" w:eastAsia="宋体" w:hAnsi="宋体" w:cs="Times New Roman"/>
                <w:b/>
                <w:szCs w:val="21"/>
                <w:u w:val="single"/>
              </w:rPr>
              <w:t>9</w:t>
            </w:r>
            <w:r w:rsidRPr="00187A5C">
              <w:rPr>
                <w:rFonts w:ascii="宋体" w:eastAsia="宋体" w:hAnsi="宋体" w:cs="Times New Roman"/>
                <w:szCs w:val="21"/>
              </w:rPr>
              <w:t>项费用，根据有关法规及相应协议规定，按费用实际支出金额列入当期费用，由基金托管人根据基金管理人指令并参照行业惯例从基金财产中支付。</w:t>
            </w:r>
          </w:p>
        </w:tc>
      </w:tr>
      <w:tr w:rsidR="00EA6589" w:rsidRPr="00800971" w:rsidTr="00495B6D">
        <w:trPr>
          <w:jc w:val="center"/>
        </w:trPr>
        <w:tc>
          <w:tcPr>
            <w:tcW w:w="993" w:type="dxa"/>
            <w:vMerge/>
            <w:tcBorders>
              <w:left w:val="single" w:sz="4" w:space="0" w:color="000000"/>
              <w:bottom w:val="single" w:sz="4" w:space="0" w:color="auto"/>
              <w:right w:val="single" w:sz="4" w:space="0" w:color="auto"/>
            </w:tcBorders>
            <w:vAlign w:val="center"/>
          </w:tcPr>
          <w:p w:rsidR="00EA6589" w:rsidRPr="00800971" w:rsidRDefault="00EA6589" w:rsidP="00495B6D">
            <w:pPr>
              <w:spacing w:before="100" w:beforeAutospacing="1" w:after="100" w:afterAutospacing="1"/>
              <w:jc w:val="center"/>
              <w:rPr>
                <w:rFonts w:ascii="宋体" w:eastAsia="宋体" w:hAnsi="宋体" w:cs="Times New Roman"/>
                <w:szCs w:val="21"/>
              </w:rPr>
            </w:pPr>
          </w:p>
        </w:tc>
        <w:tc>
          <w:tcPr>
            <w:tcW w:w="4119" w:type="dxa"/>
            <w:tcBorders>
              <w:top w:val="single" w:sz="4" w:space="0" w:color="auto"/>
              <w:left w:val="single" w:sz="4" w:space="0" w:color="auto"/>
              <w:bottom w:val="single" w:sz="4" w:space="0" w:color="auto"/>
              <w:right w:val="single" w:sz="4" w:space="0" w:color="auto"/>
            </w:tcBorders>
          </w:tcPr>
          <w:p w:rsidR="00EA6589" w:rsidRPr="00542269" w:rsidRDefault="00AB33BD" w:rsidP="00495B6D">
            <w:pPr>
              <w:snapToGrid w:val="0"/>
              <w:rPr>
                <w:rFonts w:ascii="宋体" w:eastAsia="宋体" w:hAnsi="宋体" w:cs="Times New Roman"/>
                <w:szCs w:val="21"/>
              </w:rPr>
            </w:pPr>
            <w:r>
              <w:rPr>
                <w:rFonts w:ascii="宋体" w:eastAsia="宋体" w:hAnsi="宋体" w:cs="Times New Roman" w:hint="eastAsia"/>
                <w:szCs w:val="21"/>
              </w:rPr>
              <w:t>三、</w:t>
            </w:r>
            <w:r w:rsidR="00EA6589" w:rsidRPr="00542269">
              <w:rPr>
                <w:rFonts w:ascii="宋体" w:eastAsia="宋体" w:hAnsi="宋体" w:cs="Times New Roman" w:hint="eastAsia"/>
                <w:szCs w:val="21"/>
              </w:rPr>
              <w:t>不列入基金费用的项目</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hint="eastAsia"/>
                <w:szCs w:val="21"/>
              </w:rPr>
              <w:t>下列费用不列入基金费用：</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1、基金管理人和基金托管人因未履行或未完全履行义务导致的费用支出或基金财产的损失；</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2、基金管理人和基金托管人处理与基金运作无关的事项发生的费用；</w:t>
            </w:r>
          </w:p>
          <w:p w:rsid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3、《基金合同》生效前的相关费用；</w:t>
            </w:r>
          </w:p>
          <w:p w:rsidR="005428FD" w:rsidRDefault="005428FD" w:rsidP="00AB33BD">
            <w:pPr>
              <w:snapToGrid w:val="0"/>
              <w:rPr>
                <w:rFonts w:ascii="宋体" w:eastAsia="宋体" w:hAnsi="宋体" w:cs="Times New Roman"/>
                <w:szCs w:val="21"/>
              </w:rPr>
            </w:pPr>
          </w:p>
          <w:p w:rsidR="005428FD" w:rsidRDefault="005428FD" w:rsidP="00AB33BD">
            <w:pPr>
              <w:snapToGrid w:val="0"/>
              <w:rPr>
                <w:rFonts w:ascii="宋体" w:eastAsia="宋体" w:hAnsi="宋体" w:cs="Times New Roman"/>
                <w:szCs w:val="21"/>
              </w:rPr>
            </w:pPr>
          </w:p>
          <w:p w:rsidR="005428FD" w:rsidRPr="00AB33BD" w:rsidRDefault="005428FD" w:rsidP="00AB33BD">
            <w:pPr>
              <w:snapToGrid w:val="0"/>
              <w:rPr>
                <w:rFonts w:ascii="宋体" w:eastAsia="宋体" w:hAnsi="宋体" w:cs="Times New Roman"/>
                <w:szCs w:val="21"/>
              </w:rPr>
            </w:pPr>
          </w:p>
          <w:p w:rsidR="00EA6589" w:rsidRPr="00800971" w:rsidRDefault="00AB33BD" w:rsidP="00495B6D">
            <w:pPr>
              <w:snapToGrid w:val="0"/>
              <w:rPr>
                <w:rFonts w:ascii="宋体" w:eastAsia="宋体" w:hAnsi="宋体" w:cs="Times New Roman"/>
                <w:szCs w:val="21"/>
              </w:rPr>
            </w:pPr>
            <w:r w:rsidRPr="005428FD">
              <w:rPr>
                <w:rFonts w:ascii="Times New Roman" w:eastAsia="宋体" w:hAnsi="Times New Roman" w:cs="Times New Roman"/>
                <w:b/>
                <w:strike/>
                <w:szCs w:val="21"/>
              </w:rPr>
              <w:t>4</w:t>
            </w:r>
            <w:r w:rsidRPr="005428FD">
              <w:rPr>
                <w:rFonts w:ascii="Times New Roman" w:eastAsia="宋体" w:hAnsi="Times New Roman" w:cs="Times New Roman"/>
                <w:b/>
                <w:strike/>
                <w:szCs w:val="21"/>
              </w:rPr>
              <w:t>、</w:t>
            </w:r>
            <w:r w:rsidRPr="00AB33BD">
              <w:rPr>
                <w:rFonts w:ascii="宋体" w:eastAsia="宋体" w:hAnsi="宋体" w:cs="Times New Roman"/>
                <w:szCs w:val="21"/>
              </w:rPr>
              <w:t>其他根据相关法律法规及中国证监会的有关规定不得列入基金费用的项目。</w:t>
            </w:r>
          </w:p>
        </w:tc>
        <w:tc>
          <w:tcPr>
            <w:tcW w:w="4102" w:type="dxa"/>
            <w:tcBorders>
              <w:top w:val="single" w:sz="4" w:space="0" w:color="auto"/>
              <w:left w:val="single" w:sz="4" w:space="0" w:color="auto"/>
              <w:bottom w:val="single" w:sz="4" w:space="0" w:color="auto"/>
              <w:right w:val="single" w:sz="4" w:space="0" w:color="000000"/>
            </w:tcBorders>
          </w:tcPr>
          <w:p w:rsidR="00EA6589" w:rsidRPr="00542269" w:rsidRDefault="00AB33BD" w:rsidP="00495B6D">
            <w:pPr>
              <w:snapToGrid w:val="0"/>
              <w:rPr>
                <w:rFonts w:ascii="宋体" w:eastAsia="宋体" w:hAnsi="宋体" w:cs="Times New Roman"/>
                <w:szCs w:val="21"/>
              </w:rPr>
            </w:pPr>
            <w:r>
              <w:rPr>
                <w:rFonts w:ascii="宋体" w:eastAsia="宋体" w:hAnsi="宋体" w:cs="Times New Roman" w:hint="eastAsia"/>
                <w:szCs w:val="21"/>
              </w:rPr>
              <w:t>三、</w:t>
            </w:r>
            <w:r w:rsidR="00EA6589" w:rsidRPr="00542269">
              <w:rPr>
                <w:rFonts w:ascii="宋体" w:eastAsia="宋体" w:hAnsi="宋体" w:cs="Times New Roman" w:hint="eastAsia"/>
                <w:szCs w:val="21"/>
              </w:rPr>
              <w:t>不列入基金费用的项目</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hint="eastAsia"/>
                <w:szCs w:val="21"/>
              </w:rPr>
              <w:t>下列费用不列入基金费用：</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1、基金管理人和基金托管人因未履行或未完全履行义务导致的费用支出或基金财产的损失；</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2、基金管理人和基金托管人处理与基金运作无关的事项发生的费用；</w:t>
            </w:r>
          </w:p>
          <w:p w:rsidR="00AB33BD" w:rsidRPr="00AB33BD" w:rsidRDefault="00AB33BD" w:rsidP="00AB33BD">
            <w:pPr>
              <w:snapToGrid w:val="0"/>
              <w:rPr>
                <w:rFonts w:ascii="宋体" w:eastAsia="宋体" w:hAnsi="宋体" w:cs="Times New Roman"/>
                <w:szCs w:val="21"/>
              </w:rPr>
            </w:pPr>
            <w:r w:rsidRPr="00AB33BD">
              <w:rPr>
                <w:rFonts w:ascii="宋体" w:eastAsia="宋体" w:hAnsi="宋体" w:cs="Times New Roman"/>
                <w:szCs w:val="21"/>
              </w:rPr>
              <w:t>3、《基金合同》生效前的相关费用；</w:t>
            </w:r>
          </w:p>
          <w:p w:rsidR="00AB33BD" w:rsidRPr="00AB33BD" w:rsidRDefault="00AB33BD" w:rsidP="00AB33BD">
            <w:pPr>
              <w:snapToGrid w:val="0"/>
              <w:rPr>
                <w:rFonts w:ascii="宋体" w:eastAsia="宋体" w:hAnsi="宋体" w:cs="Times New Roman"/>
                <w:b/>
                <w:szCs w:val="21"/>
                <w:u w:val="single"/>
              </w:rPr>
            </w:pPr>
            <w:r w:rsidRPr="00AB33BD">
              <w:rPr>
                <w:rFonts w:ascii="宋体" w:eastAsia="宋体" w:hAnsi="宋体" w:cs="Times New Roman"/>
                <w:b/>
                <w:szCs w:val="21"/>
                <w:u w:val="single"/>
              </w:rPr>
              <w:t>4、基金标的指数许可使用费；基金标的指数许可使用费由基金管理人承担，不得从基金财产中列支；</w:t>
            </w:r>
          </w:p>
          <w:p w:rsidR="00EA6589" w:rsidRPr="00800971" w:rsidRDefault="00AB33BD" w:rsidP="00AB33BD">
            <w:pPr>
              <w:snapToGrid w:val="0"/>
              <w:rPr>
                <w:rFonts w:ascii="宋体" w:eastAsia="宋体" w:hAnsi="宋体" w:cs="Times New Roman"/>
                <w:szCs w:val="21"/>
              </w:rPr>
            </w:pPr>
            <w:r w:rsidRPr="005428FD">
              <w:rPr>
                <w:rFonts w:ascii="宋体" w:eastAsia="宋体" w:hAnsi="宋体" w:cs="Times New Roman"/>
                <w:b/>
                <w:szCs w:val="21"/>
                <w:u w:val="single"/>
              </w:rPr>
              <w:t>5、</w:t>
            </w:r>
            <w:r w:rsidRPr="00AB33BD">
              <w:rPr>
                <w:rFonts w:ascii="宋体" w:eastAsia="宋体" w:hAnsi="宋体" w:cs="Times New Roman"/>
                <w:szCs w:val="21"/>
              </w:rPr>
              <w:t>其他根据相关法律法规及中国证监会的有关规定不得列入基金费用的项目。</w:t>
            </w:r>
          </w:p>
        </w:tc>
      </w:tr>
      <w:tr w:rsidR="00EA6589" w:rsidRPr="00800971" w:rsidTr="00495B6D">
        <w:trPr>
          <w:jc w:val="center"/>
        </w:trPr>
        <w:tc>
          <w:tcPr>
            <w:tcW w:w="9214" w:type="dxa"/>
            <w:gridSpan w:val="3"/>
            <w:tcBorders>
              <w:top w:val="single" w:sz="4" w:space="0" w:color="auto"/>
              <w:left w:val="single" w:sz="4" w:space="0" w:color="000000"/>
              <w:right w:val="single" w:sz="4" w:space="0" w:color="000000"/>
            </w:tcBorders>
            <w:vAlign w:val="center"/>
          </w:tcPr>
          <w:p w:rsidR="00EA6589" w:rsidRPr="00542269" w:rsidRDefault="00EA6589" w:rsidP="00495B6D">
            <w:pPr>
              <w:snapToGrid w:val="0"/>
              <w:rPr>
                <w:rFonts w:ascii="宋体" w:eastAsia="宋体" w:hAnsi="宋体" w:cs="Times New Roman"/>
                <w:szCs w:val="21"/>
              </w:rPr>
            </w:pPr>
            <w:r>
              <w:rPr>
                <w:rFonts w:ascii="宋体" w:eastAsia="宋体" w:hAnsi="宋体" w:cs="Times New Roman" w:hint="eastAsia"/>
                <w:szCs w:val="21"/>
              </w:rPr>
              <w:t>注：</w:t>
            </w:r>
            <w:r w:rsidR="005428FD">
              <w:rPr>
                <w:rFonts w:ascii="宋体" w:eastAsia="宋体" w:hAnsi="宋体" w:cs="Times New Roman" w:hint="eastAsia"/>
                <w:szCs w:val="21"/>
              </w:rPr>
              <w:t>“第</w:t>
            </w:r>
            <w:r w:rsidR="005428FD" w:rsidRPr="00C1004E">
              <w:rPr>
                <w:rFonts w:ascii="宋体" w:eastAsia="宋体" w:hAnsi="宋体" w:cs="Times New Roman" w:hint="eastAsia"/>
                <w:szCs w:val="21"/>
              </w:rPr>
              <w:t>二十四</w:t>
            </w:r>
            <w:r w:rsidR="005428FD">
              <w:rPr>
                <w:rFonts w:ascii="宋体" w:eastAsia="宋体" w:hAnsi="宋体" w:cs="Times New Roman" w:hint="eastAsia"/>
                <w:szCs w:val="21"/>
              </w:rPr>
              <w:t xml:space="preserve">部分 </w:t>
            </w:r>
            <w:r w:rsidR="005428FD">
              <w:rPr>
                <w:rFonts w:ascii="宋体" w:eastAsia="宋体" w:hAnsi="宋体" w:cs="Times New Roman"/>
                <w:szCs w:val="21"/>
              </w:rPr>
              <w:t xml:space="preserve"> </w:t>
            </w:r>
            <w:r w:rsidR="005428FD" w:rsidRPr="00C1004E">
              <w:rPr>
                <w:rFonts w:ascii="宋体" w:eastAsia="宋体" w:hAnsi="宋体" w:cs="Times New Roman" w:hint="eastAsia"/>
                <w:szCs w:val="21"/>
              </w:rPr>
              <w:t>基金合同内容摘要”章节涉及上述内容的一并修改。</w:t>
            </w:r>
          </w:p>
        </w:tc>
      </w:tr>
    </w:tbl>
    <w:p w:rsidR="00EA6589" w:rsidRPr="00EA6589" w:rsidRDefault="00EA6589">
      <w:pPr>
        <w:jc w:val="left"/>
        <w:rPr>
          <w:rFonts w:ascii="宋体" w:eastAsia="宋体" w:hAnsi="宋体" w:cs="Times New Roman"/>
          <w:szCs w:val="21"/>
        </w:rPr>
      </w:pPr>
    </w:p>
    <w:sectPr w:rsidR="00EA6589" w:rsidRPr="00EA6589" w:rsidSect="005B1FC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0C" w:rsidRDefault="0058750C">
      <w:r>
        <w:separator/>
      </w:r>
    </w:p>
  </w:endnote>
  <w:endnote w:type="continuationSeparator" w:id="0">
    <w:p w:rsidR="0058750C" w:rsidRDefault="00587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DD576B" w:rsidRDefault="00892F4F">
            <w:pPr>
              <w:pStyle w:val="a3"/>
              <w:jc w:val="center"/>
            </w:pPr>
            <w:r>
              <w:rPr>
                <w:rFonts w:ascii="宋体" w:eastAsia="宋体" w:hAnsi="宋体"/>
                <w:lang w:val="zh-CN"/>
              </w:rPr>
              <w:t xml:space="preserve"> </w:t>
            </w:r>
            <w:r w:rsidR="005B1FC3">
              <w:rPr>
                <w:rFonts w:ascii="宋体" w:eastAsia="宋体" w:hAnsi="宋体"/>
                <w:b/>
                <w:bCs/>
                <w:sz w:val="24"/>
                <w:szCs w:val="24"/>
              </w:rPr>
              <w:fldChar w:fldCharType="begin"/>
            </w:r>
            <w:r>
              <w:rPr>
                <w:rFonts w:ascii="宋体" w:eastAsia="宋体" w:hAnsi="宋体"/>
                <w:b/>
                <w:bCs/>
              </w:rPr>
              <w:instrText>PAGE</w:instrText>
            </w:r>
            <w:r w:rsidR="005B1FC3">
              <w:rPr>
                <w:rFonts w:ascii="宋体" w:eastAsia="宋体" w:hAnsi="宋体"/>
                <w:b/>
                <w:bCs/>
                <w:sz w:val="24"/>
                <w:szCs w:val="24"/>
              </w:rPr>
              <w:fldChar w:fldCharType="separate"/>
            </w:r>
            <w:r w:rsidR="00600D34">
              <w:rPr>
                <w:rFonts w:ascii="宋体" w:eastAsia="宋体" w:hAnsi="宋体"/>
                <w:b/>
                <w:bCs/>
                <w:noProof/>
              </w:rPr>
              <w:t>1</w:t>
            </w:r>
            <w:r w:rsidR="005B1FC3">
              <w:rPr>
                <w:rFonts w:ascii="宋体" w:eastAsia="宋体" w:hAnsi="宋体"/>
                <w:b/>
                <w:bCs/>
                <w:sz w:val="24"/>
                <w:szCs w:val="24"/>
              </w:rPr>
              <w:fldChar w:fldCharType="end"/>
            </w:r>
            <w:r>
              <w:rPr>
                <w:rFonts w:ascii="宋体" w:eastAsia="宋体" w:hAnsi="宋体"/>
                <w:lang w:val="zh-CN"/>
              </w:rPr>
              <w:t xml:space="preserve"> / </w:t>
            </w:r>
            <w:r w:rsidR="005B1FC3">
              <w:rPr>
                <w:rFonts w:ascii="宋体" w:eastAsia="宋体" w:hAnsi="宋体"/>
                <w:b/>
                <w:bCs/>
                <w:sz w:val="24"/>
                <w:szCs w:val="24"/>
              </w:rPr>
              <w:fldChar w:fldCharType="begin"/>
            </w:r>
            <w:r>
              <w:rPr>
                <w:rFonts w:ascii="宋体" w:eastAsia="宋体" w:hAnsi="宋体"/>
                <w:b/>
                <w:bCs/>
              </w:rPr>
              <w:instrText>NUMPAGES</w:instrText>
            </w:r>
            <w:r w:rsidR="005B1FC3">
              <w:rPr>
                <w:rFonts w:ascii="宋体" w:eastAsia="宋体" w:hAnsi="宋体"/>
                <w:b/>
                <w:bCs/>
                <w:sz w:val="24"/>
                <w:szCs w:val="24"/>
              </w:rPr>
              <w:fldChar w:fldCharType="separate"/>
            </w:r>
            <w:r w:rsidR="00600D34">
              <w:rPr>
                <w:rFonts w:ascii="宋体" w:eastAsia="宋体" w:hAnsi="宋体"/>
                <w:b/>
                <w:bCs/>
                <w:noProof/>
              </w:rPr>
              <w:t>3</w:t>
            </w:r>
            <w:r w:rsidR="005B1FC3">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0C" w:rsidRDefault="0058750C">
      <w:r>
        <w:separator/>
      </w:r>
    </w:p>
  </w:footnote>
  <w:footnote w:type="continuationSeparator" w:id="0">
    <w:p w:rsidR="0058750C" w:rsidRDefault="005875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abstractNum w:abstractNumId="1">
    <w:nsid w:val="0252436A"/>
    <w:multiLevelType w:val="hybridMultilevel"/>
    <w:tmpl w:val="2E6AF6F8"/>
    <w:lvl w:ilvl="0" w:tplc="81B09D6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7E6C64"/>
    <w:rsid w:val="BFBDBC2F"/>
    <w:rsid w:val="D77D9441"/>
    <w:rsid w:val="EF4EC657"/>
    <w:rsid w:val="FA4D4FF5"/>
    <w:rsid w:val="FBDF19BD"/>
    <w:rsid w:val="FEDDDD28"/>
    <w:rsid w:val="FF8D73C8"/>
    <w:rsid w:val="00032B47"/>
    <w:rsid w:val="00050F91"/>
    <w:rsid w:val="000B4366"/>
    <w:rsid w:val="000D73A6"/>
    <w:rsid w:val="0014096A"/>
    <w:rsid w:val="0018513A"/>
    <w:rsid w:val="00187A5C"/>
    <w:rsid w:val="00201AE2"/>
    <w:rsid w:val="00215F00"/>
    <w:rsid w:val="00227E8D"/>
    <w:rsid w:val="002A034F"/>
    <w:rsid w:val="00364903"/>
    <w:rsid w:val="003A02DD"/>
    <w:rsid w:val="003B65F6"/>
    <w:rsid w:val="003F0A12"/>
    <w:rsid w:val="00426F42"/>
    <w:rsid w:val="004648A1"/>
    <w:rsid w:val="004909D7"/>
    <w:rsid w:val="004933B9"/>
    <w:rsid w:val="004951D4"/>
    <w:rsid w:val="004D31A9"/>
    <w:rsid w:val="004D47C0"/>
    <w:rsid w:val="00542269"/>
    <w:rsid w:val="005428FD"/>
    <w:rsid w:val="00557941"/>
    <w:rsid w:val="0058750C"/>
    <w:rsid w:val="005B1FC3"/>
    <w:rsid w:val="005C295A"/>
    <w:rsid w:val="005E7F48"/>
    <w:rsid w:val="005F24F3"/>
    <w:rsid w:val="005F347F"/>
    <w:rsid w:val="00600D34"/>
    <w:rsid w:val="00633A9C"/>
    <w:rsid w:val="00641CD8"/>
    <w:rsid w:val="006453EF"/>
    <w:rsid w:val="006514E1"/>
    <w:rsid w:val="00656990"/>
    <w:rsid w:val="00753A52"/>
    <w:rsid w:val="007B3F8A"/>
    <w:rsid w:val="007D3DF0"/>
    <w:rsid w:val="00800971"/>
    <w:rsid w:val="00834041"/>
    <w:rsid w:val="00852B5F"/>
    <w:rsid w:val="00892F4F"/>
    <w:rsid w:val="008A3051"/>
    <w:rsid w:val="009204EA"/>
    <w:rsid w:val="009352F0"/>
    <w:rsid w:val="00937B97"/>
    <w:rsid w:val="009D76E3"/>
    <w:rsid w:val="009E572F"/>
    <w:rsid w:val="00A224F2"/>
    <w:rsid w:val="00A43F13"/>
    <w:rsid w:val="00AB08E4"/>
    <w:rsid w:val="00AB33BD"/>
    <w:rsid w:val="00B00DD0"/>
    <w:rsid w:val="00B06B7C"/>
    <w:rsid w:val="00B27EAD"/>
    <w:rsid w:val="00B53A14"/>
    <w:rsid w:val="00B567BD"/>
    <w:rsid w:val="00B7539C"/>
    <w:rsid w:val="00C1004E"/>
    <w:rsid w:val="00C416EC"/>
    <w:rsid w:val="00CB6E97"/>
    <w:rsid w:val="00D57FB5"/>
    <w:rsid w:val="00D92C91"/>
    <w:rsid w:val="00DB6647"/>
    <w:rsid w:val="00DD576B"/>
    <w:rsid w:val="00E14E9B"/>
    <w:rsid w:val="00E212E7"/>
    <w:rsid w:val="00E80E78"/>
    <w:rsid w:val="00EA6589"/>
    <w:rsid w:val="00ED56CE"/>
    <w:rsid w:val="00EE0CE4"/>
    <w:rsid w:val="00F15ADF"/>
    <w:rsid w:val="00FF3C15"/>
    <w:rsid w:val="36FF1B7D"/>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C3"/>
    <w:pPr>
      <w:widowControl w:val="0"/>
      <w:jc w:val="both"/>
    </w:pPr>
    <w:rPr>
      <w:kern w:val="2"/>
      <w:sz w:val="21"/>
      <w:szCs w:val="22"/>
    </w:rPr>
  </w:style>
  <w:style w:type="paragraph" w:styleId="1">
    <w:name w:val="heading 1"/>
    <w:basedOn w:val="a"/>
    <w:next w:val="a"/>
    <w:link w:val="1Char"/>
    <w:uiPriority w:val="9"/>
    <w:qFormat/>
    <w:rsid w:val="005B1FC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B1FC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B1FC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B1FC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B1FC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5B1FC3"/>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B1FC3"/>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B1FC3"/>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5B1FC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B1FC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B1FC3"/>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5B1FC3"/>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5B1FC3"/>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5B1F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5B1FC3"/>
    <w:rPr>
      <w:color w:val="467886" w:themeColor="hyperlink"/>
      <w:u w:val="single"/>
    </w:rPr>
  </w:style>
  <w:style w:type="character" w:customStyle="1" w:styleId="1Char">
    <w:name w:val="标题 1 Char"/>
    <w:basedOn w:val="a0"/>
    <w:link w:val="1"/>
    <w:uiPriority w:val="9"/>
    <w:qFormat/>
    <w:rsid w:val="005B1FC3"/>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5B1FC3"/>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5B1FC3"/>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5B1FC3"/>
    <w:rPr>
      <w:rFonts w:cstheme="majorBidi"/>
      <w:color w:val="0F4761" w:themeColor="accent1" w:themeShade="BF"/>
      <w:sz w:val="28"/>
      <w:szCs w:val="28"/>
    </w:rPr>
  </w:style>
  <w:style w:type="character" w:customStyle="1" w:styleId="5Char">
    <w:name w:val="标题 5 Char"/>
    <w:basedOn w:val="a0"/>
    <w:link w:val="5"/>
    <w:uiPriority w:val="9"/>
    <w:semiHidden/>
    <w:qFormat/>
    <w:rsid w:val="005B1FC3"/>
    <w:rPr>
      <w:rFonts w:cstheme="majorBidi"/>
      <w:color w:val="0F4761" w:themeColor="accent1" w:themeShade="BF"/>
      <w:sz w:val="24"/>
      <w:szCs w:val="24"/>
    </w:rPr>
  </w:style>
  <w:style w:type="character" w:customStyle="1" w:styleId="6Char">
    <w:name w:val="标题 6 Char"/>
    <w:basedOn w:val="a0"/>
    <w:link w:val="6"/>
    <w:uiPriority w:val="9"/>
    <w:semiHidden/>
    <w:qFormat/>
    <w:rsid w:val="005B1FC3"/>
    <w:rPr>
      <w:rFonts w:cstheme="majorBidi"/>
      <w:b/>
      <w:bCs/>
      <w:color w:val="0F4761" w:themeColor="accent1" w:themeShade="BF"/>
    </w:rPr>
  </w:style>
  <w:style w:type="character" w:customStyle="1" w:styleId="7Char">
    <w:name w:val="标题 7 Char"/>
    <w:basedOn w:val="a0"/>
    <w:link w:val="7"/>
    <w:uiPriority w:val="9"/>
    <w:semiHidden/>
    <w:qFormat/>
    <w:rsid w:val="005B1FC3"/>
    <w:rPr>
      <w:rFonts w:cstheme="majorBidi"/>
      <w:b/>
      <w:bCs/>
      <w:color w:val="595959" w:themeColor="text1" w:themeTint="A6"/>
    </w:rPr>
  </w:style>
  <w:style w:type="character" w:customStyle="1" w:styleId="8Char">
    <w:name w:val="标题 8 Char"/>
    <w:basedOn w:val="a0"/>
    <w:link w:val="8"/>
    <w:uiPriority w:val="9"/>
    <w:semiHidden/>
    <w:qFormat/>
    <w:rsid w:val="005B1FC3"/>
    <w:rPr>
      <w:rFonts w:cstheme="majorBidi"/>
      <w:color w:val="595959" w:themeColor="text1" w:themeTint="A6"/>
    </w:rPr>
  </w:style>
  <w:style w:type="character" w:customStyle="1" w:styleId="9Char">
    <w:name w:val="标题 9 Char"/>
    <w:basedOn w:val="a0"/>
    <w:link w:val="9"/>
    <w:uiPriority w:val="9"/>
    <w:semiHidden/>
    <w:qFormat/>
    <w:rsid w:val="005B1FC3"/>
    <w:rPr>
      <w:rFonts w:eastAsiaTheme="majorEastAsia" w:cstheme="majorBidi"/>
      <w:color w:val="595959" w:themeColor="text1" w:themeTint="A6"/>
    </w:rPr>
  </w:style>
  <w:style w:type="character" w:customStyle="1" w:styleId="Char2">
    <w:name w:val="标题 Char"/>
    <w:basedOn w:val="a0"/>
    <w:link w:val="a6"/>
    <w:uiPriority w:val="10"/>
    <w:qFormat/>
    <w:rsid w:val="005B1FC3"/>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5B1FC3"/>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5B1FC3"/>
    <w:pPr>
      <w:spacing w:before="160" w:after="160"/>
      <w:jc w:val="center"/>
    </w:pPr>
    <w:rPr>
      <w:i/>
      <w:iCs/>
      <w:color w:val="404040" w:themeColor="text1" w:themeTint="BF"/>
    </w:rPr>
  </w:style>
  <w:style w:type="character" w:customStyle="1" w:styleId="Char3">
    <w:name w:val="引用 Char"/>
    <w:basedOn w:val="a0"/>
    <w:link w:val="a9"/>
    <w:uiPriority w:val="29"/>
    <w:qFormat/>
    <w:rsid w:val="005B1FC3"/>
    <w:rPr>
      <w:i/>
      <w:iCs/>
      <w:color w:val="404040" w:themeColor="text1" w:themeTint="BF"/>
    </w:rPr>
  </w:style>
  <w:style w:type="paragraph" w:styleId="aa">
    <w:name w:val="List Paragraph"/>
    <w:basedOn w:val="a"/>
    <w:uiPriority w:val="34"/>
    <w:qFormat/>
    <w:rsid w:val="005B1FC3"/>
    <w:pPr>
      <w:ind w:left="720"/>
      <w:contextualSpacing/>
    </w:pPr>
  </w:style>
  <w:style w:type="character" w:customStyle="1" w:styleId="10">
    <w:name w:val="明显强调1"/>
    <w:basedOn w:val="a0"/>
    <w:uiPriority w:val="21"/>
    <w:qFormat/>
    <w:rsid w:val="005B1FC3"/>
    <w:rPr>
      <w:i/>
      <w:iCs/>
      <w:color w:val="0F4761" w:themeColor="accent1" w:themeShade="BF"/>
    </w:rPr>
  </w:style>
  <w:style w:type="paragraph" w:styleId="ab">
    <w:name w:val="Intense Quote"/>
    <w:basedOn w:val="a"/>
    <w:next w:val="a"/>
    <w:link w:val="Char4"/>
    <w:uiPriority w:val="30"/>
    <w:qFormat/>
    <w:rsid w:val="005B1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5B1FC3"/>
    <w:rPr>
      <w:i/>
      <w:iCs/>
      <w:color w:val="0F4761" w:themeColor="accent1" w:themeShade="BF"/>
    </w:rPr>
  </w:style>
  <w:style w:type="character" w:customStyle="1" w:styleId="11">
    <w:name w:val="明显参考1"/>
    <w:basedOn w:val="a0"/>
    <w:uiPriority w:val="32"/>
    <w:qFormat/>
    <w:rsid w:val="005B1FC3"/>
    <w:rPr>
      <w:b/>
      <w:bCs/>
      <w:smallCaps/>
      <w:color w:val="0F4761" w:themeColor="accent1" w:themeShade="BF"/>
      <w:spacing w:val="5"/>
    </w:rPr>
  </w:style>
  <w:style w:type="character" w:customStyle="1" w:styleId="Char0">
    <w:name w:val="页眉 Char"/>
    <w:basedOn w:val="a0"/>
    <w:link w:val="a4"/>
    <w:uiPriority w:val="99"/>
    <w:qFormat/>
    <w:rsid w:val="005B1FC3"/>
    <w:rPr>
      <w:sz w:val="18"/>
      <w:szCs w:val="18"/>
    </w:rPr>
  </w:style>
  <w:style w:type="character" w:customStyle="1" w:styleId="Char">
    <w:name w:val="页脚 Char"/>
    <w:basedOn w:val="a0"/>
    <w:link w:val="a3"/>
    <w:uiPriority w:val="99"/>
    <w:qFormat/>
    <w:rsid w:val="005B1FC3"/>
    <w:rPr>
      <w:sz w:val="18"/>
      <w:szCs w:val="18"/>
    </w:rPr>
  </w:style>
  <w:style w:type="character" w:customStyle="1" w:styleId="UnresolvedMention">
    <w:name w:val="Unresolved Mention"/>
    <w:basedOn w:val="a0"/>
    <w:uiPriority w:val="99"/>
    <w:semiHidden/>
    <w:unhideWhenUsed/>
    <w:qFormat/>
    <w:rsid w:val="005B1FC3"/>
    <w:rPr>
      <w:color w:val="605E5C"/>
      <w:shd w:val="clear" w:color="auto" w:fill="E1DFDD"/>
    </w:rPr>
  </w:style>
  <w:style w:type="paragraph" w:styleId="ac">
    <w:name w:val="Balloon Text"/>
    <w:basedOn w:val="a"/>
    <w:link w:val="Char5"/>
    <w:uiPriority w:val="99"/>
    <w:semiHidden/>
    <w:unhideWhenUsed/>
    <w:rsid w:val="00600D34"/>
    <w:rPr>
      <w:sz w:val="18"/>
      <w:szCs w:val="18"/>
    </w:rPr>
  </w:style>
  <w:style w:type="character" w:customStyle="1" w:styleId="Char5">
    <w:name w:val="批注框文本 Char"/>
    <w:basedOn w:val="a0"/>
    <w:link w:val="ac"/>
    <w:uiPriority w:val="99"/>
    <w:semiHidden/>
    <w:rsid w:val="00600D3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652</Words>
  <Characters>3720</Characters>
  <Application>Microsoft Office Word</Application>
  <DocSecurity>4</DocSecurity>
  <Lines>31</Lines>
  <Paragraphs>8</Paragraphs>
  <ScaleCrop>false</ScaleCrop>
  <Company>神州网信技术有限公司</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2025-03-17T17:00:00Z</cp:lastPrinted>
  <dcterms:created xsi:type="dcterms:W3CDTF">2025-03-19T16:00:00Z</dcterms:created>
  <dcterms:modified xsi:type="dcterms:W3CDTF">2025-03-19T16:00:00Z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0BACBA23C60BD16B24C9D7673C43290F</vt:lpwstr>
  </property>
</Properties>
</file>