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64B" w:rsidRPr="00892C43" w:rsidRDefault="00BF364B" w:rsidP="00721F13">
      <w:pPr>
        <w:jc w:val="center"/>
        <w:rPr>
          <w:rFonts w:ascii="宋体" w:hAnsi="宋体"/>
          <w:b/>
          <w:bCs/>
          <w:sz w:val="28"/>
          <w:szCs w:val="28"/>
        </w:rPr>
      </w:pPr>
      <w:r w:rsidRPr="00892C43">
        <w:rPr>
          <w:rFonts w:ascii="宋体" w:hAnsi="宋体" w:hint="eastAsia"/>
          <w:b/>
          <w:sz w:val="28"/>
          <w:szCs w:val="28"/>
        </w:rPr>
        <w:t>关于</w:t>
      </w:r>
      <w:r w:rsidR="00892C43" w:rsidRPr="00892C43">
        <w:rPr>
          <w:rFonts w:ascii="宋体" w:hAnsi="宋体" w:hint="eastAsia"/>
          <w:b/>
          <w:bCs/>
          <w:sz w:val="28"/>
          <w:szCs w:val="28"/>
        </w:rPr>
        <w:t>中邮货币市场基金</w:t>
      </w:r>
      <w:r w:rsidRPr="00892C43">
        <w:rPr>
          <w:rFonts w:ascii="宋体" w:hAnsi="宋体"/>
          <w:b/>
          <w:sz w:val="28"/>
          <w:szCs w:val="28"/>
        </w:rPr>
        <w:br/>
      </w:r>
      <w:r w:rsidRPr="00892C43">
        <w:rPr>
          <w:rFonts w:ascii="宋体" w:hAnsi="宋体" w:hint="eastAsia"/>
          <w:b/>
          <w:sz w:val="28"/>
          <w:szCs w:val="28"/>
        </w:rPr>
        <w:t>增设</w:t>
      </w:r>
      <w:r w:rsidR="00892C43" w:rsidRPr="00892C43">
        <w:rPr>
          <w:rFonts w:ascii="宋体" w:hAnsi="宋体" w:hint="eastAsia"/>
          <w:b/>
          <w:sz w:val="28"/>
          <w:szCs w:val="28"/>
        </w:rPr>
        <w:t>C</w:t>
      </w:r>
      <w:r w:rsidRPr="00892C43">
        <w:rPr>
          <w:rFonts w:ascii="宋体" w:hAnsi="宋体" w:hint="eastAsia"/>
          <w:b/>
          <w:sz w:val="28"/>
          <w:szCs w:val="28"/>
        </w:rPr>
        <w:t>类基金份额</w:t>
      </w:r>
      <w:r w:rsidRPr="00892C43">
        <w:rPr>
          <w:rFonts w:ascii="宋体" w:hAnsi="宋体" w:hint="eastAsia"/>
          <w:b/>
          <w:bCs/>
          <w:sz w:val="28"/>
          <w:szCs w:val="28"/>
        </w:rPr>
        <w:t>并相应修订基金合同和托管协议</w:t>
      </w:r>
      <w:r w:rsidRPr="00892C43">
        <w:rPr>
          <w:rFonts w:ascii="宋体" w:hAnsi="宋体" w:hint="eastAsia"/>
          <w:b/>
          <w:sz w:val="28"/>
          <w:szCs w:val="28"/>
        </w:rPr>
        <w:t>的公告</w:t>
      </w:r>
    </w:p>
    <w:p w:rsidR="00BF364B" w:rsidRPr="00892C43" w:rsidRDefault="00BF364B" w:rsidP="00BF364B">
      <w:pPr>
        <w:spacing w:line="360" w:lineRule="auto"/>
        <w:rPr>
          <w:rFonts w:hAnsi="宋体"/>
          <w:b/>
          <w:bCs/>
          <w:sz w:val="24"/>
        </w:rPr>
      </w:pPr>
    </w:p>
    <w:p w:rsidR="00806D5C" w:rsidRPr="00892C43" w:rsidRDefault="00BF364B" w:rsidP="00806D5C">
      <w:pPr>
        <w:spacing w:line="360" w:lineRule="auto"/>
        <w:ind w:firstLine="420"/>
        <w:jc w:val="center"/>
        <w:rPr>
          <w:rFonts w:ascii="宋体" w:hAnsi="宋体"/>
          <w:bCs/>
          <w:szCs w:val="21"/>
        </w:rPr>
      </w:pPr>
      <w:r w:rsidRPr="00892C43">
        <w:rPr>
          <w:rFonts w:ascii="宋体" w:hAnsi="宋体" w:hint="eastAsia"/>
          <w:bCs/>
          <w:szCs w:val="21"/>
        </w:rPr>
        <w:t>为更好的满足广大投资人的理财要求，根据《中华人民共和国证券投资基金法》</w:t>
      </w:r>
      <w:r w:rsidR="00806D5C" w:rsidRPr="00892C43">
        <w:rPr>
          <w:rFonts w:ascii="宋体" w:hAnsi="宋体" w:hint="eastAsia"/>
          <w:bCs/>
          <w:szCs w:val="21"/>
        </w:rPr>
        <w:t>、</w:t>
      </w:r>
      <w:r w:rsidRPr="00892C43">
        <w:rPr>
          <w:rFonts w:ascii="宋体" w:hAnsi="宋体" w:hint="eastAsia"/>
          <w:bCs/>
          <w:szCs w:val="21"/>
        </w:rPr>
        <w:t>《公开募集</w:t>
      </w:r>
    </w:p>
    <w:p w:rsidR="00BF364B" w:rsidRPr="00892C43" w:rsidRDefault="00BF364B" w:rsidP="00806D5C">
      <w:pPr>
        <w:spacing w:line="360" w:lineRule="auto"/>
        <w:rPr>
          <w:rFonts w:ascii="宋体" w:hAnsi="宋体"/>
          <w:bCs/>
          <w:szCs w:val="21"/>
        </w:rPr>
      </w:pPr>
      <w:r w:rsidRPr="00892C43">
        <w:rPr>
          <w:rFonts w:ascii="宋体" w:hAnsi="宋体" w:hint="eastAsia"/>
          <w:bCs/>
          <w:szCs w:val="21"/>
        </w:rPr>
        <w:t>证券投资基金运作管理办法》等法律法规规定以及《</w:t>
      </w:r>
      <w:r w:rsidR="00892C43" w:rsidRPr="00892C43">
        <w:rPr>
          <w:rFonts w:ascii="宋体" w:hAnsi="宋体" w:hint="eastAsia"/>
          <w:bCs/>
          <w:szCs w:val="21"/>
        </w:rPr>
        <w:t>中邮货币市场基金</w:t>
      </w:r>
      <w:r w:rsidRPr="00892C43">
        <w:rPr>
          <w:rFonts w:ascii="宋体" w:hAnsi="宋体" w:hint="eastAsia"/>
          <w:bCs/>
          <w:szCs w:val="21"/>
        </w:rPr>
        <w:t>基金合同》（以下简称“《基金合同》”）的有关约定，中邮创业基金管理股份有限公司（以下简称 “基金管理人”或“本公司”）作为基金管理人，经与基金托管人</w:t>
      </w:r>
      <w:r w:rsidR="00724790" w:rsidRPr="00B61B89">
        <w:rPr>
          <w:rFonts w:ascii="宋体" w:hAnsi="宋体" w:hint="eastAsia"/>
          <w:szCs w:val="21"/>
        </w:rPr>
        <w:t>中国邮政储蓄银行股份有限公司</w:t>
      </w:r>
      <w:r w:rsidRPr="00892C43">
        <w:rPr>
          <w:rFonts w:ascii="宋体" w:hAnsi="宋体" w:hint="eastAsia"/>
          <w:bCs/>
          <w:szCs w:val="21"/>
        </w:rPr>
        <w:t>（以下简称“基金托管人”）协商一致，决定自</w:t>
      </w:r>
      <w:r w:rsidR="003B64D1" w:rsidRPr="00892C43">
        <w:rPr>
          <w:rFonts w:ascii="宋体" w:hAnsi="宋体"/>
          <w:bCs/>
          <w:szCs w:val="21"/>
        </w:rPr>
        <w:t>2025</w:t>
      </w:r>
      <w:r w:rsidRPr="00892C43">
        <w:rPr>
          <w:rFonts w:ascii="宋体" w:hAnsi="宋体" w:hint="eastAsia"/>
          <w:bCs/>
          <w:szCs w:val="21"/>
        </w:rPr>
        <w:t>年</w:t>
      </w:r>
      <w:r w:rsidR="00892C43" w:rsidRPr="00892C43">
        <w:rPr>
          <w:rFonts w:ascii="宋体" w:hAnsi="宋体"/>
          <w:bCs/>
          <w:szCs w:val="21"/>
        </w:rPr>
        <w:t>3</w:t>
      </w:r>
      <w:r w:rsidRPr="00892C43">
        <w:rPr>
          <w:rFonts w:ascii="宋体" w:hAnsi="宋体" w:hint="eastAsia"/>
          <w:bCs/>
          <w:szCs w:val="21"/>
        </w:rPr>
        <w:t>月</w:t>
      </w:r>
      <w:r w:rsidR="00892C43" w:rsidRPr="00892C43">
        <w:rPr>
          <w:rFonts w:ascii="宋体" w:hAnsi="宋体"/>
          <w:bCs/>
          <w:szCs w:val="21"/>
        </w:rPr>
        <w:t>20</w:t>
      </w:r>
      <w:r w:rsidRPr="00892C43">
        <w:rPr>
          <w:rFonts w:ascii="宋体" w:hAnsi="宋体" w:hint="eastAsia"/>
          <w:bCs/>
          <w:szCs w:val="21"/>
        </w:rPr>
        <w:t>日起增设</w:t>
      </w:r>
      <w:r w:rsidR="00892C43" w:rsidRPr="00892C43">
        <w:rPr>
          <w:rFonts w:ascii="宋体" w:hAnsi="宋体" w:hint="eastAsia"/>
          <w:bCs/>
          <w:szCs w:val="21"/>
        </w:rPr>
        <w:t>中邮货币市场基金</w:t>
      </w:r>
      <w:r w:rsidRPr="00892C43">
        <w:rPr>
          <w:rFonts w:ascii="宋体" w:hAnsi="宋体" w:hint="eastAsia"/>
          <w:bCs/>
          <w:szCs w:val="21"/>
        </w:rPr>
        <w:t>（以下简称“本基金”）的</w:t>
      </w:r>
      <w:r w:rsidR="00892C43" w:rsidRPr="00892C43">
        <w:rPr>
          <w:rFonts w:ascii="宋体" w:hAnsi="宋体"/>
          <w:bCs/>
          <w:szCs w:val="21"/>
        </w:rPr>
        <w:t>C</w:t>
      </w:r>
      <w:r w:rsidRPr="00892C43">
        <w:rPr>
          <w:rFonts w:ascii="宋体" w:hAnsi="宋体" w:hint="eastAsia"/>
          <w:bCs/>
          <w:szCs w:val="21"/>
        </w:rPr>
        <w:t>类基金份额，同时对《基金合同》、《</w:t>
      </w:r>
      <w:r w:rsidR="00892C43" w:rsidRPr="00892C43">
        <w:rPr>
          <w:rFonts w:ascii="宋体" w:hAnsi="宋体" w:hint="eastAsia"/>
          <w:bCs/>
          <w:szCs w:val="21"/>
        </w:rPr>
        <w:t>中邮货币市场基金</w:t>
      </w:r>
      <w:r w:rsidRPr="00892C43">
        <w:rPr>
          <w:rFonts w:ascii="宋体" w:hAnsi="宋体" w:hint="eastAsia"/>
          <w:bCs/>
          <w:szCs w:val="21"/>
        </w:rPr>
        <w:t>托管协议》（以下简称“《托管协议》”）等法律文件的相关内容做出相应修改。前述事项对基金份额持有人利益无实质性不利影响。现将有关事宜公告如下：</w:t>
      </w:r>
    </w:p>
    <w:p w:rsidR="00BF364B" w:rsidRPr="00892C43" w:rsidRDefault="000824C8" w:rsidP="00BF364B">
      <w:pPr>
        <w:spacing w:line="360" w:lineRule="auto"/>
        <w:ind w:firstLineChars="200" w:firstLine="420"/>
        <w:rPr>
          <w:rFonts w:ascii="宋体" w:hAnsi="宋体"/>
          <w:bCs/>
          <w:szCs w:val="21"/>
        </w:rPr>
      </w:pPr>
      <w:r>
        <w:rPr>
          <w:rFonts w:ascii="宋体" w:hAnsi="宋体" w:hint="eastAsia"/>
          <w:bCs/>
          <w:szCs w:val="21"/>
        </w:rPr>
        <w:t>一、</w:t>
      </w:r>
      <w:r w:rsidR="00BF364B" w:rsidRPr="00892C43">
        <w:rPr>
          <w:rFonts w:ascii="宋体" w:hAnsi="宋体" w:hint="eastAsia"/>
          <w:bCs/>
          <w:szCs w:val="21"/>
        </w:rPr>
        <w:t>基金份额的基本情况</w:t>
      </w:r>
    </w:p>
    <w:p w:rsidR="000824C8" w:rsidRDefault="00C27499" w:rsidP="000824C8">
      <w:pPr>
        <w:spacing w:line="360" w:lineRule="auto"/>
        <w:ind w:firstLine="420"/>
        <w:rPr>
          <w:rFonts w:ascii="宋体" w:hAnsi="宋体"/>
          <w:color w:val="000000"/>
          <w:szCs w:val="21"/>
        </w:rPr>
      </w:pPr>
      <w:r>
        <w:rPr>
          <w:rFonts w:ascii="宋体" w:hAnsi="宋体" w:hint="eastAsia"/>
          <w:color w:val="000000"/>
          <w:szCs w:val="21"/>
        </w:rPr>
        <w:t>（一）</w:t>
      </w:r>
      <w:r w:rsidR="000824C8">
        <w:rPr>
          <w:rFonts w:ascii="宋体" w:hAnsi="宋体" w:hint="eastAsia"/>
          <w:color w:val="000000"/>
          <w:szCs w:val="21"/>
        </w:rPr>
        <w:t>本基金根据销售方式或投资者认（申）购的金额的不同，对投资者持有的基金份额按照不同的费率计提销售服务费用，因此形成不同的基金份额类别。本基金将设 A类、B类和C类三类基金份额，三类基金份额单独设置基金代码，并单独公布每万份基金已实现收益和七日年化收益率。</w:t>
      </w:r>
    </w:p>
    <w:p w:rsidR="00BF364B" w:rsidRPr="00892C43" w:rsidRDefault="00BF364B" w:rsidP="00806D5C">
      <w:pPr>
        <w:spacing w:line="360" w:lineRule="auto"/>
        <w:ind w:firstLineChars="200" w:firstLine="420"/>
        <w:rPr>
          <w:rFonts w:ascii="宋体" w:hAnsi="宋体"/>
          <w:bCs/>
          <w:szCs w:val="21"/>
        </w:rPr>
      </w:pPr>
      <w:r w:rsidRPr="00892C43">
        <w:rPr>
          <w:rFonts w:ascii="宋体" w:hAnsi="宋体"/>
          <w:bCs/>
          <w:color w:val="000000" w:themeColor="text1"/>
          <w:szCs w:val="21"/>
        </w:rPr>
        <w:t>投资人申购时</w:t>
      </w:r>
      <w:r w:rsidR="00F2780F" w:rsidRPr="00892C43">
        <w:rPr>
          <w:rFonts w:ascii="宋体" w:hAnsi="宋体" w:hint="eastAsia"/>
          <w:color w:val="000000" w:themeColor="text1"/>
          <w:szCs w:val="21"/>
        </w:rPr>
        <w:t>投资者可自行选择申购的基金份额类别。本基金不同基金份额类别之间不得互相转换</w:t>
      </w:r>
      <w:r w:rsidRPr="00892C43">
        <w:rPr>
          <w:rFonts w:ascii="宋体" w:hAnsi="宋体" w:hint="eastAsia"/>
          <w:bCs/>
          <w:color w:val="000000" w:themeColor="text1"/>
          <w:szCs w:val="21"/>
        </w:rPr>
        <w:t>。</w:t>
      </w:r>
    </w:p>
    <w:p w:rsidR="00BF364B" w:rsidRPr="00892C43"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color w:val="000000" w:themeColor="text1"/>
          <w:szCs w:val="21"/>
        </w:rPr>
        <w:t>本基金各类基金份额的基本信息如下所示：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8"/>
        <w:gridCol w:w="2234"/>
        <w:gridCol w:w="3754"/>
      </w:tblGrid>
      <w:tr w:rsidR="006B111A" w:rsidRPr="00892C43" w:rsidTr="00060E28">
        <w:tc>
          <w:tcPr>
            <w:tcW w:w="1687" w:type="pct"/>
            <w:tcBorders>
              <w:top w:val="single" w:sz="4" w:space="0" w:color="auto"/>
              <w:left w:val="single" w:sz="4" w:space="0" w:color="auto"/>
              <w:bottom w:val="single" w:sz="4" w:space="0" w:color="auto"/>
              <w:right w:val="single" w:sz="4" w:space="0" w:color="auto"/>
            </w:tcBorders>
          </w:tcPr>
          <w:p w:rsidR="00BF364B" w:rsidRPr="00892C43" w:rsidRDefault="00BF364B" w:rsidP="00060E28">
            <w:pPr>
              <w:spacing w:line="360" w:lineRule="auto"/>
              <w:ind w:firstLineChars="200" w:firstLine="420"/>
              <w:jc w:val="center"/>
              <w:rPr>
                <w:rFonts w:ascii="宋体" w:hAnsi="宋体"/>
                <w:bCs/>
                <w:color w:val="000000" w:themeColor="text1"/>
                <w:szCs w:val="21"/>
              </w:rPr>
            </w:pPr>
            <w:r w:rsidRPr="00892C43">
              <w:rPr>
                <w:rFonts w:ascii="宋体" w:hAnsi="宋体" w:hint="eastAsia"/>
                <w:bCs/>
                <w:color w:val="000000" w:themeColor="text1"/>
                <w:szCs w:val="21"/>
              </w:rPr>
              <w:t>份额类别</w:t>
            </w:r>
          </w:p>
        </w:tc>
        <w:tc>
          <w:tcPr>
            <w:tcW w:w="1236" w:type="pct"/>
            <w:tcBorders>
              <w:top w:val="single" w:sz="4" w:space="0" w:color="auto"/>
              <w:left w:val="single" w:sz="4" w:space="0" w:color="auto"/>
              <w:bottom w:val="single" w:sz="4" w:space="0" w:color="auto"/>
              <w:right w:val="single" w:sz="4" w:space="0" w:color="auto"/>
            </w:tcBorders>
          </w:tcPr>
          <w:p w:rsidR="00BF364B" w:rsidRPr="00892C43" w:rsidRDefault="00BF364B" w:rsidP="00060E28">
            <w:pPr>
              <w:spacing w:line="360" w:lineRule="auto"/>
              <w:ind w:firstLineChars="200" w:firstLine="420"/>
              <w:jc w:val="center"/>
              <w:rPr>
                <w:rFonts w:ascii="宋体" w:hAnsi="宋体"/>
                <w:bCs/>
                <w:color w:val="000000" w:themeColor="text1"/>
                <w:szCs w:val="21"/>
              </w:rPr>
            </w:pPr>
            <w:r w:rsidRPr="00892C43">
              <w:rPr>
                <w:rFonts w:ascii="宋体" w:hAnsi="宋体" w:hint="eastAsia"/>
                <w:bCs/>
                <w:color w:val="000000" w:themeColor="text1"/>
                <w:szCs w:val="21"/>
              </w:rPr>
              <w:t>基金代码</w:t>
            </w:r>
          </w:p>
        </w:tc>
        <w:tc>
          <w:tcPr>
            <w:tcW w:w="2077" w:type="pct"/>
            <w:tcBorders>
              <w:top w:val="single" w:sz="4" w:space="0" w:color="auto"/>
              <w:left w:val="single" w:sz="4" w:space="0" w:color="auto"/>
              <w:bottom w:val="single" w:sz="4" w:space="0" w:color="auto"/>
              <w:right w:val="single" w:sz="4" w:space="0" w:color="auto"/>
            </w:tcBorders>
          </w:tcPr>
          <w:p w:rsidR="00BF364B" w:rsidRPr="00892C43" w:rsidRDefault="00BF364B" w:rsidP="00060E28">
            <w:pPr>
              <w:spacing w:line="360" w:lineRule="auto"/>
              <w:ind w:firstLineChars="200" w:firstLine="420"/>
              <w:jc w:val="center"/>
              <w:rPr>
                <w:rFonts w:ascii="宋体" w:hAnsi="宋体"/>
                <w:bCs/>
                <w:color w:val="000000" w:themeColor="text1"/>
                <w:szCs w:val="21"/>
              </w:rPr>
            </w:pPr>
            <w:r w:rsidRPr="00892C43">
              <w:rPr>
                <w:rFonts w:ascii="宋体" w:hAnsi="宋体" w:hint="eastAsia"/>
                <w:bCs/>
                <w:color w:val="000000" w:themeColor="text1"/>
                <w:szCs w:val="21"/>
              </w:rPr>
              <w:t>基金简称</w:t>
            </w:r>
          </w:p>
        </w:tc>
      </w:tr>
      <w:tr w:rsidR="006B111A" w:rsidRPr="00892C43" w:rsidTr="00060E28">
        <w:tc>
          <w:tcPr>
            <w:tcW w:w="1687" w:type="pct"/>
            <w:tcBorders>
              <w:top w:val="single" w:sz="4" w:space="0" w:color="auto"/>
              <w:left w:val="single" w:sz="4" w:space="0" w:color="auto"/>
              <w:bottom w:val="single" w:sz="4" w:space="0" w:color="auto"/>
              <w:right w:val="single" w:sz="4" w:space="0" w:color="auto"/>
            </w:tcBorders>
          </w:tcPr>
          <w:p w:rsidR="00BF364B" w:rsidRPr="00892C43" w:rsidRDefault="00BF364B" w:rsidP="00060E28">
            <w:pPr>
              <w:spacing w:line="360" w:lineRule="auto"/>
              <w:ind w:firstLineChars="200" w:firstLine="420"/>
              <w:jc w:val="center"/>
              <w:rPr>
                <w:rFonts w:ascii="宋体" w:hAnsi="宋体"/>
                <w:bCs/>
                <w:color w:val="000000" w:themeColor="text1"/>
                <w:szCs w:val="21"/>
              </w:rPr>
            </w:pPr>
            <w:r w:rsidRPr="00892C43">
              <w:rPr>
                <w:rFonts w:ascii="宋体" w:hAnsi="宋体" w:hint="eastAsia"/>
                <w:bCs/>
                <w:color w:val="000000" w:themeColor="text1"/>
                <w:szCs w:val="21"/>
              </w:rPr>
              <w:t>A类基金份额</w:t>
            </w:r>
          </w:p>
        </w:tc>
        <w:tc>
          <w:tcPr>
            <w:tcW w:w="1236" w:type="pct"/>
            <w:tcBorders>
              <w:top w:val="single" w:sz="4" w:space="0" w:color="auto"/>
              <w:left w:val="single" w:sz="4" w:space="0" w:color="auto"/>
              <w:bottom w:val="single" w:sz="4" w:space="0" w:color="auto"/>
              <w:right w:val="single" w:sz="4" w:space="0" w:color="auto"/>
            </w:tcBorders>
          </w:tcPr>
          <w:p w:rsidR="00BF364B" w:rsidRPr="00892C43" w:rsidRDefault="00721F13" w:rsidP="00892C43">
            <w:pPr>
              <w:spacing w:line="360" w:lineRule="auto"/>
              <w:ind w:firstLineChars="200" w:firstLine="420"/>
              <w:jc w:val="center"/>
              <w:rPr>
                <w:rFonts w:ascii="宋体" w:hAnsi="宋体"/>
                <w:bCs/>
                <w:color w:val="000000" w:themeColor="text1"/>
                <w:szCs w:val="21"/>
              </w:rPr>
            </w:pPr>
            <w:r w:rsidRPr="00892C43">
              <w:rPr>
                <w:rFonts w:ascii="宋体" w:hAnsi="宋体"/>
                <w:bCs/>
                <w:color w:val="000000" w:themeColor="text1"/>
                <w:szCs w:val="21"/>
              </w:rPr>
              <w:t>000</w:t>
            </w:r>
            <w:r w:rsidR="00892C43" w:rsidRPr="00892C43">
              <w:rPr>
                <w:rFonts w:ascii="宋体" w:hAnsi="宋体"/>
                <w:bCs/>
                <w:color w:val="000000" w:themeColor="text1"/>
                <w:szCs w:val="21"/>
              </w:rPr>
              <w:t>576</w:t>
            </w:r>
          </w:p>
        </w:tc>
        <w:tc>
          <w:tcPr>
            <w:tcW w:w="2077" w:type="pct"/>
            <w:tcBorders>
              <w:top w:val="single" w:sz="4" w:space="0" w:color="auto"/>
              <w:left w:val="single" w:sz="4" w:space="0" w:color="auto"/>
              <w:bottom w:val="single" w:sz="4" w:space="0" w:color="auto"/>
              <w:right w:val="single" w:sz="4" w:space="0" w:color="auto"/>
            </w:tcBorders>
          </w:tcPr>
          <w:p w:rsidR="00BF364B" w:rsidRPr="00892C43" w:rsidRDefault="00892C43" w:rsidP="00892C43">
            <w:pPr>
              <w:spacing w:line="360" w:lineRule="auto"/>
              <w:jc w:val="center"/>
              <w:rPr>
                <w:rFonts w:ascii="宋体" w:hAnsi="宋体"/>
                <w:bCs/>
                <w:color w:val="000000" w:themeColor="text1"/>
                <w:szCs w:val="21"/>
              </w:rPr>
            </w:pPr>
            <w:r w:rsidRPr="00892C43">
              <w:rPr>
                <w:rFonts w:ascii="宋体" w:hAnsi="宋体" w:hint="eastAsia"/>
                <w:bCs/>
                <w:szCs w:val="21"/>
              </w:rPr>
              <w:t>中邮货币</w:t>
            </w:r>
            <w:r w:rsidR="00BF364B" w:rsidRPr="00892C43">
              <w:rPr>
                <w:rFonts w:ascii="宋体" w:hAnsi="宋体" w:hint="eastAsia"/>
                <w:bCs/>
                <w:color w:val="000000" w:themeColor="text1"/>
                <w:szCs w:val="21"/>
              </w:rPr>
              <w:t>A</w:t>
            </w:r>
          </w:p>
        </w:tc>
      </w:tr>
      <w:tr w:rsidR="006B111A" w:rsidRPr="00892C43" w:rsidTr="00060E28">
        <w:tc>
          <w:tcPr>
            <w:tcW w:w="1687" w:type="pct"/>
            <w:tcBorders>
              <w:top w:val="single" w:sz="4" w:space="0" w:color="auto"/>
              <w:left w:val="single" w:sz="4" w:space="0" w:color="auto"/>
              <w:bottom w:val="single" w:sz="4" w:space="0" w:color="auto"/>
              <w:right w:val="single" w:sz="4" w:space="0" w:color="auto"/>
            </w:tcBorders>
          </w:tcPr>
          <w:p w:rsidR="00BF364B" w:rsidRPr="00892C43" w:rsidRDefault="00892C43" w:rsidP="00060E28">
            <w:pPr>
              <w:spacing w:line="360" w:lineRule="auto"/>
              <w:ind w:firstLineChars="200" w:firstLine="420"/>
              <w:jc w:val="center"/>
              <w:rPr>
                <w:rFonts w:ascii="宋体" w:hAnsi="宋体"/>
                <w:bCs/>
                <w:color w:val="000000" w:themeColor="text1"/>
                <w:szCs w:val="21"/>
              </w:rPr>
            </w:pPr>
            <w:r w:rsidRPr="00892C43">
              <w:rPr>
                <w:rFonts w:ascii="宋体" w:hAnsi="宋体"/>
                <w:bCs/>
                <w:color w:val="000000" w:themeColor="text1"/>
                <w:szCs w:val="21"/>
              </w:rPr>
              <w:t>B</w:t>
            </w:r>
            <w:r w:rsidR="00BF364B" w:rsidRPr="00892C43">
              <w:rPr>
                <w:rFonts w:ascii="宋体" w:hAnsi="宋体" w:hint="eastAsia"/>
                <w:bCs/>
                <w:color w:val="000000" w:themeColor="text1"/>
                <w:szCs w:val="21"/>
              </w:rPr>
              <w:t>类基金份额</w:t>
            </w:r>
          </w:p>
        </w:tc>
        <w:tc>
          <w:tcPr>
            <w:tcW w:w="1236" w:type="pct"/>
            <w:tcBorders>
              <w:top w:val="single" w:sz="4" w:space="0" w:color="auto"/>
              <w:left w:val="single" w:sz="4" w:space="0" w:color="auto"/>
              <w:bottom w:val="single" w:sz="4" w:space="0" w:color="auto"/>
              <w:right w:val="single" w:sz="4" w:space="0" w:color="auto"/>
            </w:tcBorders>
          </w:tcPr>
          <w:p w:rsidR="00BF364B" w:rsidRPr="00892C43" w:rsidRDefault="00721F13" w:rsidP="00892C43">
            <w:pPr>
              <w:spacing w:line="360" w:lineRule="auto"/>
              <w:ind w:firstLineChars="200" w:firstLine="420"/>
              <w:jc w:val="center"/>
              <w:rPr>
                <w:rFonts w:ascii="宋体" w:hAnsi="宋体"/>
                <w:bCs/>
                <w:color w:val="000000" w:themeColor="text1"/>
                <w:szCs w:val="21"/>
              </w:rPr>
            </w:pPr>
            <w:r w:rsidRPr="00892C43">
              <w:rPr>
                <w:rFonts w:ascii="宋体" w:hAnsi="宋体"/>
                <w:bCs/>
                <w:color w:val="000000" w:themeColor="text1"/>
                <w:szCs w:val="21"/>
              </w:rPr>
              <w:t>000</w:t>
            </w:r>
            <w:r w:rsidR="00892C43" w:rsidRPr="00892C43">
              <w:rPr>
                <w:rFonts w:ascii="宋体" w:hAnsi="宋体"/>
                <w:bCs/>
                <w:color w:val="000000" w:themeColor="text1"/>
                <w:szCs w:val="21"/>
              </w:rPr>
              <w:t>580</w:t>
            </w:r>
          </w:p>
        </w:tc>
        <w:tc>
          <w:tcPr>
            <w:tcW w:w="2077" w:type="pct"/>
            <w:tcBorders>
              <w:top w:val="single" w:sz="4" w:space="0" w:color="auto"/>
              <w:left w:val="single" w:sz="4" w:space="0" w:color="auto"/>
              <w:bottom w:val="single" w:sz="4" w:space="0" w:color="auto"/>
              <w:right w:val="single" w:sz="4" w:space="0" w:color="auto"/>
            </w:tcBorders>
          </w:tcPr>
          <w:p w:rsidR="00BF364B" w:rsidRPr="00892C43" w:rsidRDefault="00892C43" w:rsidP="00892C43">
            <w:pPr>
              <w:spacing w:line="360" w:lineRule="auto"/>
              <w:jc w:val="center"/>
              <w:rPr>
                <w:rFonts w:ascii="宋体" w:hAnsi="宋体"/>
                <w:bCs/>
                <w:color w:val="000000" w:themeColor="text1"/>
                <w:szCs w:val="21"/>
              </w:rPr>
            </w:pPr>
            <w:r w:rsidRPr="00892C43">
              <w:rPr>
                <w:rFonts w:ascii="宋体" w:hAnsi="宋体" w:hint="eastAsia"/>
                <w:bCs/>
                <w:szCs w:val="21"/>
              </w:rPr>
              <w:t>中邮货币</w:t>
            </w:r>
            <w:r w:rsidRPr="00892C43">
              <w:rPr>
                <w:rFonts w:ascii="宋体" w:hAnsi="宋体"/>
                <w:bCs/>
                <w:szCs w:val="21"/>
              </w:rPr>
              <w:t>B</w:t>
            </w:r>
          </w:p>
        </w:tc>
      </w:tr>
      <w:tr w:rsidR="00721F13" w:rsidRPr="00892C43" w:rsidTr="00060E28">
        <w:tc>
          <w:tcPr>
            <w:tcW w:w="1687" w:type="pct"/>
            <w:tcBorders>
              <w:top w:val="single" w:sz="4" w:space="0" w:color="auto"/>
              <w:left w:val="single" w:sz="4" w:space="0" w:color="auto"/>
              <w:bottom w:val="single" w:sz="4" w:space="0" w:color="auto"/>
              <w:right w:val="single" w:sz="4" w:space="0" w:color="auto"/>
            </w:tcBorders>
          </w:tcPr>
          <w:p w:rsidR="00721F13" w:rsidRPr="00892C43" w:rsidRDefault="00892C43" w:rsidP="00060E28">
            <w:pPr>
              <w:spacing w:line="360" w:lineRule="auto"/>
              <w:ind w:firstLineChars="200" w:firstLine="420"/>
              <w:jc w:val="center"/>
              <w:rPr>
                <w:rFonts w:ascii="宋体" w:hAnsi="宋体"/>
                <w:bCs/>
                <w:color w:val="000000" w:themeColor="text1"/>
                <w:szCs w:val="21"/>
              </w:rPr>
            </w:pPr>
            <w:r w:rsidRPr="00892C43">
              <w:rPr>
                <w:rFonts w:ascii="宋体" w:hAnsi="宋体"/>
                <w:bCs/>
                <w:color w:val="000000" w:themeColor="text1"/>
                <w:szCs w:val="21"/>
              </w:rPr>
              <w:t>C</w:t>
            </w:r>
            <w:r w:rsidR="00721F13" w:rsidRPr="00892C43">
              <w:rPr>
                <w:rFonts w:ascii="宋体" w:hAnsi="宋体" w:hint="eastAsia"/>
                <w:bCs/>
                <w:color w:val="000000" w:themeColor="text1"/>
                <w:szCs w:val="21"/>
              </w:rPr>
              <w:t>类基金份额</w:t>
            </w:r>
          </w:p>
        </w:tc>
        <w:tc>
          <w:tcPr>
            <w:tcW w:w="1236" w:type="pct"/>
            <w:tcBorders>
              <w:top w:val="single" w:sz="4" w:space="0" w:color="auto"/>
              <w:left w:val="single" w:sz="4" w:space="0" w:color="auto"/>
              <w:bottom w:val="single" w:sz="4" w:space="0" w:color="auto"/>
              <w:right w:val="single" w:sz="4" w:space="0" w:color="auto"/>
            </w:tcBorders>
          </w:tcPr>
          <w:p w:rsidR="00721F13" w:rsidRPr="00892C43" w:rsidRDefault="00892C43" w:rsidP="00060E28">
            <w:pPr>
              <w:spacing w:line="360" w:lineRule="auto"/>
              <w:ind w:firstLineChars="200" w:firstLine="420"/>
              <w:jc w:val="center"/>
              <w:rPr>
                <w:rFonts w:ascii="宋体" w:hAnsi="宋体"/>
                <w:bCs/>
                <w:color w:val="000000" w:themeColor="text1"/>
                <w:szCs w:val="21"/>
              </w:rPr>
            </w:pPr>
            <w:r w:rsidRPr="00892C43">
              <w:rPr>
                <w:rFonts w:ascii="宋体" w:hAnsi="宋体" w:hint="eastAsia"/>
                <w:bCs/>
                <w:szCs w:val="21"/>
              </w:rPr>
              <w:t>023093</w:t>
            </w:r>
          </w:p>
        </w:tc>
        <w:tc>
          <w:tcPr>
            <w:tcW w:w="2077" w:type="pct"/>
            <w:tcBorders>
              <w:top w:val="single" w:sz="4" w:space="0" w:color="auto"/>
              <w:left w:val="single" w:sz="4" w:space="0" w:color="auto"/>
              <w:bottom w:val="single" w:sz="4" w:space="0" w:color="auto"/>
              <w:right w:val="single" w:sz="4" w:space="0" w:color="auto"/>
            </w:tcBorders>
          </w:tcPr>
          <w:p w:rsidR="00721F13" w:rsidRPr="00892C43" w:rsidRDefault="00892C43" w:rsidP="00892C43">
            <w:pPr>
              <w:spacing w:line="360" w:lineRule="auto"/>
              <w:jc w:val="center"/>
              <w:rPr>
                <w:rFonts w:ascii="宋体" w:hAnsi="宋体"/>
                <w:bCs/>
                <w:color w:val="000000" w:themeColor="text1"/>
                <w:szCs w:val="21"/>
              </w:rPr>
            </w:pPr>
            <w:r w:rsidRPr="00892C43">
              <w:rPr>
                <w:rFonts w:ascii="宋体" w:hAnsi="宋体" w:hint="eastAsia"/>
                <w:bCs/>
                <w:szCs w:val="21"/>
              </w:rPr>
              <w:t>中邮货币C</w:t>
            </w:r>
          </w:p>
        </w:tc>
      </w:tr>
    </w:tbl>
    <w:p w:rsidR="00721F13" w:rsidRPr="00892C43" w:rsidRDefault="00BF364B" w:rsidP="00060E28">
      <w:pPr>
        <w:spacing w:line="360" w:lineRule="auto"/>
        <w:ind w:firstLineChars="100" w:firstLine="210"/>
        <w:rPr>
          <w:rFonts w:ascii="宋体" w:hAnsi="宋体"/>
          <w:bCs/>
          <w:color w:val="000000" w:themeColor="text1"/>
          <w:szCs w:val="21"/>
        </w:rPr>
      </w:pPr>
      <w:r w:rsidRPr="00892C43">
        <w:rPr>
          <w:rFonts w:ascii="宋体" w:hAnsi="宋体" w:hint="eastAsia"/>
          <w:bCs/>
          <w:color w:val="000000" w:themeColor="text1"/>
          <w:szCs w:val="21"/>
        </w:rPr>
        <w:t>（二）</w:t>
      </w:r>
      <w:r w:rsidR="00F409FC" w:rsidRPr="00892C43">
        <w:rPr>
          <w:rFonts w:ascii="宋体" w:hAnsi="宋体" w:hint="eastAsia"/>
          <w:color w:val="000000" w:themeColor="text1"/>
          <w:szCs w:val="21"/>
        </w:rPr>
        <w:t>由于基金费用的不同，本基金A类基金份额</w:t>
      </w:r>
      <w:r w:rsidR="00721F13" w:rsidRPr="00892C43">
        <w:rPr>
          <w:rFonts w:ascii="宋体" w:hAnsi="宋体" w:hint="eastAsia"/>
          <w:color w:val="000000" w:themeColor="text1"/>
          <w:szCs w:val="21"/>
        </w:rPr>
        <w:t>、</w:t>
      </w:r>
      <w:r w:rsidR="00892C43" w:rsidRPr="00892C43">
        <w:rPr>
          <w:rFonts w:ascii="宋体" w:hAnsi="宋体"/>
          <w:color w:val="000000" w:themeColor="text1"/>
          <w:szCs w:val="21"/>
        </w:rPr>
        <w:t>B</w:t>
      </w:r>
      <w:r w:rsidR="00F409FC" w:rsidRPr="00892C43">
        <w:rPr>
          <w:rFonts w:ascii="宋体" w:hAnsi="宋体" w:hint="eastAsia"/>
          <w:color w:val="000000" w:themeColor="text1"/>
          <w:szCs w:val="21"/>
        </w:rPr>
        <w:t>类基金份额</w:t>
      </w:r>
      <w:r w:rsidR="00721F13" w:rsidRPr="00892C43">
        <w:rPr>
          <w:rFonts w:ascii="宋体" w:hAnsi="宋体" w:hint="eastAsia"/>
          <w:color w:val="000000" w:themeColor="text1"/>
          <w:szCs w:val="21"/>
        </w:rPr>
        <w:t>、</w:t>
      </w:r>
      <w:r w:rsidR="00892C43" w:rsidRPr="00892C43">
        <w:rPr>
          <w:rFonts w:ascii="宋体" w:hAnsi="宋体"/>
          <w:color w:val="000000" w:themeColor="text1"/>
          <w:szCs w:val="21"/>
        </w:rPr>
        <w:t>C</w:t>
      </w:r>
      <w:r w:rsidR="00721F13" w:rsidRPr="00892C43">
        <w:rPr>
          <w:rFonts w:ascii="宋体" w:hAnsi="宋体" w:hint="eastAsia"/>
          <w:color w:val="000000" w:themeColor="text1"/>
          <w:szCs w:val="21"/>
        </w:rPr>
        <w:t>类基金份额</w:t>
      </w:r>
      <w:r w:rsidR="00F409FC" w:rsidRPr="00892C43">
        <w:rPr>
          <w:rFonts w:ascii="宋体" w:hAnsi="宋体" w:hint="eastAsia"/>
          <w:color w:val="000000" w:themeColor="text1"/>
          <w:szCs w:val="21"/>
        </w:rPr>
        <w:t>将分别计算基金份额净值并单独公告。</w:t>
      </w:r>
      <w:r w:rsidRPr="00892C43">
        <w:rPr>
          <w:rFonts w:ascii="宋体" w:hAnsi="宋体" w:hint="eastAsia"/>
          <w:bCs/>
          <w:color w:val="000000" w:themeColor="text1"/>
          <w:szCs w:val="21"/>
        </w:rPr>
        <w:t>本基金</w:t>
      </w:r>
      <w:r w:rsidR="000824C8">
        <w:rPr>
          <w:rFonts w:ascii="宋体" w:hAnsi="宋体"/>
          <w:bCs/>
          <w:color w:val="000000" w:themeColor="text1"/>
          <w:szCs w:val="21"/>
        </w:rPr>
        <w:t>C</w:t>
      </w:r>
      <w:r w:rsidRPr="00892C43">
        <w:rPr>
          <w:rFonts w:ascii="宋体" w:hAnsi="宋体" w:hint="eastAsia"/>
          <w:bCs/>
          <w:color w:val="000000" w:themeColor="text1"/>
          <w:szCs w:val="21"/>
        </w:rPr>
        <w:t>类基金份额（新增设份额）收费模式如下所示：</w:t>
      </w:r>
    </w:p>
    <w:p w:rsidR="00BF364B" w:rsidRPr="00892C43"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1</w:t>
      </w:r>
      <w:r w:rsidR="000824C8">
        <w:rPr>
          <w:rFonts w:ascii="宋体" w:hAnsi="宋体" w:hint="eastAsia"/>
          <w:bCs/>
          <w:color w:val="000000" w:themeColor="text1"/>
          <w:szCs w:val="21"/>
        </w:rPr>
        <w:t>、申购费</w:t>
      </w:r>
    </w:p>
    <w:p w:rsidR="00BF364B"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本基金</w:t>
      </w:r>
      <w:r w:rsidR="000824C8">
        <w:rPr>
          <w:rFonts w:ascii="宋体" w:hAnsi="宋体"/>
          <w:bCs/>
          <w:color w:val="000000" w:themeColor="text1"/>
          <w:szCs w:val="21"/>
        </w:rPr>
        <w:t>C</w:t>
      </w:r>
      <w:r w:rsidRPr="00892C43">
        <w:rPr>
          <w:rFonts w:ascii="宋体" w:hAnsi="宋体" w:hint="eastAsia"/>
          <w:bCs/>
          <w:color w:val="000000" w:themeColor="text1"/>
          <w:szCs w:val="21"/>
        </w:rPr>
        <w:t>类基金份额不收取申购费用。</w:t>
      </w:r>
    </w:p>
    <w:p w:rsidR="00C951D4" w:rsidRPr="00892C43" w:rsidRDefault="00C951D4" w:rsidP="00BF364B">
      <w:pPr>
        <w:spacing w:line="360" w:lineRule="auto"/>
        <w:ind w:firstLineChars="200" w:firstLine="420"/>
        <w:rPr>
          <w:rFonts w:ascii="宋体" w:hAnsi="宋体"/>
          <w:bCs/>
          <w:color w:val="000000" w:themeColor="text1"/>
          <w:szCs w:val="21"/>
        </w:rPr>
      </w:pPr>
    </w:p>
    <w:p w:rsidR="00BF364B" w:rsidRPr="00892C43"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lastRenderedPageBreak/>
        <w:t>2</w:t>
      </w:r>
      <w:r w:rsidR="000824C8">
        <w:rPr>
          <w:rFonts w:ascii="宋体" w:hAnsi="宋体" w:hint="eastAsia"/>
          <w:bCs/>
          <w:color w:val="000000" w:themeColor="text1"/>
          <w:szCs w:val="21"/>
        </w:rPr>
        <w:t>、赎回费</w:t>
      </w:r>
    </w:p>
    <w:p w:rsidR="000824C8" w:rsidRPr="00892C43" w:rsidRDefault="000824C8" w:rsidP="000824C8">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本基金</w:t>
      </w:r>
      <w:r>
        <w:rPr>
          <w:rFonts w:ascii="宋体" w:hAnsi="宋体"/>
          <w:bCs/>
          <w:color w:val="000000" w:themeColor="text1"/>
          <w:szCs w:val="21"/>
        </w:rPr>
        <w:t>C</w:t>
      </w:r>
      <w:r w:rsidRPr="00892C43">
        <w:rPr>
          <w:rFonts w:ascii="宋体" w:hAnsi="宋体" w:hint="eastAsia"/>
          <w:bCs/>
          <w:color w:val="000000" w:themeColor="text1"/>
          <w:szCs w:val="21"/>
        </w:rPr>
        <w:t>类基金份额不收取</w:t>
      </w:r>
      <w:r w:rsidR="00724790">
        <w:rPr>
          <w:rFonts w:ascii="宋体" w:hAnsi="宋体" w:hint="eastAsia"/>
          <w:bCs/>
          <w:color w:val="000000" w:themeColor="text1"/>
          <w:szCs w:val="21"/>
        </w:rPr>
        <w:t>赎回</w:t>
      </w:r>
      <w:r w:rsidRPr="00892C43">
        <w:rPr>
          <w:rFonts w:ascii="宋体" w:hAnsi="宋体" w:hint="eastAsia"/>
          <w:bCs/>
          <w:color w:val="000000" w:themeColor="text1"/>
          <w:szCs w:val="21"/>
        </w:rPr>
        <w:t>费用。</w:t>
      </w:r>
    </w:p>
    <w:p w:rsidR="00BF364B" w:rsidRPr="00892C43"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3</w:t>
      </w:r>
      <w:r w:rsidR="000824C8">
        <w:rPr>
          <w:rFonts w:ascii="宋体" w:hAnsi="宋体" w:hint="eastAsia"/>
          <w:bCs/>
          <w:color w:val="000000" w:themeColor="text1"/>
          <w:szCs w:val="21"/>
        </w:rPr>
        <w:t>、销售服务费</w:t>
      </w:r>
    </w:p>
    <w:p w:rsidR="00BF364B" w:rsidRPr="00892C43"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本基金</w:t>
      </w:r>
      <w:r w:rsidR="000824C8">
        <w:rPr>
          <w:rFonts w:ascii="宋体" w:hAnsi="宋体"/>
          <w:bCs/>
          <w:color w:val="000000" w:themeColor="text1"/>
          <w:szCs w:val="21"/>
        </w:rPr>
        <w:t>C</w:t>
      </w:r>
      <w:r w:rsidRPr="00892C43">
        <w:rPr>
          <w:rFonts w:ascii="宋体" w:hAnsi="宋体" w:hint="eastAsia"/>
          <w:bCs/>
          <w:color w:val="000000" w:themeColor="text1"/>
          <w:szCs w:val="21"/>
        </w:rPr>
        <w:t>类基金份额的销售服务费年费率为</w:t>
      </w:r>
      <w:r w:rsidR="000824C8">
        <w:rPr>
          <w:rFonts w:ascii="宋体" w:hAnsi="宋体"/>
          <w:bCs/>
          <w:color w:val="000000" w:themeColor="text1"/>
          <w:szCs w:val="21"/>
        </w:rPr>
        <w:t>0.01</w:t>
      </w:r>
      <w:r w:rsidRPr="00892C43">
        <w:rPr>
          <w:rFonts w:ascii="宋体" w:hAnsi="宋体" w:hint="eastAsia"/>
          <w:bCs/>
          <w:color w:val="000000" w:themeColor="text1"/>
          <w:szCs w:val="21"/>
        </w:rPr>
        <w:t>%。</w:t>
      </w:r>
    </w:p>
    <w:p w:rsidR="00D83D4D" w:rsidRPr="00C27499" w:rsidRDefault="00D83D4D" w:rsidP="00D83D4D">
      <w:pPr>
        <w:spacing w:line="360" w:lineRule="auto"/>
        <w:ind w:firstLineChars="200" w:firstLine="420"/>
        <w:rPr>
          <w:rFonts w:ascii="宋体" w:hAnsi="宋体"/>
          <w:bCs/>
          <w:color w:val="000000" w:themeColor="text1"/>
          <w:szCs w:val="21"/>
        </w:rPr>
      </w:pPr>
      <w:r w:rsidRPr="00C27499">
        <w:rPr>
          <w:rFonts w:ascii="宋体" w:hAnsi="宋体" w:hint="eastAsia"/>
          <w:bCs/>
          <w:color w:val="000000" w:themeColor="text1"/>
          <w:szCs w:val="21"/>
        </w:rPr>
        <w:t>（三）本基金</w:t>
      </w:r>
      <w:r w:rsidR="00892C43" w:rsidRPr="00C27499">
        <w:rPr>
          <w:rFonts w:ascii="宋体" w:hAnsi="宋体"/>
          <w:bCs/>
          <w:color w:val="000000" w:themeColor="text1"/>
          <w:szCs w:val="21"/>
        </w:rPr>
        <w:t>C</w:t>
      </w:r>
      <w:r w:rsidRPr="00C27499">
        <w:rPr>
          <w:rFonts w:ascii="宋体" w:hAnsi="宋体" w:hint="eastAsia"/>
          <w:bCs/>
          <w:color w:val="000000" w:themeColor="text1"/>
          <w:szCs w:val="21"/>
        </w:rPr>
        <w:t>类基金份额适用的销售机构</w:t>
      </w:r>
    </w:p>
    <w:p w:rsidR="00CB5BA0" w:rsidRPr="00CB5BA0" w:rsidRDefault="00CB5BA0" w:rsidP="00CB5BA0">
      <w:pPr>
        <w:spacing w:line="360" w:lineRule="auto"/>
        <w:ind w:firstLineChars="200" w:firstLine="420"/>
        <w:rPr>
          <w:rFonts w:ascii="宋体" w:hAnsi="宋体"/>
          <w:szCs w:val="21"/>
        </w:rPr>
      </w:pPr>
      <w:r w:rsidRPr="00CB5BA0">
        <w:rPr>
          <w:rFonts w:ascii="宋体" w:hAnsi="宋体" w:hint="eastAsia"/>
          <w:szCs w:val="21"/>
        </w:rPr>
        <w:t>中国邮政储蓄银行股份有限公司</w:t>
      </w:r>
    </w:p>
    <w:p w:rsidR="00CB5BA0" w:rsidRPr="00CB5BA0" w:rsidRDefault="00CB5BA0" w:rsidP="00CB5BA0">
      <w:pPr>
        <w:spacing w:line="360" w:lineRule="auto"/>
        <w:ind w:firstLineChars="200" w:firstLine="420"/>
        <w:rPr>
          <w:rFonts w:ascii="宋体" w:hAnsi="宋体"/>
          <w:szCs w:val="21"/>
        </w:rPr>
      </w:pPr>
      <w:r w:rsidRPr="00CB5BA0">
        <w:rPr>
          <w:rFonts w:ascii="宋体" w:hAnsi="宋体" w:hint="eastAsia"/>
          <w:szCs w:val="21"/>
        </w:rPr>
        <w:t>客服电话：95580</w:t>
      </w:r>
    </w:p>
    <w:p w:rsidR="00D83D4D" w:rsidRPr="00892C43" w:rsidRDefault="00CB5BA0" w:rsidP="00CB5BA0">
      <w:pPr>
        <w:spacing w:line="360" w:lineRule="auto"/>
        <w:ind w:firstLineChars="200" w:firstLine="420"/>
        <w:rPr>
          <w:rFonts w:ascii="宋体" w:hAnsi="宋体"/>
          <w:szCs w:val="21"/>
        </w:rPr>
      </w:pPr>
      <w:r w:rsidRPr="00CB5BA0">
        <w:rPr>
          <w:rFonts w:ascii="宋体" w:hAnsi="宋体" w:hint="eastAsia"/>
          <w:szCs w:val="21"/>
        </w:rPr>
        <w:t>公司网址：www.psbc.com</w:t>
      </w:r>
      <w:r w:rsidR="00D83D4D" w:rsidRPr="00892C43">
        <w:rPr>
          <w:rFonts w:ascii="宋体" w:hAnsi="宋体"/>
          <w:szCs w:val="21"/>
        </w:rPr>
        <w:t xml:space="preserve"> </w:t>
      </w:r>
    </w:p>
    <w:p w:rsidR="00D83D4D" w:rsidRPr="00892C43" w:rsidRDefault="00D83D4D" w:rsidP="00D83D4D">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基金管理人可根据有关法律法规的要求，选择符合要求的机构销售本基金</w:t>
      </w:r>
      <w:r w:rsidR="00C27499">
        <w:rPr>
          <w:rFonts w:ascii="宋体" w:hAnsi="宋体" w:hint="eastAsia"/>
          <w:bCs/>
          <w:color w:val="000000" w:themeColor="text1"/>
          <w:szCs w:val="21"/>
        </w:rPr>
        <w:t>C</w:t>
      </w:r>
      <w:r w:rsidRPr="00892C43">
        <w:rPr>
          <w:rFonts w:ascii="宋体" w:hAnsi="宋体" w:hint="eastAsia"/>
          <w:bCs/>
          <w:color w:val="000000" w:themeColor="text1"/>
          <w:szCs w:val="21"/>
        </w:rPr>
        <w:t>类基金份额，并及时公告或在基金管理人网站公示。</w:t>
      </w:r>
    </w:p>
    <w:p w:rsidR="00BF364B" w:rsidRPr="00892C43"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二、修改《基金合同》的相关内容</w:t>
      </w:r>
    </w:p>
    <w:p w:rsidR="00BF364B" w:rsidRDefault="00BF364B" w:rsidP="00BF364B">
      <w:pPr>
        <w:spacing w:line="360" w:lineRule="auto"/>
        <w:ind w:firstLineChars="200" w:firstLine="420"/>
        <w:rPr>
          <w:rFonts w:ascii="宋体" w:hAnsi="宋体"/>
          <w:bCs/>
          <w:color w:val="000000" w:themeColor="text1"/>
          <w:szCs w:val="21"/>
        </w:rPr>
      </w:pPr>
      <w:r w:rsidRPr="00892C43">
        <w:rPr>
          <w:rFonts w:ascii="宋体" w:hAnsi="宋体" w:hint="eastAsia"/>
          <w:bCs/>
          <w:color w:val="000000" w:themeColor="text1"/>
          <w:szCs w:val="21"/>
        </w:rPr>
        <w:t>为确保本基金增设</w:t>
      </w:r>
      <w:r w:rsidR="00892C43" w:rsidRPr="00892C43">
        <w:rPr>
          <w:rFonts w:ascii="宋体" w:hAnsi="宋体"/>
          <w:bCs/>
          <w:color w:val="000000" w:themeColor="text1"/>
          <w:szCs w:val="21"/>
        </w:rPr>
        <w:t>C</w:t>
      </w:r>
      <w:r w:rsidRPr="00892C43">
        <w:rPr>
          <w:rFonts w:ascii="宋体" w:hAnsi="宋体" w:hint="eastAsia"/>
          <w:bCs/>
          <w:color w:val="000000" w:themeColor="text1"/>
          <w:szCs w:val="21"/>
        </w:rPr>
        <w:t>类基金份额符合法律法规规定和《基金合同》的约定，本公司根据与基金托管人协商一致的结果，对《基金合同》的相关内容进行了修订。本次《基金合同》修订的内容对原有基金份额持有人的利益无实质性影响，不需召开基金份额持有人大会。《基金合同》的具体修订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4248"/>
        <w:gridCol w:w="3964"/>
      </w:tblGrid>
      <w:tr w:rsidR="00DF1E7E" w:rsidRPr="00DF1E7E" w:rsidTr="00DF1E7E">
        <w:tc>
          <w:tcPr>
            <w:tcW w:w="70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章节</w:t>
            </w:r>
          </w:p>
        </w:tc>
        <w:tc>
          <w:tcPr>
            <w:tcW w:w="4116" w:type="dxa"/>
          </w:tcPr>
          <w:p w:rsidR="00DF1E7E" w:rsidRPr="00DF1E7E" w:rsidRDefault="00DF1E7E" w:rsidP="00C27499">
            <w:pPr>
              <w:spacing w:line="360" w:lineRule="auto"/>
              <w:jc w:val="center"/>
              <w:rPr>
                <w:rFonts w:ascii="宋体" w:hAnsi="宋体"/>
                <w:bCs/>
                <w:szCs w:val="21"/>
              </w:rPr>
            </w:pPr>
            <w:r w:rsidRPr="00DF1E7E">
              <w:rPr>
                <w:rFonts w:ascii="宋体" w:hAnsi="宋体" w:hint="eastAsia"/>
                <w:bCs/>
                <w:szCs w:val="21"/>
              </w:rPr>
              <w:t>原文</w:t>
            </w:r>
          </w:p>
        </w:tc>
        <w:tc>
          <w:tcPr>
            <w:tcW w:w="3964" w:type="dxa"/>
          </w:tcPr>
          <w:p w:rsidR="00DF1E7E" w:rsidRPr="00DF1E7E" w:rsidRDefault="00DF1E7E" w:rsidP="00C27499">
            <w:pPr>
              <w:spacing w:line="360" w:lineRule="auto"/>
              <w:jc w:val="center"/>
              <w:rPr>
                <w:rFonts w:ascii="宋体" w:hAnsi="宋体"/>
                <w:bCs/>
                <w:szCs w:val="21"/>
              </w:rPr>
            </w:pPr>
            <w:r w:rsidRPr="00DF1E7E">
              <w:rPr>
                <w:rFonts w:ascii="宋体" w:hAnsi="宋体" w:hint="eastAsia"/>
                <w:bCs/>
                <w:szCs w:val="21"/>
              </w:rPr>
              <w:t>修订后内容</w:t>
            </w:r>
          </w:p>
        </w:tc>
      </w:tr>
      <w:tr w:rsidR="00DF1E7E" w:rsidRPr="00DF1E7E" w:rsidTr="00DF1E7E">
        <w:tc>
          <w:tcPr>
            <w:tcW w:w="70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第一部分</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前言</w:t>
            </w:r>
          </w:p>
        </w:tc>
        <w:tc>
          <w:tcPr>
            <w:tcW w:w="4116" w:type="dxa"/>
          </w:tcPr>
          <w:p w:rsidR="00DF1E7E" w:rsidRPr="00DF1E7E" w:rsidRDefault="00DF1E7E" w:rsidP="000103C8">
            <w:pPr>
              <w:spacing w:line="360" w:lineRule="auto"/>
              <w:rPr>
                <w:rFonts w:ascii="宋体" w:hAnsi="宋体"/>
                <w:bCs/>
                <w:szCs w:val="21"/>
              </w:rPr>
            </w:pPr>
            <w:r w:rsidRPr="00DF1E7E">
              <w:rPr>
                <w:rFonts w:ascii="宋体" w:hAnsi="宋体"/>
                <w:bCs/>
                <w:szCs w:val="21"/>
              </w:rPr>
              <w:t>一</w:t>
            </w:r>
            <w:r w:rsidRPr="00DF1E7E">
              <w:rPr>
                <w:rFonts w:ascii="宋体" w:hAnsi="宋体" w:hint="eastAsia"/>
                <w:bCs/>
                <w:szCs w:val="21"/>
              </w:rPr>
              <w:t>、订立本基金合同的目的、依据和原则</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2、订立本基金合同的依据是《中华人民共和国</w:t>
            </w:r>
            <w:r w:rsidRPr="00DF1E7E">
              <w:rPr>
                <w:rFonts w:ascii="宋体" w:hAnsi="宋体" w:hint="eastAsia"/>
                <w:bCs/>
                <w:strike/>
                <w:szCs w:val="21"/>
              </w:rPr>
              <w:t>合同法</w:t>
            </w:r>
            <w:r w:rsidRPr="00DF1E7E">
              <w:rPr>
                <w:rFonts w:ascii="宋体" w:hAnsi="宋体" w:hint="eastAsia"/>
                <w:bCs/>
                <w:szCs w:val="21"/>
              </w:rPr>
              <w:t>》、《中华人民共和国证券投资基金法》(以下简称“《基金法》”)、《证券投资基金运作管理办法》(以下简称“《运作办法》”)、《</w:t>
            </w:r>
            <w:r w:rsidRPr="00DF1E7E">
              <w:rPr>
                <w:rFonts w:ascii="宋体" w:hAnsi="宋体" w:hint="eastAsia"/>
                <w:bCs/>
                <w:strike/>
                <w:szCs w:val="21"/>
              </w:rPr>
              <w:t>证券投资基金销售管理办法</w:t>
            </w:r>
            <w:r w:rsidRPr="00DF1E7E">
              <w:rPr>
                <w:rFonts w:ascii="宋体" w:hAnsi="宋体" w:hint="eastAsia"/>
                <w:bCs/>
                <w:szCs w:val="21"/>
              </w:rPr>
              <w:t>》(以下简称“《销售办法》”)、《公开募集证券投资基金信息披露管理办法》(以下简称“《信息披露办法》”) 、《货币市场基金监督管理办法》（</w:t>
            </w:r>
            <w:r w:rsidRPr="00DF1E7E">
              <w:rPr>
                <w:rFonts w:ascii="宋体" w:hAnsi="宋体"/>
                <w:bCs/>
                <w:szCs w:val="21"/>
              </w:rPr>
              <w:t>以下简称“《</w:t>
            </w:r>
            <w:r w:rsidRPr="00DF1E7E">
              <w:rPr>
                <w:rFonts w:ascii="宋体" w:hAnsi="宋体" w:hint="eastAsia"/>
                <w:bCs/>
                <w:szCs w:val="21"/>
              </w:rPr>
              <w:t>管理办法</w:t>
            </w:r>
            <w:r w:rsidRPr="00DF1E7E">
              <w:rPr>
                <w:rFonts w:ascii="宋体" w:hAnsi="宋体"/>
                <w:bCs/>
                <w:szCs w:val="21"/>
              </w:rPr>
              <w:t>》”</w:t>
            </w:r>
            <w:r w:rsidRPr="00DF1E7E">
              <w:rPr>
                <w:rFonts w:ascii="宋体" w:hAnsi="宋体" w:hint="eastAsia"/>
                <w:bCs/>
                <w:szCs w:val="21"/>
              </w:rPr>
              <w:t>）、《关于实施＜货币市场基金监督管理办法＞有关问题的规定》（以下简称“《实施规定》”）、《证券投资基金信息披露内容与格式准则第5号〈货</w:t>
            </w:r>
            <w:r w:rsidRPr="00DF1E7E">
              <w:rPr>
                <w:rFonts w:ascii="宋体" w:hAnsi="宋体" w:hint="eastAsia"/>
                <w:bCs/>
                <w:szCs w:val="21"/>
              </w:rPr>
              <w:lastRenderedPageBreak/>
              <w:t>币市场基金信息披露特别规定〉》、《公开募集开放式证券投资基金流动性风险管理规定》（以下简称“《流动性风险管理规定》”）和其他有关法律法规。</w:t>
            </w:r>
          </w:p>
        </w:tc>
        <w:tc>
          <w:tcPr>
            <w:tcW w:w="3964" w:type="dxa"/>
          </w:tcPr>
          <w:p w:rsidR="00DF1E7E" w:rsidRPr="00DF1E7E" w:rsidRDefault="00DF1E7E" w:rsidP="000103C8">
            <w:pPr>
              <w:spacing w:line="360" w:lineRule="auto"/>
              <w:rPr>
                <w:rFonts w:ascii="宋体" w:hAnsi="宋体"/>
                <w:bCs/>
                <w:szCs w:val="21"/>
              </w:rPr>
            </w:pPr>
            <w:r w:rsidRPr="00DF1E7E">
              <w:rPr>
                <w:rFonts w:ascii="宋体" w:hAnsi="宋体"/>
                <w:bCs/>
                <w:szCs w:val="21"/>
              </w:rPr>
              <w:lastRenderedPageBreak/>
              <w:t>一</w:t>
            </w:r>
            <w:r w:rsidRPr="00DF1E7E">
              <w:rPr>
                <w:rFonts w:ascii="宋体" w:hAnsi="宋体" w:hint="eastAsia"/>
                <w:bCs/>
                <w:szCs w:val="21"/>
              </w:rPr>
              <w:t>、订立本基金合同的目的、依据和原则</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2、订立本基金合同的依据是、《中华人民共和国</w:t>
            </w:r>
            <w:r w:rsidRPr="00DF1E7E">
              <w:rPr>
                <w:rFonts w:ascii="宋体" w:hAnsi="宋体" w:hint="eastAsia"/>
                <w:b/>
                <w:bCs/>
                <w:szCs w:val="21"/>
              </w:rPr>
              <w:t>民法典</w:t>
            </w:r>
            <w:r w:rsidRPr="00DF1E7E">
              <w:rPr>
                <w:rFonts w:ascii="宋体" w:hAnsi="宋体" w:hint="eastAsia"/>
                <w:bCs/>
                <w:szCs w:val="21"/>
              </w:rPr>
              <w:t>》、《中华人民共和国证券投资基金法》(以下简称“《基金法》”)《</w:t>
            </w:r>
            <w:r w:rsidRPr="00DF1E7E">
              <w:rPr>
                <w:rFonts w:ascii="宋体" w:hAnsi="宋体" w:hint="eastAsia"/>
                <w:b/>
                <w:bCs/>
                <w:szCs w:val="21"/>
              </w:rPr>
              <w:t>公开募集证券投资基金运作管理办法</w:t>
            </w:r>
            <w:r w:rsidRPr="00DF1E7E">
              <w:rPr>
                <w:rFonts w:ascii="宋体" w:hAnsi="宋体" w:hint="eastAsia"/>
                <w:bCs/>
                <w:szCs w:val="21"/>
              </w:rPr>
              <w:t>》(以下简称“《运作办法》”)、《</w:t>
            </w:r>
            <w:r w:rsidRPr="00DF1E7E">
              <w:rPr>
                <w:rFonts w:ascii="宋体" w:hAnsi="宋体" w:hint="eastAsia"/>
                <w:b/>
                <w:bCs/>
                <w:szCs w:val="21"/>
              </w:rPr>
              <w:t>公开募集证券投资基金销售机构监督管理办法</w:t>
            </w:r>
            <w:r w:rsidRPr="00DF1E7E">
              <w:rPr>
                <w:rFonts w:ascii="宋体" w:hAnsi="宋体" w:hint="eastAsia"/>
                <w:bCs/>
                <w:szCs w:val="21"/>
              </w:rPr>
              <w:t>》(以下简称“《销售办法》”)、《公开募集证券投资基金信息披露管理办法》(以下简称“《信息披露办法》”)、《货币市场基金监督管理办法》（</w:t>
            </w:r>
            <w:r w:rsidRPr="00DF1E7E">
              <w:rPr>
                <w:rFonts w:ascii="宋体" w:hAnsi="宋体"/>
                <w:bCs/>
                <w:szCs w:val="21"/>
              </w:rPr>
              <w:t>以下简称“《</w:t>
            </w:r>
            <w:r w:rsidRPr="00DF1E7E">
              <w:rPr>
                <w:rFonts w:ascii="宋体" w:hAnsi="宋体" w:hint="eastAsia"/>
                <w:bCs/>
                <w:szCs w:val="21"/>
              </w:rPr>
              <w:t>管理办法</w:t>
            </w:r>
            <w:r w:rsidRPr="00DF1E7E">
              <w:rPr>
                <w:rFonts w:ascii="宋体" w:hAnsi="宋体"/>
                <w:bCs/>
                <w:szCs w:val="21"/>
              </w:rPr>
              <w:t>》”</w:t>
            </w:r>
            <w:r w:rsidRPr="00DF1E7E">
              <w:rPr>
                <w:rFonts w:ascii="宋体" w:hAnsi="宋体" w:hint="eastAsia"/>
                <w:bCs/>
                <w:szCs w:val="21"/>
              </w:rPr>
              <w:t>）、《关于实施＜货币市场基金监督管理办法＞有关问题的规定》（以下简称</w:t>
            </w:r>
            <w:r w:rsidRPr="00DF1E7E">
              <w:rPr>
                <w:rFonts w:ascii="宋体" w:hAnsi="宋体" w:hint="eastAsia"/>
                <w:bCs/>
                <w:szCs w:val="21"/>
              </w:rPr>
              <w:lastRenderedPageBreak/>
              <w:t>“《实施规定》”）、《证券投资基金信息披露内容与格式准则第5号〈货币市场基金信息披露特别规定〉》、《公开募集开放式证券投资基金流动性风险管理规定》（以下简称“《流动性风险管理规定》”）和其他有关法律法规。</w:t>
            </w:r>
          </w:p>
        </w:tc>
      </w:tr>
      <w:tr w:rsidR="00DF1E7E" w:rsidRPr="00DF1E7E" w:rsidTr="00DF1E7E">
        <w:tc>
          <w:tcPr>
            <w:tcW w:w="70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lastRenderedPageBreak/>
              <w:t>第二部分释义</w:t>
            </w:r>
          </w:p>
        </w:tc>
        <w:tc>
          <w:tcPr>
            <w:tcW w:w="4116" w:type="dxa"/>
          </w:tcPr>
          <w:p w:rsidR="00DF1E7E" w:rsidRPr="00DF1E7E" w:rsidRDefault="00DF1E7E" w:rsidP="000103C8">
            <w:pPr>
              <w:spacing w:line="360" w:lineRule="auto"/>
              <w:rPr>
                <w:rFonts w:ascii="宋体" w:hAnsi="宋体"/>
                <w:szCs w:val="21"/>
              </w:rPr>
            </w:pPr>
            <w:r w:rsidRPr="00DF1E7E">
              <w:rPr>
                <w:rFonts w:ascii="宋体" w:hAnsi="宋体" w:hint="eastAsia"/>
                <w:szCs w:val="21"/>
              </w:rPr>
              <w:t>11、《销售办法》：指中国证监会</w:t>
            </w:r>
            <w:r w:rsidRPr="00DF1E7E">
              <w:rPr>
                <w:rFonts w:ascii="宋体" w:hAnsi="宋体" w:hint="eastAsia"/>
                <w:strike/>
                <w:szCs w:val="21"/>
              </w:rPr>
              <w:t>2013年2月17日颁布、同年3月15日中国证监会第91号令公布、同年6月1日起实施的《证券投资基金销售管理办法》</w:t>
            </w:r>
            <w:r w:rsidRPr="00DF1E7E">
              <w:rPr>
                <w:rFonts w:ascii="宋体" w:hAnsi="宋体" w:hint="eastAsia"/>
                <w:szCs w:val="21"/>
              </w:rPr>
              <w:t>及其不时作出的修订</w:t>
            </w:r>
          </w:p>
          <w:p w:rsidR="00DF1E7E" w:rsidRPr="00C27499" w:rsidRDefault="00DF1E7E" w:rsidP="000103C8">
            <w:pPr>
              <w:spacing w:line="360" w:lineRule="auto"/>
              <w:rPr>
                <w:rFonts w:ascii="宋体" w:hAnsi="宋体"/>
                <w:szCs w:val="21"/>
              </w:rPr>
            </w:pPr>
            <w:r w:rsidRPr="00DF1E7E">
              <w:rPr>
                <w:rFonts w:ascii="宋体" w:hAnsi="宋体" w:hint="eastAsia"/>
                <w:szCs w:val="21"/>
              </w:rPr>
              <w:t>13、《运作办法》：指中国证监会</w:t>
            </w:r>
            <w:r w:rsidRPr="00DF1E7E">
              <w:rPr>
                <w:rFonts w:ascii="宋体" w:hAnsi="宋体"/>
                <w:strike/>
                <w:szCs w:val="21"/>
              </w:rPr>
              <w:t>2004</w:t>
            </w:r>
            <w:r w:rsidRPr="00DF1E7E">
              <w:rPr>
                <w:rFonts w:ascii="宋体" w:hAnsi="宋体" w:hint="eastAsia"/>
                <w:strike/>
                <w:szCs w:val="21"/>
              </w:rPr>
              <w:t>年</w:t>
            </w:r>
            <w:r w:rsidRPr="00DF1E7E">
              <w:rPr>
                <w:rFonts w:ascii="宋体" w:hAnsi="宋体"/>
                <w:strike/>
                <w:szCs w:val="21"/>
              </w:rPr>
              <w:t>6</w:t>
            </w:r>
            <w:r w:rsidRPr="00DF1E7E">
              <w:rPr>
                <w:rFonts w:ascii="宋体" w:hAnsi="宋体" w:hint="eastAsia"/>
                <w:strike/>
                <w:szCs w:val="21"/>
              </w:rPr>
              <w:t>月</w:t>
            </w:r>
            <w:r w:rsidRPr="00DF1E7E">
              <w:rPr>
                <w:rFonts w:ascii="宋体" w:hAnsi="宋体"/>
                <w:strike/>
                <w:szCs w:val="21"/>
              </w:rPr>
              <w:t>29</w:t>
            </w:r>
            <w:r w:rsidRPr="00DF1E7E">
              <w:rPr>
                <w:rFonts w:ascii="宋体" w:hAnsi="宋体" w:hint="eastAsia"/>
                <w:strike/>
                <w:szCs w:val="21"/>
              </w:rPr>
              <w:t>日颁布、同年</w:t>
            </w:r>
            <w:r w:rsidRPr="00DF1E7E">
              <w:rPr>
                <w:rFonts w:ascii="宋体" w:hAnsi="宋体"/>
                <w:strike/>
                <w:szCs w:val="21"/>
              </w:rPr>
              <w:t>7</w:t>
            </w:r>
            <w:r w:rsidRPr="00DF1E7E">
              <w:rPr>
                <w:rFonts w:ascii="宋体" w:hAnsi="宋体" w:hint="eastAsia"/>
                <w:strike/>
                <w:szCs w:val="21"/>
              </w:rPr>
              <w:t>月</w:t>
            </w:r>
            <w:r w:rsidRPr="00DF1E7E">
              <w:rPr>
                <w:rFonts w:ascii="宋体" w:hAnsi="宋体"/>
                <w:strike/>
                <w:szCs w:val="21"/>
              </w:rPr>
              <w:t>1</w:t>
            </w:r>
            <w:r w:rsidRPr="00DF1E7E">
              <w:rPr>
                <w:rFonts w:ascii="宋体" w:hAnsi="宋体" w:hint="eastAsia"/>
                <w:strike/>
                <w:szCs w:val="21"/>
              </w:rPr>
              <w:t>日起实施</w:t>
            </w:r>
            <w:r w:rsidRPr="00DF1E7E">
              <w:rPr>
                <w:rFonts w:ascii="宋体" w:hAnsi="宋体" w:hint="eastAsia"/>
                <w:szCs w:val="21"/>
              </w:rPr>
              <w:t>的《证券投资基金运作管理办法》及对其不时作出的修订</w:t>
            </w:r>
          </w:p>
          <w:p w:rsidR="00DF1E7E" w:rsidRPr="00DF1E7E" w:rsidRDefault="00DF1E7E" w:rsidP="000103C8">
            <w:pPr>
              <w:spacing w:line="360" w:lineRule="auto"/>
              <w:rPr>
                <w:rFonts w:ascii="宋体" w:hAnsi="宋体"/>
                <w:bCs/>
                <w:szCs w:val="21"/>
              </w:rPr>
            </w:pPr>
            <w:r w:rsidRPr="00DF1E7E">
              <w:rPr>
                <w:rFonts w:ascii="宋体" w:hAnsi="宋体"/>
                <w:szCs w:val="21"/>
              </w:rPr>
              <w:t>52</w:t>
            </w:r>
            <w:r w:rsidRPr="00DF1E7E">
              <w:rPr>
                <w:rFonts w:ascii="宋体" w:hAnsi="宋体" w:hint="eastAsia"/>
                <w:szCs w:val="21"/>
              </w:rPr>
              <w:t>、基金份额分类：本基金分设</w:t>
            </w:r>
            <w:r w:rsidRPr="00DF1E7E">
              <w:rPr>
                <w:rFonts w:ascii="宋体" w:hAnsi="宋体" w:hint="eastAsia"/>
                <w:strike/>
                <w:szCs w:val="21"/>
              </w:rPr>
              <w:t>两</w:t>
            </w:r>
            <w:r w:rsidRPr="00DF1E7E">
              <w:rPr>
                <w:rFonts w:ascii="宋体" w:hAnsi="宋体" w:hint="eastAsia"/>
                <w:szCs w:val="21"/>
              </w:rPr>
              <w:t>类基金份额：A类基金份额和B类基金份额。</w:t>
            </w:r>
            <w:r w:rsidRPr="00DF1E7E">
              <w:rPr>
                <w:rFonts w:ascii="宋体" w:hAnsi="宋体" w:hint="eastAsia"/>
                <w:strike/>
                <w:szCs w:val="21"/>
              </w:rPr>
              <w:t>两</w:t>
            </w:r>
            <w:r w:rsidRPr="00DF1E7E">
              <w:rPr>
                <w:rFonts w:ascii="宋体" w:hAnsi="宋体" w:hint="eastAsia"/>
                <w:szCs w:val="21"/>
              </w:rPr>
              <w:t>类基金份额分设不同的基金代码，收取不同的销售服务费并分别公布每万份基金已实现收益和7日年化收益率</w:t>
            </w:r>
          </w:p>
          <w:p w:rsidR="00DF1E7E" w:rsidRPr="00DF1E7E" w:rsidRDefault="00DF1E7E" w:rsidP="000103C8">
            <w:pPr>
              <w:spacing w:line="360" w:lineRule="auto"/>
              <w:rPr>
                <w:rFonts w:ascii="宋体" w:hAnsi="宋体"/>
                <w:bCs/>
                <w:szCs w:val="21"/>
              </w:rPr>
            </w:pPr>
          </w:p>
        </w:tc>
        <w:tc>
          <w:tcPr>
            <w:tcW w:w="3964" w:type="dxa"/>
          </w:tcPr>
          <w:p w:rsidR="00DF1E7E" w:rsidRPr="00DF1E7E" w:rsidRDefault="00DF1E7E" w:rsidP="000103C8">
            <w:pPr>
              <w:spacing w:line="360" w:lineRule="auto"/>
              <w:rPr>
                <w:rFonts w:ascii="宋体" w:hAnsi="宋体"/>
                <w:szCs w:val="21"/>
              </w:rPr>
            </w:pPr>
            <w:r w:rsidRPr="00DF1E7E">
              <w:rPr>
                <w:rFonts w:ascii="宋体" w:hAnsi="宋体"/>
                <w:szCs w:val="21"/>
              </w:rPr>
              <w:t>11</w:t>
            </w:r>
            <w:r w:rsidRPr="00DF1E7E">
              <w:rPr>
                <w:rFonts w:ascii="宋体" w:hAnsi="宋体" w:hint="eastAsia"/>
                <w:szCs w:val="21"/>
              </w:rPr>
              <w:t>、《销售办法》：指中国证监会</w:t>
            </w:r>
            <w:r w:rsidRPr="00DF1E7E">
              <w:rPr>
                <w:rFonts w:ascii="宋体" w:hAnsi="宋体" w:hint="eastAsia"/>
                <w:b/>
                <w:szCs w:val="21"/>
              </w:rPr>
              <w:t>2020年8月28日颁布、同年10月1日实施的《公开募集证券投资基金销售机构监督管理办法》</w:t>
            </w:r>
            <w:r w:rsidRPr="00DF1E7E">
              <w:rPr>
                <w:rFonts w:ascii="宋体" w:hAnsi="宋体" w:hint="eastAsia"/>
                <w:szCs w:val="21"/>
              </w:rPr>
              <w:t>及其不时作出的修订</w:t>
            </w:r>
          </w:p>
          <w:p w:rsidR="00DF1E7E" w:rsidRPr="00DF1E7E" w:rsidRDefault="00DF1E7E" w:rsidP="000103C8">
            <w:pPr>
              <w:spacing w:line="360" w:lineRule="auto"/>
              <w:rPr>
                <w:rFonts w:ascii="宋体" w:hAnsi="宋体"/>
                <w:szCs w:val="21"/>
              </w:rPr>
            </w:pPr>
            <w:r w:rsidRPr="00DF1E7E">
              <w:rPr>
                <w:rFonts w:ascii="宋体" w:hAnsi="宋体" w:hint="eastAsia"/>
                <w:szCs w:val="21"/>
              </w:rPr>
              <w:t>13、《运作办法》：指中国证监会</w:t>
            </w:r>
            <w:r w:rsidRPr="00DF1E7E">
              <w:rPr>
                <w:rFonts w:ascii="宋体" w:hAnsi="宋体" w:hint="eastAsia"/>
                <w:b/>
                <w:szCs w:val="21"/>
              </w:rPr>
              <w:t>2014年7月7日颁布、同年8月8日起实施的《公开募集</w:t>
            </w:r>
            <w:r w:rsidRPr="00DF1E7E">
              <w:rPr>
                <w:rFonts w:ascii="宋体" w:hAnsi="宋体" w:hint="eastAsia"/>
                <w:szCs w:val="21"/>
              </w:rPr>
              <w:t>证券投资基金运作管理办法》及对其不时作出的修订</w:t>
            </w:r>
          </w:p>
          <w:p w:rsidR="00DF1E7E" w:rsidRPr="00DF1E7E" w:rsidRDefault="00DF1E7E" w:rsidP="000103C8">
            <w:pPr>
              <w:spacing w:line="360" w:lineRule="auto"/>
              <w:rPr>
                <w:rFonts w:ascii="宋体" w:hAnsi="宋体"/>
                <w:bCs/>
                <w:szCs w:val="21"/>
              </w:rPr>
            </w:pPr>
            <w:r w:rsidRPr="00DF1E7E">
              <w:rPr>
                <w:rFonts w:ascii="宋体" w:hAnsi="宋体"/>
                <w:szCs w:val="21"/>
              </w:rPr>
              <w:t>52</w:t>
            </w:r>
            <w:r w:rsidRPr="00DF1E7E">
              <w:rPr>
                <w:rFonts w:ascii="宋体" w:hAnsi="宋体" w:hint="eastAsia"/>
                <w:szCs w:val="21"/>
              </w:rPr>
              <w:t>、基金份额分类：本基金分设</w:t>
            </w:r>
            <w:r w:rsidRPr="00DF1E7E">
              <w:rPr>
                <w:rFonts w:ascii="宋体" w:hAnsi="宋体" w:hint="eastAsia"/>
                <w:b/>
                <w:szCs w:val="21"/>
              </w:rPr>
              <w:t>三</w:t>
            </w:r>
            <w:r w:rsidRPr="00DF1E7E">
              <w:rPr>
                <w:rFonts w:ascii="宋体" w:hAnsi="宋体" w:hint="eastAsia"/>
                <w:szCs w:val="21"/>
              </w:rPr>
              <w:t>类基金份额：A类基金份额、B类基金份额</w:t>
            </w:r>
            <w:r w:rsidRPr="00DF1E7E">
              <w:rPr>
                <w:rFonts w:ascii="宋体" w:hAnsi="宋体" w:hint="eastAsia"/>
                <w:b/>
                <w:bCs/>
                <w:szCs w:val="21"/>
              </w:rPr>
              <w:t>和C类基金份额</w:t>
            </w:r>
            <w:r w:rsidRPr="00DF1E7E">
              <w:rPr>
                <w:rFonts w:ascii="宋体" w:hAnsi="宋体" w:hint="eastAsia"/>
                <w:szCs w:val="21"/>
              </w:rPr>
              <w:t>。</w:t>
            </w:r>
            <w:r w:rsidRPr="00DF1E7E">
              <w:rPr>
                <w:rFonts w:ascii="宋体" w:hAnsi="宋体" w:hint="eastAsia"/>
                <w:b/>
                <w:szCs w:val="21"/>
              </w:rPr>
              <w:t>三</w:t>
            </w:r>
            <w:r w:rsidRPr="00DF1E7E">
              <w:rPr>
                <w:rFonts w:ascii="宋体" w:hAnsi="宋体" w:hint="eastAsia"/>
                <w:szCs w:val="21"/>
              </w:rPr>
              <w:t>类基金份额分设不同的基金代码，收取不同的销售服务费并分别公布每万份基金已实现收益和7日年化收益率</w:t>
            </w:r>
          </w:p>
          <w:p w:rsidR="00DF1E7E" w:rsidRPr="00DF1E7E" w:rsidRDefault="00DF1E7E" w:rsidP="000103C8">
            <w:pPr>
              <w:spacing w:line="360" w:lineRule="auto"/>
              <w:rPr>
                <w:rFonts w:ascii="宋体" w:hAnsi="宋体"/>
                <w:b/>
                <w:bCs/>
                <w:szCs w:val="21"/>
              </w:rPr>
            </w:pPr>
            <w:r w:rsidRPr="00DF1E7E">
              <w:rPr>
                <w:rFonts w:ascii="宋体" w:hAnsi="宋体" w:hint="eastAsia"/>
                <w:b/>
                <w:bCs/>
                <w:szCs w:val="21"/>
              </w:rPr>
              <w:t>55、C类基金份额：指按照0.01%年费率计提销售服务费的基金份额类别</w:t>
            </w:r>
          </w:p>
        </w:tc>
      </w:tr>
      <w:tr w:rsidR="00DF1E7E" w:rsidRPr="00DF1E7E" w:rsidTr="00DF1E7E">
        <w:tc>
          <w:tcPr>
            <w:tcW w:w="70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第三部分 基金的基本情况</w:t>
            </w:r>
          </w:p>
        </w:tc>
        <w:tc>
          <w:tcPr>
            <w:tcW w:w="4116" w:type="dxa"/>
          </w:tcPr>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bCs/>
                <w:szCs w:val="21"/>
              </w:rPr>
              <w:t>八、</w:t>
            </w:r>
            <w:r w:rsidRPr="00DF1E7E">
              <w:rPr>
                <w:rFonts w:ascii="宋体" w:hAnsi="宋体" w:hint="eastAsia"/>
                <w:bCs/>
                <w:szCs w:val="21"/>
              </w:rPr>
              <w:t>基金份额类别设置</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1、基金份额分类</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本基金根据投资者认（申）购本基金的金额，对</w:t>
            </w:r>
            <w:r w:rsidRPr="00DF1E7E">
              <w:rPr>
                <w:rFonts w:ascii="宋体" w:hAnsi="宋体" w:hint="eastAsia"/>
                <w:bCs/>
                <w:strike/>
                <w:szCs w:val="21"/>
              </w:rPr>
              <w:t>其</w:t>
            </w:r>
            <w:r w:rsidRPr="00DF1E7E">
              <w:rPr>
                <w:rFonts w:ascii="宋体" w:hAnsi="宋体" w:hint="eastAsia"/>
                <w:bCs/>
                <w:szCs w:val="21"/>
              </w:rPr>
              <w:t>持有的基金份额按照不同的费率计提销售服务费用，因此形成不同的基金份额类别。本基金将设A 类</w:t>
            </w:r>
            <w:r w:rsidRPr="00DF1E7E">
              <w:rPr>
                <w:rFonts w:ascii="宋体" w:hAnsi="宋体" w:hint="eastAsia"/>
                <w:bCs/>
                <w:strike/>
                <w:szCs w:val="21"/>
              </w:rPr>
              <w:t>和</w:t>
            </w:r>
            <w:r w:rsidRPr="00DF1E7E">
              <w:rPr>
                <w:rFonts w:ascii="宋体" w:hAnsi="宋体" w:hint="eastAsia"/>
                <w:bCs/>
                <w:szCs w:val="21"/>
              </w:rPr>
              <w:t>B 类两类基金份额，分别设置基金代码，并分别公布每万份基金已实现收益和七日年化收益率。根据基金实际运作情况，在履行适当程序后，基金管理人可对基金份额分类进行调整并公告。</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2、基金份额类别的限制</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本基金A类</w:t>
            </w:r>
            <w:r w:rsidRPr="00DF1E7E">
              <w:rPr>
                <w:rFonts w:ascii="宋体" w:hAnsi="宋体" w:hint="eastAsia"/>
                <w:bCs/>
                <w:strike/>
                <w:szCs w:val="21"/>
              </w:rPr>
              <w:t>和</w:t>
            </w:r>
            <w:r w:rsidRPr="00DF1E7E">
              <w:rPr>
                <w:rFonts w:ascii="宋体" w:hAnsi="宋体" w:hint="eastAsia"/>
                <w:bCs/>
                <w:szCs w:val="21"/>
              </w:rPr>
              <w:t>B类基金份额的份额限制具体见招募说明书。基金管理人可以与基金托管人协商一致并在履行相关程序后，调整基金份额升降级的数量限制及规则，基金管理人应当在开始调整前依据《信息披露办法》的规定在规定媒介公告。</w:t>
            </w:r>
          </w:p>
          <w:p w:rsidR="00DF1E7E" w:rsidRPr="00DF1E7E" w:rsidRDefault="00DF1E7E" w:rsidP="000103C8">
            <w:pPr>
              <w:spacing w:line="360" w:lineRule="auto"/>
              <w:rPr>
                <w:rFonts w:ascii="宋体" w:hAnsi="宋体"/>
                <w:bCs/>
                <w:szCs w:val="21"/>
              </w:rPr>
            </w:pPr>
          </w:p>
          <w:p w:rsidR="00DF1E7E" w:rsidRPr="00DF1E7E" w:rsidRDefault="00DF1E7E" w:rsidP="000103C8">
            <w:pPr>
              <w:spacing w:line="360" w:lineRule="auto"/>
              <w:rPr>
                <w:rFonts w:ascii="宋体" w:hAnsi="宋体"/>
                <w:bCs/>
                <w:szCs w:val="21"/>
              </w:rPr>
            </w:pPr>
          </w:p>
        </w:tc>
        <w:tc>
          <w:tcPr>
            <w:tcW w:w="3964" w:type="dxa"/>
          </w:tcPr>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bCs/>
                <w:szCs w:val="21"/>
              </w:rPr>
              <w:t>八、</w:t>
            </w:r>
            <w:r w:rsidRPr="00DF1E7E">
              <w:rPr>
                <w:rFonts w:ascii="宋体" w:hAnsi="宋体" w:hint="eastAsia"/>
                <w:bCs/>
                <w:szCs w:val="21"/>
              </w:rPr>
              <w:t>基金份额类别设置</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1、基金份额分类</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本基金根据</w:t>
            </w:r>
            <w:r w:rsidRPr="00DF1E7E">
              <w:rPr>
                <w:rFonts w:ascii="宋体" w:hAnsi="宋体" w:hint="eastAsia"/>
                <w:b/>
                <w:bCs/>
                <w:szCs w:val="21"/>
              </w:rPr>
              <w:t>销售方式</w:t>
            </w:r>
            <w:r w:rsidRPr="00DF1E7E">
              <w:rPr>
                <w:rFonts w:ascii="宋体" w:hAnsi="宋体" w:hint="eastAsia"/>
                <w:b/>
                <w:szCs w:val="21"/>
              </w:rPr>
              <w:t>或</w:t>
            </w:r>
            <w:r w:rsidRPr="00DF1E7E">
              <w:rPr>
                <w:rFonts w:ascii="宋体" w:hAnsi="宋体" w:hint="eastAsia"/>
                <w:bCs/>
                <w:szCs w:val="21"/>
              </w:rPr>
              <w:t>投资者认（申）购本基金的金额</w:t>
            </w:r>
            <w:r w:rsidRPr="00DF1E7E">
              <w:rPr>
                <w:rFonts w:ascii="宋体" w:hAnsi="宋体" w:hint="eastAsia"/>
                <w:b/>
                <w:szCs w:val="21"/>
              </w:rPr>
              <w:t>的不同</w:t>
            </w:r>
            <w:r w:rsidRPr="00DF1E7E">
              <w:rPr>
                <w:rFonts w:ascii="宋体" w:hAnsi="宋体" w:hint="eastAsia"/>
                <w:bCs/>
                <w:szCs w:val="21"/>
              </w:rPr>
              <w:t>，对</w:t>
            </w:r>
            <w:r w:rsidRPr="00DF1E7E">
              <w:rPr>
                <w:rFonts w:ascii="宋体" w:hAnsi="宋体" w:hint="eastAsia"/>
                <w:b/>
                <w:szCs w:val="21"/>
              </w:rPr>
              <w:t>投资者</w:t>
            </w:r>
            <w:r w:rsidRPr="00DF1E7E">
              <w:rPr>
                <w:rFonts w:ascii="宋体" w:hAnsi="宋体" w:hint="eastAsia"/>
                <w:bCs/>
                <w:szCs w:val="21"/>
              </w:rPr>
              <w:t>持有的基金份额按照不同的费率计提销售服务费用，因此形成不同的基金份额类别。本基金将设A类、B类</w:t>
            </w:r>
            <w:r w:rsidRPr="00DF1E7E">
              <w:rPr>
                <w:rFonts w:ascii="宋体" w:hAnsi="宋体" w:hint="eastAsia"/>
                <w:b/>
                <w:bCs/>
                <w:szCs w:val="21"/>
              </w:rPr>
              <w:t>和C类三</w:t>
            </w:r>
            <w:r w:rsidRPr="00DF1E7E">
              <w:rPr>
                <w:rFonts w:ascii="宋体" w:hAnsi="宋体" w:hint="eastAsia"/>
                <w:bCs/>
                <w:szCs w:val="21"/>
              </w:rPr>
              <w:t>类基金份额，分别设置基金代码，并分别公布每万份基金已实现收益和七日年化收益率。根据基金实际运作情况，在履行适当程序后，基金管理人可对基金份额分类进行调整并公告。</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2、基金份额类别的限制</w:t>
            </w:r>
          </w:p>
          <w:p w:rsidR="00DF1E7E" w:rsidRPr="00DF1E7E" w:rsidRDefault="00DF1E7E" w:rsidP="000103C8">
            <w:pPr>
              <w:tabs>
                <w:tab w:val="left" w:pos="2880"/>
              </w:tabs>
              <w:spacing w:line="360" w:lineRule="auto"/>
              <w:ind w:firstLineChars="200" w:firstLine="420"/>
              <w:rPr>
                <w:rFonts w:ascii="宋体" w:hAnsi="宋体"/>
                <w:bCs/>
                <w:szCs w:val="21"/>
              </w:rPr>
            </w:pPr>
            <w:r w:rsidRPr="00DF1E7E">
              <w:rPr>
                <w:rFonts w:ascii="宋体" w:hAnsi="宋体" w:hint="eastAsia"/>
                <w:bCs/>
                <w:szCs w:val="21"/>
              </w:rPr>
              <w:t>本基金A类、B类</w:t>
            </w:r>
            <w:r w:rsidRPr="00DF1E7E">
              <w:rPr>
                <w:rFonts w:ascii="宋体" w:hAnsi="宋体" w:hint="eastAsia"/>
                <w:b/>
                <w:bCs/>
                <w:szCs w:val="21"/>
              </w:rPr>
              <w:t>和C类</w:t>
            </w:r>
            <w:r w:rsidRPr="00DF1E7E">
              <w:rPr>
                <w:rFonts w:ascii="宋体" w:hAnsi="宋体" w:hint="eastAsia"/>
                <w:bCs/>
                <w:szCs w:val="21"/>
              </w:rPr>
              <w:t>基金份额的份额限制具体见招募说明书。基金管理人可以与基金托管人协商一致并在履行相关程序后，调整基金份额升降级的数量限制及规则，基金管理人应当在开始调整前依据《信息披露办法》的规定在规定媒介公告。</w:t>
            </w:r>
          </w:p>
        </w:tc>
      </w:tr>
      <w:tr w:rsidR="00DF1E7E" w:rsidRPr="00DF1E7E" w:rsidTr="00DF1E7E">
        <w:tc>
          <w:tcPr>
            <w:tcW w:w="70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第十四部分</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基金资产的估值</w:t>
            </w:r>
          </w:p>
        </w:tc>
        <w:tc>
          <w:tcPr>
            <w:tcW w:w="4116" w:type="dxa"/>
          </w:tcPr>
          <w:p w:rsidR="00DF1E7E" w:rsidRPr="00DF1E7E" w:rsidRDefault="00DF1E7E" w:rsidP="000103C8">
            <w:pPr>
              <w:spacing w:line="360" w:lineRule="auto"/>
              <w:rPr>
                <w:rFonts w:ascii="宋体" w:hAnsi="宋体"/>
                <w:bCs/>
                <w:szCs w:val="21"/>
              </w:rPr>
            </w:pPr>
            <w:r w:rsidRPr="00DF1E7E">
              <w:rPr>
                <w:rFonts w:ascii="宋体" w:hAnsi="宋体"/>
                <w:bCs/>
                <w:szCs w:val="21"/>
              </w:rPr>
              <w:t>四、估值程序</w:t>
            </w:r>
          </w:p>
          <w:p w:rsidR="00DF1E7E" w:rsidRPr="00DF1E7E" w:rsidRDefault="00DF1E7E" w:rsidP="000103C8">
            <w:pPr>
              <w:spacing w:line="360" w:lineRule="auto"/>
              <w:rPr>
                <w:rFonts w:ascii="宋体" w:hAnsi="宋体"/>
                <w:kern w:val="0"/>
                <w:szCs w:val="21"/>
              </w:rPr>
            </w:pPr>
            <w:r w:rsidRPr="00DF1E7E">
              <w:rPr>
                <w:rFonts w:ascii="宋体" w:hAnsi="宋体"/>
                <w:bCs/>
                <w:szCs w:val="21"/>
              </w:rPr>
              <w:t>1、</w:t>
            </w:r>
            <w:r w:rsidRPr="00DF1E7E">
              <w:rPr>
                <w:rFonts w:ascii="宋体" w:hAnsi="宋体" w:hint="eastAsia"/>
                <w:bCs/>
                <w:szCs w:val="21"/>
              </w:rPr>
              <w:t>每万份基金已实现收益是按照相关法规计算的每万份基金份额的日已实现收益，精确到小数点后第4位，小数点后第5位四舍五入。本基金的收益分配是按</w:t>
            </w:r>
            <w:r w:rsidRPr="00DF1E7E">
              <w:rPr>
                <w:rFonts w:ascii="宋体" w:hAnsi="宋体" w:hint="eastAsia"/>
                <w:bCs/>
                <w:strike/>
                <w:szCs w:val="21"/>
              </w:rPr>
              <w:t>月</w:t>
            </w:r>
            <w:r w:rsidRPr="00DF1E7E">
              <w:rPr>
                <w:rFonts w:ascii="宋体" w:hAnsi="宋体" w:hint="eastAsia"/>
                <w:bCs/>
                <w:szCs w:val="21"/>
              </w:rPr>
              <w:t>结转份额的，</w:t>
            </w:r>
            <w:r w:rsidRPr="00DF1E7E">
              <w:rPr>
                <w:rFonts w:ascii="宋体" w:hAnsi="宋体"/>
                <w:bCs/>
                <w:szCs w:val="21"/>
              </w:rPr>
              <w:t>7</w:t>
            </w:r>
            <w:r w:rsidRPr="00DF1E7E">
              <w:rPr>
                <w:rFonts w:ascii="宋体" w:hAnsi="宋体" w:hint="eastAsia"/>
                <w:bCs/>
                <w:szCs w:val="21"/>
              </w:rPr>
              <w:t>日年化收益率是以最近7日(含节假日)收益所折算的年资产收益率，精确到0.001</w:t>
            </w:r>
            <w:r w:rsidRPr="00DF1E7E">
              <w:rPr>
                <w:rFonts w:ascii="宋体" w:hAnsi="宋体"/>
                <w:bCs/>
                <w:szCs w:val="21"/>
              </w:rPr>
              <w:t>%</w:t>
            </w:r>
            <w:r w:rsidRPr="00DF1E7E">
              <w:rPr>
                <w:rFonts w:ascii="宋体" w:hAnsi="宋体" w:hint="eastAsia"/>
                <w:bCs/>
                <w:szCs w:val="21"/>
              </w:rPr>
              <w:t>，百分号内小数点后第4位四舍五入。国家另有规定的，从其规定。</w:t>
            </w:r>
          </w:p>
        </w:tc>
        <w:tc>
          <w:tcPr>
            <w:tcW w:w="3964" w:type="dxa"/>
          </w:tcPr>
          <w:p w:rsidR="00DF1E7E" w:rsidRPr="00DF1E7E" w:rsidRDefault="00DF1E7E" w:rsidP="000103C8">
            <w:pPr>
              <w:spacing w:line="360" w:lineRule="auto"/>
              <w:rPr>
                <w:rFonts w:ascii="宋体" w:hAnsi="宋体"/>
                <w:bCs/>
                <w:szCs w:val="21"/>
              </w:rPr>
            </w:pPr>
            <w:r w:rsidRPr="00DF1E7E">
              <w:rPr>
                <w:rFonts w:ascii="宋体" w:hAnsi="宋体"/>
                <w:bCs/>
                <w:szCs w:val="21"/>
              </w:rPr>
              <w:t>四、估值程序</w:t>
            </w:r>
          </w:p>
          <w:p w:rsidR="00DF1E7E" w:rsidRPr="00DF1E7E" w:rsidRDefault="00DF1E7E" w:rsidP="000103C8">
            <w:pPr>
              <w:spacing w:line="360" w:lineRule="auto"/>
              <w:rPr>
                <w:rFonts w:ascii="宋体" w:hAnsi="宋体"/>
                <w:kern w:val="0"/>
                <w:szCs w:val="21"/>
              </w:rPr>
            </w:pPr>
            <w:r w:rsidRPr="00DF1E7E">
              <w:rPr>
                <w:rFonts w:ascii="宋体" w:hAnsi="宋体"/>
                <w:bCs/>
                <w:szCs w:val="21"/>
              </w:rPr>
              <w:t>1、</w:t>
            </w:r>
            <w:r w:rsidRPr="00DF1E7E">
              <w:rPr>
                <w:rFonts w:ascii="宋体" w:hAnsi="宋体" w:hint="eastAsia"/>
                <w:bCs/>
                <w:szCs w:val="21"/>
              </w:rPr>
              <w:t>每万份基金已实现收益是按照相关法规计算的每万份基金份额的日已实现收益，精确到小数点后第4位，小数点后第5位四舍五入。本基金的收益分配是按</w:t>
            </w:r>
            <w:r w:rsidRPr="00DF1E7E">
              <w:rPr>
                <w:rFonts w:ascii="宋体" w:hAnsi="宋体" w:hint="eastAsia"/>
                <w:b/>
                <w:bCs/>
                <w:szCs w:val="21"/>
              </w:rPr>
              <w:t>日</w:t>
            </w:r>
            <w:r w:rsidRPr="00DF1E7E">
              <w:rPr>
                <w:rFonts w:ascii="宋体" w:hAnsi="宋体" w:hint="eastAsia"/>
                <w:bCs/>
                <w:szCs w:val="21"/>
              </w:rPr>
              <w:t>结转份额的，</w:t>
            </w:r>
            <w:r w:rsidRPr="00DF1E7E">
              <w:rPr>
                <w:rFonts w:ascii="宋体" w:hAnsi="宋体"/>
                <w:bCs/>
                <w:szCs w:val="21"/>
              </w:rPr>
              <w:t>7</w:t>
            </w:r>
            <w:r w:rsidRPr="00DF1E7E">
              <w:rPr>
                <w:rFonts w:ascii="宋体" w:hAnsi="宋体" w:hint="eastAsia"/>
                <w:bCs/>
                <w:szCs w:val="21"/>
              </w:rPr>
              <w:t>日年化收益率是以最近7日(含节假日)收益所折算的年资产收益率，精确到0.001</w:t>
            </w:r>
            <w:r w:rsidRPr="00DF1E7E">
              <w:rPr>
                <w:rFonts w:ascii="宋体" w:hAnsi="宋体"/>
                <w:bCs/>
                <w:szCs w:val="21"/>
              </w:rPr>
              <w:t>%</w:t>
            </w:r>
            <w:r w:rsidRPr="00DF1E7E">
              <w:rPr>
                <w:rFonts w:ascii="宋体" w:hAnsi="宋体" w:hint="eastAsia"/>
                <w:bCs/>
                <w:szCs w:val="21"/>
              </w:rPr>
              <w:t>，百分号内小数点后第4位四舍五入。国家另有规定的，从其规定。</w:t>
            </w:r>
          </w:p>
        </w:tc>
      </w:tr>
      <w:tr w:rsidR="00DF1E7E" w:rsidRPr="00DF1E7E" w:rsidTr="00DF1E7E">
        <w:tc>
          <w:tcPr>
            <w:tcW w:w="70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第十五部分</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基金的费用与税收</w:t>
            </w:r>
          </w:p>
        </w:tc>
        <w:tc>
          <w:tcPr>
            <w:tcW w:w="4116" w:type="dxa"/>
          </w:tcPr>
          <w:p w:rsidR="00DF1E7E" w:rsidRPr="00DF1E7E" w:rsidRDefault="00DF1E7E" w:rsidP="000103C8">
            <w:pPr>
              <w:spacing w:line="360" w:lineRule="auto"/>
              <w:jc w:val="left"/>
              <w:rPr>
                <w:rFonts w:ascii="宋体" w:hAnsi="宋体"/>
                <w:bCs/>
                <w:szCs w:val="21"/>
              </w:rPr>
            </w:pPr>
            <w:r w:rsidRPr="00DF1E7E">
              <w:rPr>
                <w:rFonts w:ascii="宋体" w:hAnsi="宋体"/>
                <w:bCs/>
                <w:szCs w:val="21"/>
              </w:rPr>
              <w:t>二、基金费用计提方法、计提标准和支付方式</w:t>
            </w:r>
          </w:p>
          <w:p w:rsidR="00DF1E7E" w:rsidRPr="00DF1E7E" w:rsidRDefault="00DF1E7E" w:rsidP="000103C8">
            <w:pPr>
              <w:spacing w:line="360" w:lineRule="auto"/>
              <w:ind w:firstLineChars="200" w:firstLine="420"/>
              <w:rPr>
                <w:rFonts w:ascii="宋体" w:hAnsi="宋体"/>
                <w:szCs w:val="21"/>
              </w:rPr>
            </w:pPr>
            <w:r w:rsidRPr="00DF1E7E">
              <w:rPr>
                <w:rFonts w:ascii="宋体" w:hAnsi="宋体" w:hint="eastAsia"/>
                <w:szCs w:val="21"/>
              </w:rPr>
              <w:t>3.基金销售服务费</w:t>
            </w:r>
          </w:p>
          <w:p w:rsidR="00DF1E7E" w:rsidRPr="00DF1E7E" w:rsidRDefault="00DF1E7E" w:rsidP="000103C8">
            <w:pPr>
              <w:spacing w:line="360" w:lineRule="auto"/>
              <w:jc w:val="left"/>
              <w:rPr>
                <w:rFonts w:ascii="宋体" w:hAnsi="宋体"/>
                <w:szCs w:val="21"/>
              </w:rPr>
            </w:pPr>
            <w:r w:rsidRPr="00DF1E7E">
              <w:rPr>
                <w:rFonts w:ascii="宋体" w:hAnsi="宋体" w:hint="eastAsia"/>
                <w:szCs w:val="21"/>
              </w:rPr>
              <w:t>本基金A类基金份额的年销售服务费率为0.25%，</w:t>
            </w:r>
            <w:r w:rsidRPr="00DF1E7E">
              <w:rPr>
                <w:rFonts w:ascii="宋体" w:hAnsi="宋体" w:hint="eastAsia"/>
                <w:strike/>
                <w:szCs w:val="21"/>
                <w:lang w:val="zh-CN"/>
              </w:rPr>
              <w:t>对于由B类降级为A类的基金份额持有人，年销售服务费率应自其降级后的下一个工作日起适用A类基金份额的费率</w:t>
            </w:r>
            <w:r w:rsidRPr="00DF1E7E">
              <w:rPr>
                <w:rFonts w:ascii="宋体" w:hAnsi="宋体" w:hint="eastAsia"/>
                <w:szCs w:val="21"/>
                <w:lang w:val="zh-CN"/>
              </w:rPr>
              <w:t>。</w:t>
            </w:r>
            <w:r w:rsidRPr="00DF1E7E">
              <w:rPr>
                <w:rFonts w:ascii="宋体" w:hAnsi="宋体" w:hint="eastAsia"/>
                <w:szCs w:val="21"/>
              </w:rPr>
              <w:t>B类基金份额的年销售服务费率为0.01%，</w:t>
            </w:r>
            <w:r w:rsidRPr="00DF1E7E">
              <w:rPr>
                <w:rFonts w:ascii="宋体" w:hAnsi="宋体" w:hint="eastAsia"/>
                <w:strike/>
                <w:szCs w:val="21"/>
                <w:lang w:val="zh-CN"/>
              </w:rPr>
              <w:t>对于由A类升级为B类的基金份额持有人，年销售服务费率应自其升级后的下一个工作日起享受B类基金份额的费率</w:t>
            </w:r>
            <w:r w:rsidRPr="00DF1E7E">
              <w:rPr>
                <w:rFonts w:ascii="宋体" w:hAnsi="宋体" w:hint="eastAsia"/>
                <w:szCs w:val="21"/>
              </w:rPr>
              <w:t>。</w:t>
            </w:r>
            <w:r w:rsidRPr="00DF1E7E">
              <w:rPr>
                <w:rFonts w:ascii="宋体" w:hAnsi="宋体" w:hint="eastAsia"/>
                <w:strike/>
                <w:szCs w:val="21"/>
              </w:rPr>
              <w:t>两</w:t>
            </w:r>
            <w:r w:rsidRPr="00DF1E7E">
              <w:rPr>
                <w:rFonts w:ascii="宋体" w:hAnsi="宋体" w:hint="eastAsia"/>
                <w:szCs w:val="21"/>
              </w:rPr>
              <w:t>类基金份额的销售服务费计提的计算公式相同</w:t>
            </w:r>
          </w:p>
        </w:tc>
        <w:tc>
          <w:tcPr>
            <w:tcW w:w="3964" w:type="dxa"/>
          </w:tcPr>
          <w:p w:rsidR="00DF1E7E" w:rsidRPr="00DF1E7E" w:rsidRDefault="00DF1E7E" w:rsidP="000103C8">
            <w:pPr>
              <w:spacing w:line="360" w:lineRule="auto"/>
              <w:jc w:val="left"/>
              <w:rPr>
                <w:rFonts w:ascii="宋体" w:hAnsi="宋体"/>
                <w:bCs/>
                <w:szCs w:val="21"/>
              </w:rPr>
            </w:pPr>
            <w:r w:rsidRPr="00DF1E7E">
              <w:rPr>
                <w:rFonts w:ascii="宋体" w:hAnsi="宋体"/>
                <w:bCs/>
                <w:szCs w:val="21"/>
              </w:rPr>
              <w:t>二、基金费用计提方法、计提标准和支付方式</w:t>
            </w:r>
          </w:p>
          <w:p w:rsidR="00DF1E7E" w:rsidRPr="00DF1E7E" w:rsidRDefault="00DF1E7E" w:rsidP="000103C8">
            <w:pPr>
              <w:spacing w:line="360" w:lineRule="auto"/>
              <w:jc w:val="left"/>
              <w:rPr>
                <w:rFonts w:ascii="宋体" w:hAnsi="宋体"/>
                <w:szCs w:val="21"/>
              </w:rPr>
            </w:pPr>
            <w:r w:rsidRPr="00DF1E7E">
              <w:rPr>
                <w:rFonts w:ascii="宋体" w:hAnsi="宋体" w:hint="eastAsia"/>
                <w:szCs w:val="21"/>
              </w:rPr>
              <w:t>3.基金销售服务费</w:t>
            </w:r>
          </w:p>
          <w:p w:rsidR="00DF1E7E" w:rsidRPr="00DF1E7E" w:rsidRDefault="00DF1E7E" w:rsidP="000103C8">
            <w:pPr>
              <w:spacing w:line="360" w:lineRule="auto"/>
              <w:rPr>
                <w:rFonts w:ascii="宋体" w:hAnsi="宋体"/>
                <w:bCs/>
                <w:szCs w:val="21"/>
              </w:rPr>
            </w:pPr>
            <w:r w:rsidRPr="00DF1E7E">
              <w:rPr>
                <w:rFonts w:ascii="宋体" w:hAnsi="宋体" w:hint="eastAsia"/>
                <w:szCs w:val="21"/>
              </w:rPr>
              <w:t>本基金A类基金份额的年销售服务费率为0.25%，</w:t>
            </w:r>
            <w:r w:rsidRPr="00DF1E7E" w:rsidDel="00FF7F59">
              <w:rPr>
                <w:rFonts w:ascii="宋体" w:hAnsi="宋体" w:hint="eastAsia"/>
                <w:szCs w:val="21"/>
                <w:lang w:val="zh-CN"/>
              </w:rPr>
              <w:t xml:space="preserve"> </w:t>
            </w:r>
            <w:r w:rsidRPr="00DF1E7E">
              <w:rPr>
                <w:rFonts w:ascii="宋体" w:hAnsi="宋体" w:hint="eastAsia"/>
                <w:szCs w:val="21"/>
              </w:rPr>
              <w:t>B类基金份额的年销售服务费率为0.01%，</w:t>
            </w:r>
            <w:r w:rsidRPr="00DF1E7E">
              <w:rPr>
                <w:rFonts w:ascii="宋体" w:hAnsi="宋体" w:hint="eastAsia"/>
                <w:b/>
                <w:szCs w:val="21"/>
              </w:rPr>
              <w:t>C类基金份额的年销售服务费率为0.01%</w:t>
            </w:r>
            <w:r w:rsidRPr="00DF1E7E">
              <w:rPr>
                <w:rFonts w:ascii="宋体" w:hAnsi="宋体" w:hint="eastAsia"/>
                <w:szCs w:val="21"/>
              </w:rPr>
              <w:t>。</w:t>
            </w:r>
            <w:r w:rsidRPr="00DF1E7E">
              <w:rPr>
                <w:rFonts w:ascii="宋体" w:hAnsi="宋体" w:hint="eastAsia"/>
                <w:b/>
                <w:bCs/>
                <w:szCs w:val="21"/>
              </w:rPr>
              <w:t>三</w:t>
            </w:r>
            <w:r w:rsidRPr="00DF1E7E">
              <w:rPr>
                <w:rFonts w:ascii="宋体" w:hAnsi="宋体" w:hint="eastAsia"/>
                <w:szCs w:val="21"/>
              </w:rPr>
              <w:t>类基金份额的销售服务费计提的计算公式相同</w:t>
            </w:r>
          </w:p>
          <w:p w:rsidR="00DF1E7E" w:rsidRPr="00DF1E7E" w:rsidRDefault="00DF1E7E" w:rsidP="000103C8">
            <w:pPr>
              <w:spacing w:line="360" w:lineRule="auto"/>
              <w:rPr>
                <w:rFonts w:ascii="宋体" w:hAnsi="宋体"/>
                <w:bCs/>
                <w:szCs w:val="21"/>
              </w:rPr>
            </w:pPr>
          </w:p>
        </w:tc>
      </w:tr>
      <w:tr w:rsidR="00DF1E7E" w:rsidRPr="00DF1E7E" w:rsidTr="00C27499">
        <w:trPr>
          <w:trHeight w:val="3251"/>
        </w:trPr>
        <w:tc>
          <w:tcPr>
            <w:tcW w:w="704" w:type="dxa"/>
            <w:vMerge w:val="restart"/>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第十六部分</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 xml:space="preserve"> 基金的收益与分配</w:t>
            </w:r>
          </w:p>
        </w:tc>
        <w:tc>
          <w:tcPr>
            <w:tcW w:w="4116"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（三）收益分配原则</w:t>
            </w:r>
          </w:p>
          <w:p w:rsidR="00DF1E7E" w:rsidRPr="00DF1E7E" w:rsidRDefault="00DF1E7E" w:rsidP="000103C8">
            <w:pPr>
              <w:spacing w:line="360" w:lineRule="auto"/>
              <w:rPr>
                <w:rFonts w:ascii="宋体" w:hAnsi="宋体"/>
                <w:szCs w:val="21"/>
              </w:rPr>
            </w:pPr>
            <w:r w:rsidRPr="00DF1E7E">
              <w:rPr>
                <w:rFonts w:ascii="宋体" w:hAnsi="宋体" w:hint="eastAsia"/>
                <w:szCs w:val="21"/>
              </w:rPr>
              <w:t>3.“每日分配、按</w:t>
            </w:r>
            <w:r w:rsidRPr="00DF1E7E">
              <w:rPr>
                <w:rFonts w:ascii="宋体" w:hAnsi="宋体" w:hint="eastAsia"/>
                <w:strike/>
                <w:szCs w:val="21"/>
              </w:rPr>
              <w:t>月</w:t>
            </w:r>
            <w:r w:rsidRPr="00DF1E7E">
              <w:rPr>
                <w:rFonts w:ascii="宋体" w:hAnsi="宋体" w:hint="eastAsia"/>
                <w:szCs w:val="21"/>
              </w:rPr>
              <w:t>支付”。本基金根据每日基金收益情况，以每万份基金已实现收益为基准，为投资人每日计算当日收益并分配，每</w:t>
            </w:r>
            <w:r w:rsidRPr="00DF1E7E">
              <w:rPr>
                <w:rFonts w:ascii="宋体" w:hAnsi="宋体" w:hint="eastAsia"/>
                <w:strike/>
                <w:szCs w:val="21"/>
              </w:rPr>
              <w:t>月集中</w:t>
            </w:r>
            <w:r w:rsidRPr="00DF1E7E">
              <w:rPr>
                <w:rFonts w:ascii="宋体" w:hAnsi="宋体" w:hint="eastAsia"/>
                <w:szCs w:val="21"/>
              </w:rPr>
              <w:t>支付。投资人当日收益分配的计算保留到小数点后2位，小数点后第3位按去尾原则处理。因去尾形成的余额进行再次分配，直到分完为止；</w:t>
            </w:r>
          </w:p>
          <w:p w:rsidR="00DF1E7E" w:rsidRPr="00DF1E7E" w:rsidRDefault="00DF1E7E" w:rsidP="000103C8">
            <w:pPr>
              <w:spacing w:line="360" w:lineRule="auto"/>
              <w:rPr>
                <w:rFonts w:ascii="宋体" w:hAnsi="宋体"/>
                <w:bCs/>
                <w:szCs w:val="21"/>
              </w:rPr>
            </w:pPr>
            <w:r w:rsidRPr="00DF1E7E">
              <w:rPr>
                <w:rFonts w:ascii="宋体" w:hAnsi="宋体" w:hint="eastAsia"/>
                <w:szCs w:val="21"/>
              </w:rPr>
              <w:t>5、</w:t>
            </w:r>
            <w:r w:rsidRPr="00DF1E7E">
              <w:rPr>
                <w:rFonts w:ascii="宋体" w:hAnsi="宋体" w:hint="eastAsia"/>
                <w:strike/>
                <w:szCs w:val="21"/>
              </w:rPr>
              <w:t>本基金每日进行收益计算并分配时，每月累计收益支付方式只采用红利再投资(即红利转基金份额)方式，投资人可通过赎回基金份额获得现金收益；若投资人在每月累计收益支付时，其累计收益为正值，则为投资人增加相应的基金份额；其累计收益为负值，则缩减投资人基金份额。若投资人赎回基金份额时，其对应收益将立即结清；若收益为负值，则从投资人赎回基金款中扣除；</w:t>
            </w:r>
          </w:p>
        </w:tc>
        <w:tc>
          <w:tcPr>
            <w:tcW w:w="396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（三）收益分配原则</w:t>
            </w:r>
          </w:p>
          <w:p w:rsidR="00DF1E7E" w:rsidRPr="00DF1E7E" w:rsidRDefault="00DF1E7E" w:rsidP="000103C8">
            <w:pPr>
              <w:spacing w:line="360" w:lineRule="auto"/>
              <w:rPr>
                <w:rFonts w:ascii="宋体" w:hAnsi="宋体"/>
                <w:szCs w:val="21"/>
              </w:rPr>
            </w:pPr>
            <w:r w:rsidRPr="00DF1E7E">
              <w:rPr>
                <w:rFonts w:ascii="宋体" w:hAnsi="宋体" w:hint="eastAsia"/>
                <w:szCs w:val="21"/>
              </w:rPr>
              <w:t>3.“每日分配、按</w:t>
            </w:r>
            <w:r w:rsidRPr="00DF1E7E">
              <w:rPr>
                <w:rFonts w:ascii="宋体" w:hAnsi="宋体" w:hint="eastAsia"/>
                <w:b/>
                <w:szCs w:val="21"/>
              </w:rPr>
              <w:t>日</w:t>
            </w:r>
            <w:r w:rsidRPr="00DF1E7E">
              <w:rPr>
                <w:rFonts w:ascii="宋体" w:hAnsi="宋体" w:hint="eastAsia"/>
                <w:szCs w:val="21"/>
              </w:rPr>
              <w:t>支付”。本基金根据每日基金收益情况，以每万份基金已实现收益为基准，为投资人每日计算当日收益并分配，每</w:t>
            </w:r>
            <w:r w:rsidRPr="00DF1E7E">
              <w:rPr>
                <w:rFonts w:ascii="宋体" w:hAnsi="宋体" w:hint="eastAsia"/>
                <w:b/>
                <w:szCs w:val="21"/>
              </w:rPr>
              <w:t>日</w:t>
            </w:r>
            <w:r w:rsidRPr="00DF1E7E">
              <w:rPr>
                <w:rFonts w:ascii="宋体" w:hAnsi="宋体" w:hint="eastAsia"/>
                <w:szCs w:val="21"/>
              </w:rPr>
              <w:t>支付。投资人当日收益分配的计算保留到小数点后2位，小数点后第3位按去尾原则处理。因去尾形成的余额进行再次分配，直到分完为止；</w:t>
            </w:r>
          </w:p>
          <w:p w:rsidR="00DF1E7E" w:rsidRPr="00DF1E7E" w:rsidRDefault="00DF1E7E" w:rsidP="000103C8">
            <w:pPr>
              <w:spacing w:line="360" w:lineRule="auto"/>
              <w:rPr>
                <w:rFonts w:ascii="宋体" w:hAnsi="宋体"/>
                <w:b/>
                <w:bCs/>
                <w:szCs w:val="21"/>
              </w:rPr>
            </w:pPr>
            <w:r w:rsidRPr="00DF1E7E">
              <w:rPr>
                <w:rFonts w:ascii="宋体" w:hAnsi="宋体"/>
                <w:b/>
                <w:szCs w:val="21"/>
              </w:rPr>
              <w:t>5</w:t>
            </w:r>
            <w:r w:rsidRPr="00DF1E7E">
              <w:rPr>
                <w:rFonts w:ascii="宋体" w:hAnsi="宋体" w:hint="eastAsia"/>
                <w:b/>
                <w:szCs w:val="21"/>
              </w:rPr>
              <w:t>、当进行收益结转时，如投资者的累计未结转收益为正，则为基金份额持有人增加相应的基金份额；如投资者的累计未结转收益为负，则为基金份额持有人缩减相应的基金份额；如投资者的累计未结转收益等于零时，基金份额持有人的基金份额保持不变；当基金份额持有人全部赎回其持有的基金份额时，其未结转收益将被一并赎回；当投资者的未结转收益为负时，若投资者部分赎回基金份额，将按比例从赎回款中扣除；</w:t>
            </w:r>
          </w:p>
        </w:tc>
      </w:tr>
      <w:tr w:rsidR="00DF1E7E" w:rsidRPr="00DF1E7E" w:rsidTr="00DF1E7E">
        <w:tc>
          <w:tcPr>
            <w:tcW w:w="704" w:type="dxa"/>
            <w:vMerge/>
          </w:tcPr>
          <w:p w:rsidR="00DF1E7E" w:rsidRPr="00DF1E7E" w:rsidRDefault="00DF1E7E" w:rsidP="000103C8">
            <w:pPr>
              <w:spacing w:line="360" w:lineRule="auto"/>
              <w:rPr>
                <w:rFonts w:ascii="宋体" w:hAnsi="宋体"/>
                <w:bCs/>
                <w:szCs w:val="21"/>
              </w:rPr>
            </w:pPr>
          </w:p>
        </w:tc>
        <w:tc>
          <w:tcPr>
            <w:tcW w:w="4116" w:type="dxa"/>
          </w:tcPr>
          <w:p w:rsidR="00DF1E7E" w:rsidRPr="00DF1E7E" w:rsidRDefault="00DF1E7E" w:rsidP="000103C8">
            <w:pPr>
              <w:spacing w:line="360" w:lineRule="auto"/>
              <w:rPr>
                <w:rFonts w:ascii="宋体" w:hAnsi="宋体"/>
                <w:szCs w:val="21"/>
              </w:rPr>
            </w:pPr>
            <w:r w:rsidRPr="00DF1E7E">
              <w:rPr>
                <w:rFonts w:ascii="宋体" w:hAnsi="宋体" w:hint="eastAsia"/>
                <w:szCs w:val="21"/>
              </w:rPr>
              <w:t>(四)收益分配的时间和程序</w:t>
            </w:r>
          </w:p>
          <w:p w:rsidR="00DF1E7E" w:rsidRPr="00DF1E7E" w:rsidRDefault="00DF1E7E" w:rsidP="000103C8">
            <w:pPr>
              <w:spacing w:line="360" w:lineRule="auto"/>
              <w:jc w:val="left"/>
              <w:rPr>
                <w:rFonts w:ascii="宋体" w:hAnsi="宋体"/>
                <w:bCs/>
                <w:szCs w:val="21"/>
              </w:rPr>
            </w:pPr>
            <w:r w:rsidRPr="00DF1E7E">
              <w:rPr>
                <w:rFonts w:ascii="宋体" w:hAnsi="宋体" w:hint="eastAsia"/>
                <w:szCs w:val="21"/>
              </w:rPr>
              <w:t>本基金每个工作日进行收益分配。每个开放日公告前一个开放日各类基金份额每万份基金已实现收益和7日年化收益率。若遇法定节假日，应于节假日结束后第二个自然日，披露节假日期间的各类基金份额每万份基金已实现收益和节假日最后一日的7日年化收益率，以及节假日后首个开放日的各类基金份额每万份基金已实现收益和7日年化收益率。经</w:t>
            </w:r>
            <w:r w:rsidRPr="00DF1E7E">
              <w:rPr>
                <w:rFonts w:ascii="宋体" w:hAnsi="宋体" w:hint="eastAsia"/>
                <w:strike/>
                <w:szCs w:val="21"/>
              </w:rPr>
              <w:t>中国证监会同意</w:t>
            </w:r>
            <w:r w:rsidRPr="00DF1E7E">
              <w:rPr>
                <w:rFonts w:ascii="宋体" w:hAnsi="宋体" w:hint="eastAsia"/>
                <w:szCs w:val="21"/>
              </w:rPr>
              <w:t>，可以适当延迟计算或公告。法律法规另有规定的，从其规定。</w:t>
            </w:r>
          </w:p>
        </w:tc>
        <w:tc>
          <w:tcPr>
            <w:tcW w:w="3964" w:type="dxa"/>
          </w:tcPr>
          <w:p w:rsidR="00DF1E7E" w:rsidRPr="00DF1E7E" w:rsidRDefault="00DF1E7E" w:rsidP="000103C8">
            <w:pPr>
              <w:spacing w:line="360" w:lineRule="auto"/>
              <w:ind w:firstLineChars="200" w:firstLine="420"/>
              <w:rPr>
                <w:rFonts w:ascii="宋体" w:hAnsi="宋体"/>
                <w:szCs w:val="21"/>
              </w:rPr>
            </w:pPr>
            <w:r w:rsidRPr="00DF1E7E">
              <w:rPr>
                <w:rFonts w:ascii="宋体" w:hAnsi="宋体" w:hint="eastAsia"/>
                <w:szCs w:val="21"/>
              </w:rPr>
              <w:t>(四)收益分配的时间和程序</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与实施</w:t>
            </w:r>
          </w:p>
          <w:p w:rsidR="00DF1E7E" w:rsidRPr="00DF1E7E" w:rsidRDefault="00DF1E7E" w:rsidP="000103C8">
            <w:pPr>
              <w:spacing w:line="360" w:lineRule="auto"/>
              <w:ind w:firstLineChars="200" w:firstLine="420"/>
              <w:rPr>
                <w:rFonts w:ascii="宋体" w:hAnsi="宋体"/>
                <w:szCs w:val="21"/>
              </w:rPr>
            </w:pPr>
            <w:r w:rsidRPr="00DF1E7E">
              <w:rPr>
                <w:rFonts w:ascii="宋体" w:hAnsi="宋体" w:hint="eastAsia"/>
                <w:szCs w:val="21"/>
              </w:rPr>
              <w:t>本基金每个工作日进行收益分配。每个开放日公告前一个开放日各类基金份额每万份基金已实现收益和7日年化收益率。若遇法定节假日，应于节假日结束后第二个自然日，披露节假日期间的各类基金份额每万份基金已实现收益和节假日最后一日的7日年化收益率，以及节假日后首个开放日的各类基金份额每万份基金已实现收益和7日年化收益率。经</w:t>
            </w:r>
            <w:r w:rsidRPr="00DF1E7E">
              <w:rPr>
                <w:rFonts w:ascii="宋体" w:hAnsi="宋体" w:hint="eastAsia"/>
                <w:b/>
                <w:szCs w:val="21"/>
              </w:rPr>
              <w:t>履行适当程序</w:t>
            </w:r>
            <w:r w:rsidRPr="00DF1E7E">
              <w:rPr>
                <w:rFonts w:ascii="宋体" w:hAnsi="宋体" w:hint="eastAsia"/>
                <w:szCs w:val="21"/>
              </w:rPr>
              <w:t>，可以适当延迟计算或公告。法律法规另有规定的，从其规定。</w:t>
            </w:r>
          </w:p>
          <w:p w:rsidR="00DF1E7E" w:rsidRPr="00DF1E7E" w:rsidRDefault="00DF1E7E" w:rsidP="000103C8">
            <w:pPr>
              <w:spacing w:line="360" w:lineRule="auto"/>
              <w:rPr>
                <w:rFonts w:ascii="宋体" w:hAnsi="宋体"/>
                <w:b/>
                <w:bCs/>
                <w:szCs w:val="21"/>
              </w:rPr>
            </w:pPr>
            <w:r w:rsidRPr="00DF1E7E">
              <w:rPr>
                <w:rFonts w:ascii="宋体" w:hAnsi="宋体" w:hint="eastAsia"/>
                <w:b/>
                <w:szCs w:val="21"/>
              </w:rPr>
              <w:t>本基金每日例行对上一日实现的收益进行收益结转，每日例行的收益结转不再另行公告。</w:t>
            </w:r>
          </w:p>
        </w:tc>
      </w:tr>
      <w:tr w:rsidR="00DF1E7E" w:rsidRPr="00DF1E7E" w:rsidTr="00DF1E7E">
        <w:tc>
          <w:tcPr>
            <w:tcW w:w="704" w:type="dxa"/>
          </w:tcPr>
          <w:p w:rsidR="00DF1E7E" w:rsidRPr="00DF1E7E" w:rsidRDefault="00DF1E7E" w:rsidP="000103C8">
            <w:pPr>
              <w:spacing w:line="360" w:lineRule="auto"/>
              <w:rPr>
                <w:rFonts w:ascii="宋体" w:hAnsi="宋体"/>
                <w:bCs/>
                <w:szCs w:val="21"/>
              </w:rPr>
            </w:pPr>
            <w:r w:rsidRPr="00DF1E7E">
              <w:rPr>
                <w:rFonts w:ascii="宋体" w:hAnsi="宋体" w:hint="eastAsia"/>
                <w:bCs/>
                <w:szCs w:val="21"/>
              </w:rPr>
              <w:t>第十八部分</w:t>
            </w:r>
          </w:p>
          <w:p w:rsidR="00DF1E7E" w:rsidRPr="00DF1E7E" w:rsidRDefault="00DF1E7E" w:rsidP="000103C8">
            <w:pPr>
              <w:spacing w:line="360" w:lineRule="auto"/>
              <w:rPr>
                <w:rFonts w:ascii="宋体" w:hAnsi="宋体"/>
                <w:bCs/>
                <w:szCs w:val="21"/>
              </w:rPr>
            </w:pPr>
            <w:r w:rsidRPr="00DF1E7E">
              <w:rPr>
                <w:rFonts w:ascii="宋体" w:hAnsi="宋体" w:hint="eastAsia"/>
                <w:bCs/>
                <w:szCs w:val="21"/>
              </w:rPr>
              <w:t>基金的信息披露</w:t>
            </w:r>
          </w:p>
        </w:tc>
        <w:tc>
          <w:tcPr>
            <w:tcW w:w="4116" w:type="dxa"/>
          </w:tcPr>
          <w:p w:rsidR="00DF1E7E" w:rsidRPr="00DF1E7E" w:rsidRDefault="00DF1E7E" w:rsidP="000103C8">
            <w:pPr>
              <w:spacing w:line="360" w:lineRule="auto"/>
              <w:jc w:val="left"/>
              <w:rPr>
                <w:rFonts w:ascii="宋体" w:hAnsi="宋体"/>
                <w:bCs/>
                <w:szCs w:val="21"/>
              </w:rPr>
            </w:pPr>
            <w:r w:rsidRPr="00DF1E7E">
              <w:rPr>
                <w:rFonts w:ascii="宋体" w:hAnsi="宋体"/>
                <w:bCs/>
                <w:szCs w:val="21"/>
              </w:rPr>
              <w:t>（四）</w:t>
            </w:r>
            <w:r w:rsidRPr="00DF1E7E">
              <w:rPr>
                <w:rFonts w:ascii="宋体" w:hAnsi="宋体" w:hint="eastAsia"/>
                <w:bCs/>
                <w:szCs w:val="21"/>
              </w:rPr>
              <w:t>每万份基金已实现收益和7日年化收益率</w:t>
            </w:r>
            <w:r w:rsidRPr="00DF1E7E">
              <w:rPr>
                <w:rFonts w:ascii="宋体" w:hAnsi="宋体"/>
                <w:bCs/>
                <w:szCs w:val="21"/>
              </w:rPr>
              <w:t>公告</w:t>
            </w:r>
          </w:p>
          <w:p w:rsidR="00DF1E7E" w:rsidRPr="00DF1E7E" w:rsidRDefault="00DF1E7E" w:rsidP="000103C8">
            <w:pPr>
              <w:spacing w:line="360" w:lineRule="auto"/>
              <w:ind w:firstLineChars="200" w:firstLine="420"/>
              <w:rPr>
                <w:rFonts w:ascii="宋体" w:hAnsi="宋体"/>
                <w:bCs/>
                <w:szCs w:val="21"/>
              </w:rPr>
            </w:pPr>
            <w:r w:rsidRPr="00DF1E7E">
              <w:rPr>
                <w:rFonts w:ascii="宋体" w:hAnsi="宋体"/>
                <w:bCs/>
                <w:szCs w:val="21"/>
              </w:rPr>
              <w:t>1</w:t>
            </w:r>
            <w:r w:rsidRPr="00DF1E7E">
              <w:rPr>
                <w:rFonts w:ascii="宋体" w:hAnsi="宋体" w:hint="eastAsia"/>
                <w:bCs/>
                <w:szCs w:val="21"/>
              </w:rPr>
              <w:t>、</w:t>
            </w:r>
            <w:r w:rsidRPr="00DF1E7E">
              <w:rPr>
                <w:rFonts w:ascii="宋体" w:hAnsi="宋体"/>
                <w:bCs/>
                <w:szCs w:val="21"/>
              </w:rPr>
              <w:t>本基金的基金合同生效后，在开始办理基金份额申购或者赎回前，基金管理人将至少每周公告一次</w:t>
            </w:r>
            <w:r w:rsidRPr="00DF1E7E">
              <w:rPr>
                <w:rFonts w:ascii="宋体" w:hAnsi="宋体" w:hint="eastAsia"/>
                <w:bCs/>
                <w:szCs w:val="21"/>
              </w:rPr>
              <w:t>各类基金份额每万份基金已实现收益和7日年化收益率</w:t>
            </w:r>
            <w:r w:rsidRPr="00DF1E7E">
              <w:rPr>
                <w:rFonts w:ascii="宋体" w:hAnsi="宋体"/>
                <w:bCs/>
                <w:szCs w:val="21"/>
              </w:rPr>
              <w:t>；</w:t>
            </w:r>
          </w:p>
          <w:p w:rsidR="00DF1E7E" w:rsidRPr="00DF1E7E" w:rsidRDefault="00DF1E7E" w:rsidP="000103C8">
            <w:pPr>
              <w:spacing w:line="360" w:lineRule="auto"/>
              <w:ind w:firstLineChars="200" w:firstLine="420"/>
              <w:rPr>
                <w:rFonts w:ascii="宋体" w:hAnsi="宋体"/>
                <w:bCs/>
                <w:szCs w:val="21"/>
              </w:rPr>
            </w:pPr>
            <w:r w:rsidRPr="00DF1E7E">
              <w:rPr>
                <w:rFonts w:ascii="宋体" w:hAnsi="宋体" w:hint="eastAsia"/>
                <w:bCs/>
                <w:szCs w:val="21"/>
              </w:rPr>
              <w:t>每万份基金已实现收益和7日年化收益率的计算方法如下：</w:t>
            </w:r>
          </w:p>
          <w:p w:rsidR="00DF1E7E" w:rsidRPr="00DF1E7E" w:rsidRDefault="00DF1E7E" w:rsidP="000103C8">
            <w:pPr>
              <w:spacing w:line="360" w:lineRule="auto"/>
              <w:ind w:firstLineChars="200" w:firstLine="420"/>
              <w:rPr>
                <w:rFonts w:ascii="宋体" w:hAnsi="宋体"/>
                <w:bCs/>
                <w:szCs w:val="21"/>
              </w:rPr>
            </w:pPr>
            <w:r w:rsidRPr="00DF1E7E">
              <w:rPr>
                <w:rFonts w:ascii="宋体" w:hAnsi="宋体" w:hint="eastAsia"/>
                <w:bCs/>
                <w:szCs w:val="21"/>
              </w:rPr>
              <w:t>日每万份基金已实现收益＝当日该类基金份额的已实现收益</w:t>
            </w:r>
            <w:r w:rsidRPr="00DF1E7E">
              <w:rPr>
                <w:rFonts w:ascii="宋体" w:hAnsi="宋体"/>
                <w:bCs/>
                <w:szCs w:val="21"/>
              </w:rPr>
              <w:t>/</w:t>
            </w:r>
            <w:r w:rsidRPr="00DF1E7E">
              <w:rPr>
                <w:rFonts w:ascii="宋体" w:hAnsi="宋体" w:hint="eastAsia"/>
                <w:bCs/>
                <w:szCs w:val="21"/>
              </w:rPr>
              <w:t>当日该类基金份额总额×10000</w:t>
            </w:r>
          </w:p>
          <w:p w:rsidR="00DF1E7E" w:rsidRPr="00DF1E7E" w:rsidRDefault="00DF1E7E" w:rsidP="000103C8">
            <w:pPr>
              <w:spacing w:line="360" w:lineRule="auto"/>
              <w:ind w:firstLineChars="200" w:firstLine="420"/>
              <w:rPr>
                <w:rFonts w:ascii="宋体" w:hAnsi="宋体"/>
                <w:bCs/>
                <w:szCs w:val="21"/>
              </w:rPr>
            </w:pPr>
            <w:r w:rsidRPr="00DF1E7E">
              <w:rPr>
                <w:rFonts w:ascii="宋体" w:hAnsi="宋体" w:hint="eastAsia"/>
                <w:bCs/>
                <w:szCs w:val="21"/>
              </w:rPr>
              <w:t>7日年化收益率的计算方法：</w:t>
            </w:r>
          </w:p>
          <w:p w:rsidR="00DF1E7E" w:rsidRPr="00DF1E7E" w:rsidRDefault="00DF1E7E" w:rsidP="000103C8">
            <w:pPr>
              <w:spacing w:line="360" w:lineRule="auto"/>
              <w:ind w:firstLineChars="200" w:firstLine="420"/>
              <w:rPr>
                <w:rFonts w:ascii="宋体" w:hAnsi="宋体"/>
                <w:bCs/>
                <w:szCs w:val="21"/>
              </w:rPr>
            </w:pPr>
            <w:r w:rsidRPr="00DF1E7E">
              <w:rPr>
                <w:rFonts w:ascii="宋体" w:hAnsi="宋体" w:hint="eastAsia"/>
                <w:bCs/>
                <w:szCs w:val="21"/>
              </w:rPr>
              <w:t>本基金收益分配是按</w:t>
            </w:r>
            <w:r w:rsidRPr="00DF1E7E">
              <w:rPr>
                <w:rFonts w:ascii="宋体" w:hAnsi="宋体" w:hint="eastAsia"/>
                <w:b/>
                <w:bCs/>
                <w:szCs w:val="21"/>
              </w:rPr>
              <w:t>月</w:t>
            </w:r>
            <w:r w:rsidRPr="00DF1E7E">
              <w:rPr>
                <w:rFonts w:ascii="宋体" w:hAnsi="宋体" w:hint="eastAsia"/>
                <w:bCs/>
                <w:szCs w:val="21"/>
              </w:rPr>
              <w:t>结转份额的，7日年化收益率以最近七个自然日的每万份基金已实现收益按每日复利折算出的年收益率。计算公式为：</w:t>
            </w:r>
          </w:p>
          <w:p w:rsidR="00DF1E7E" w:rsidRPr="00DF1E7E" w:rsidRDefault="00DF1E7E" w:rsidP="000103C8">
            <w:pPr>
              <w:spacing w:line="360" w:lineRule="auto"/>
              <w:rPr>
                <w:rFonts w:ascii="宋体" w:hAnsi="宋体"/>
                <w:szCs w:val="21"/>
              </w:rPr>
            </w:pPr>
            <w:r w:rsidRPr="00DF1E7E">
              <w:rPr>
                <w:rFonts w:ascii="宋体" w:hAnsi="宋体" w:hint="eastAsia"/>
                <w:bCs/>
                <w:noProof/>
                <w:position w:val="-28"/>
                <w:szCs w:val="21"/>
              </w:rPr>
              <w:object w:dxaOrig="534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alt="" style="width:201.6pt;height:28.15pt;mso-width-percent:0;mso-height-percent:0;mso-position-horizontal-relative:page;mso-position-vertical-relative:page;mso-width-percent:0;mso-height-percent:0" o:ole="">
                  <v:imagedata r:id="rId7" o:title=""/>
                </v:shape>
                <o:OLEObject Type="Embed" ProgID="Equation.3" ShapeID="对象 1" DrawAspect="Content" ObjectID="_1803934041" r:id="rId8">
                  <o:FieldCodes>\* MERGEFORMAT</o:FieldCodes>
                </o:OLEObject>
              </w:object>
            </w:r>
          </w:p>
        </w:tc>
        <w:tc>
          <w:tcPr>
            <w:tcW w:w="3964" w:type="dxa"/>
          </w:tcPr>
          <w:p w:rsidR="00DF1E7E" w:rsidRPr="00DF1E7E" w:rsidRDefault="00DF1E7E" w:rsidP="000103C8">
            <w:pPr>
              <w:spacing w:line="360" w:lineRule="auto"/>
              <w:jc w:val="left"/>
              <w:rPr>
                <w:rFonts w:ascii="宋体" w:hAnsi="宋体"/>
                <w:bCs/>
                <w:szCs w:val="21"/>
              </w:rPr>
            </w:pPr>
            <w:r w:rsidRPr="00DF1E7E">
              <w:rPr>
                <w:rFonts w:ascii="宋体" w:hAnsi="宋体"/>
                <w:bCs/>
                <w:szCs w:val="21"/>
              </w:rPr>
              <w:t>（四）</w:t>
            </w:r>
            <w:r w:rsidRPr="00DF1E7E">
              <w:rPr>
                <w:rFonts w:ascii="宋体" w:hAnsi="宋体" w:hint="eastAsia"/>
                <w:bCs/>
                <w:szCs w:val="21"/>
              </w:rPr>
              <w:t>每万份基金已实现收益和7日年化收益率</w:t>
            </w:r>
            <w:r w:rsidRPr="00DF1E7E">
              <w:rPr>
                <w:rFonts w:ascii="宋体" w:hAnsi="宋体"/>
                <w:bCs/>
                <w:szCs w:val="21"/>
              </w:rPr>
              <w:t>公告</w:t>
            </w:r>
          </w:p>
          <w:p w:rsidR="00DF1E7E" w:rsidRPr="00DF1E7E" w:rsidRDefault="00DF1E7E" w:rsidP="000103C8">
            <w:pPr>
              <w:spacing w:line="360" w:lineRule="auto"/>
              <w:ind w:firstLineChars="200" w:firstLine="420"/>
              <w:jc w:val="left"/>
              <w:rPr>
                <w:rFonts w:ascii="宋体" w:hAnsi="宋体"/>
                <w:bCs/>
                <w:szCs w:val="21"/>
              </w:rPr>
            </w:pPr>
            <w:r w:rsidRPr="00DF1E7E">
              <w:rPr>
                <w:rFonts w:ascii="宋体" w:hAnsi="宋体"/>
                <w:bCs/>
                <w:szCs w:val="21"/>
              </w:rPr>
              <w:t>1</w:t>
            </w:r>
            <w:r w:rsidRPr="00DF1E7E">
              <w:rPr>
                <w:rFonts w:ascii="宋体" w:hAnsi="宋体" w:hint="eastAsia"/>
                <w:bCs/>
                <w:szCs w:val="21"/>
              </w:rPr>
              <w:t>、</w:t>
            </w:r>
            <w:r w:rsidRPr="00DF1E7E">
              <w:rPr>
                <w:rFonts w:ascii="宋体" w:hAnsi="宋体"/>
                <w:bCs/>
                <w:szCs w:val="21"/>
              </w:rPr>
              <w:t>本基金的基金合同生效后，在开始办理基金份额申购或者赎回前，基金管理人将至少每周公告一次</w:t>
            </w:r>
            <w:r w:rsidRPr="00DF1E7E">
              <w:rPr>
                <w:rFonts w:ascii="宋体" w:hAnsi="宋体" w:hint="eastAsia"/>
                <w:bCs/>
                <w:szCs w:val="21"/>
              </w:rPr>
              <w:t>各类基金份额每万份基金已实现收益和7日年化收益率</w:t>
            </w:r>
            <w:r w:rsidRPr="00DF1E7E">
              <w:rPr>
                <w:rFonts w:ascii="宋体" w:hAnsi="宋体"/>
                <w:bCs/>
                <w:szCs w:val="21"/>
              </w:rPr>
              <w:t>；</w:t>
            </w:r>
          </w:p>
          <w:p w:rsidR="00DF1E7E" w:rsidRPr="00DF1E7E" w:rsidRDefault="00DF1E7E" w:rsidP="000103C8">
            <w:pPr>
              <w:spacing w:line="360" w:lineRule="auto"/>
              <w:ind w:firstLineChars="200" w:firstLine="420"/>
              <w:jc w:val="left"/>
              <w:rPr>
                <w:rFonts w:ascii="宋体" w:hAnsi="宋体"/>
                <w:bCs/>
                <w:szCs w:val="21"/>
              </w:rPr>
            </w:pPr>
            <w:r w:rsidRPr="00DF1E7E">
              <w:rPr>
                <w:rFonts w:ascii="宋体" w:hAnsi="宋体" w:hint="eastAsia"/>
                <w:bCs/>
                <w:szCs w:val="21"/>
              </w:rPr>
              <w:t>每万份基金已实现收益和7日年化收益率的计算方法如下：</w:t>
            </w:r>
          </w:p>
          <w:p w:rsidR="00DF1E7E" w:rsidRPr="00DF1E7E" w:rsidRDefault="00DF1E7E" w:rsidP="000103C8">
            <w:pPr>
              <w:spacing w:line="360" w:lineRule="auto"/>
              <w:ind w:firstLineChars="200" w:firstLine="420"/>
              <w:jc w:val="left"/>
              <w:rPr>
                <w:rFonts w:ascii="宋体" w:hAnsi="宋体"/>
                <w:bCs/>
                <w:szCs w:val="21"/>
              </w:rPr>
            </w:pPr>
            <w:r w:rsidRPr="00DF1E7E">
              <w:rPr>
                <w:rFonts w:ascii="宋体" w:hAnsi="宋体" w:hint="eastAsia"/>
                <w:bCs/>
                <w:szCs w:val="21"/>
              </w:rPr>
              <w:t>日每万份基金已实现收益＝当日该类基金份额的已实现收益</w:t>
            </w:r>
            <w:r w:rsidRPr="00DF1E7E">
              <w:rPr>
                <w:rFonts w:ascii="宋体" w:hAnsi="宋体"/>
                <w:bCs/>
                <w:szCs w:val="21"/>
              </w:rPr>
              <w:t>/</w:t>
            </w:r>
            <w:r w:rsidRPr="00DF1E7E">
              <w:rPr>
                <w:rFonts w:ascii="宋体" w:hAnsi="宋体" w:hint="eastAsia"/>
                <w:bCs/>
                <w:szCs w:val="21"/>
              </w:rPr>
              <w:t>当日该类基金份额总额×10000</w:t>
            </w:r>
          </w:p>
          <w:p w:rsidR="00DF1E7E" w:rsidRPr="00DF1E7E" w:rsidRDefault="00DF1E7E" w:rsidP="000103C8">
            <w:pPr>
              <w:spacing w:line="360" w:lineRule="auto"/>
              <w:ind w:firstLineChars="200" w:firstLine="420"/>
              <w:jc w:val="left"/>
              <w:rPr>
                <w:rFonts w:ascii="宋体" w:hAnsi="宋体"/>
                <w:bCs/>
                <w:szCs w:val="21"/>
              </w:rPr>
            </w:pPr>
            <w:r w:rsidRPr="00DF1E7E">
              <w:rPr>
                <w:rFonts w:ascii="宋体" w:hAnsi="宋体" w:hint="eastAsia"/>
                <w:bCs/>
                <w:szCs w:val="21"/>
              </w:rPr>
              <w:t>7日年化收益率的计算方法：</w:t>
            </w:r>
          </w:p>
          <w:p w:rsidR="00DF1E7E" w:rsidRPr="00DF1E7E" w:rsidRDefault="00DF1E7E" w:rsidP="000103C8">
            <w:pPr>
              <w:spacing w:line="360" w:lineRule="auto"/>
              <w:ind w:firstLineChars="200" w:firstLine="420"/>
              <w:jc w:val="left"/>
              <w:rPr>
                <w:rFonts w:ascii="宋体" w:hAnsi="宋体"/>
                <w:bCs/>
                <w:szCs w:val="21"/>
              </w:rPr>
            </w:pPr>
            <w:r w:rsidRPr="00DF1E7E">
              <w:rPr>
                <w:rFonts w:ascii="宋体" w:hAnsi="宋体" w:hint="eastAsia"/>
                <w:bCs/>
                <w:szCs w:val="21"/>
              </w:rPr>
              <w:t>本基金收益分配是按</w:t>
            </w:r>
            <w:r w:rsidRPr="00DF1E7E">
              <w:rPr>
                <w:rFonts w:ascii="宋体" w:hAnsi="宋体" w:hint="eastAsia"/>
                <w:b/>
                <w:bCs/>
                <w:szCs w:val="21"/>
              </w:rPr>
              <w:t>日</w:t>
            </w:r>
            <w:r w:rsidRPr="00DF1E7E">
              <w:rPr>
                <w:rFonts w:ascii="宋体" w:hAnsi="宋体" w:hint="eastAsia"/>
                <w:bCs/>
                <w:szCs w:val="21"/>
              </w:rPr>
              <w:t>结转份额的，7日年化收益率以最近七个自然日的每万份基金已实现收益按每日复利折算出的年收益率。计算公式为：</w:t>
            </w:r>
          </w:p>
          <w:p w:rsidR="00DF1E7E" w:rsidRPr="00DF1E7E" w:rsidRDefault="00DF1E7E" w:rsidP="000103C8">
            <w:pPr>
              <w:spacing w:line="360" w:lineRule="auto"/>
              <w:jc w:val="left"/>
              <w:rPr>
                <w:rFonts w:ascii="宋体" w:hAnsi="宋体"/>
                <w:szCs w:val="21"/>
              </w:rPr>
            </w:pPr>
            <w:r w:rsidRPr="00DF1E7E">
              <w:rPr>
                <w:rFonts w:ascii="宋体" w:hAnsi="宋体" w:hint="eastAsia"/>
                <w:b/>
                <w:bCs/>
                <w:szCs w:val="21"/>
              </w:rPr>
              <w:t>7日年化收益率（%）</w:t>
            </w:r>
            <w:r w:rsidRPr="00DF1E7E">
              <w:rPr>
                <w:rFonts w:ascii="宋体" w:hAnsi="宋体" w:hint="eastAsia"/>
                <w:bCs/>
                <w:szCs w:val="21"/>
              </w:rPr>
              <w:t>=</w:t>
            </w:r>
            <w:r w:rsidRPr="00DF1E7E">
              <w:rPr>
                <w:rFonts w:ascii="宋体" w:hAnsi="宋体"/>
                <w:noProof/>
                <w:position w:val="-28"/>
                <w:szCs w:val="21"/>
              </w:rPr>
              <w:object w:dxaOrig="3080" w:dyaOrig="700">
                <v:shape id="_x0000_i1026" type="#_x0000_t75" alt="" style="width:2in;height:36.3pt;mso-width-percent:0;mso-height-percent:0;mso-width-percent:0;mso-height-percent:0" o:ole="">
                  <v:imagedata r:id="rId9" o:title=""/>
                </v:shape>
                <o:OLEObject Type="Embed" ProgID="Equation.KSEE3" ShapeID="_x0000_i1026" DrawAspect="Content" ObjectID="_1803934042" r:id="rId10"/>
              </w:object>
            </w:r>
          </w:p>
        </w:tc>
      </w:tr>
    </w:tbl>
    <w:p w:rsidR="00DF1E7E" w:rsidRPr="00DF1E7E" w:rsidRDefault="00DF1E7E" w:rsidP="00DF1E7E">
      <w:pPr>
        <w:spacing w:line="360" w:lineRule="auto"/>
        <w:rPr>
          <w:rFonts w:ascii="宋体" w:hAnsi="宋体"/>
          <w:bCs/>
          <w:color w:val="000000" w:themeColor="text1"/>
          <w:szCs w:val="21"/>
        </w:rPr>
      </w:pPr>
    </w:p>
    <w:p w:rsidR="00BF364B" w:rsidRPr="00892C43" w:rsidRDefault="00BF364B" w:rsidP="000D6B53">
      <w:pPr>
        <w:spacing w:line="360" w:lineRule="auto"/>
        <w:ind w:firstLineChars="200" w:firstLine="420"/>
        <w:rPr>
          <w:rFonts w:ascii="宋体" w:hAnsi="宋体"/>
          <w:bCs/>
          <w:szCs w:val="21"/>
        </w:rPr>
      </w:pPr>
      <w:r w:rsidRPr="00892C43">
        <w:rPr>
          <w:rFonts w:ascii="宋体" w:hAnsi="宋体" w:hint="eastAsia"/>
          <w:bCs/>
          <w:szCs w:val="21"/>
        </w:rPr>
        <w:t>三、重要提示</w:t>
      </w:r>
    </w:p>
    <w:p w:rsidR="00BF364B" w:rsidRPr="00892C43" w:rsidRDefault="00BF364B" w:rsidP="000D6B53">
      <w:pPr>
        <w:spacing w:line="360" w:lineRule="auto"/>
        <w:ind w:firstLineChars="200" w:firstLine="420"/>
        <w:rPr>
          <w:rFonts w:ascii="宋体" w:hAnsi="宋体"/>
          <w:kern w:val="0"/>
          <w:szCs w:val="21"/>
        </w:rPr>
      </w:pPr>
      <w:r w:rsidRPr="00892C43">
        <w:rPr>
          <w:rFonts w:ascii="宋体" w:hAnsi="宋体"/>
          <w:bCs/>
          <w:szCs w:val="21"/>
        </w:rPr>
        <w:t>1、本次增设</w:t>
      </w:r>
      <w:r w:rsidR="00892C43" w:rsidRPr="00892C43">
        <w:rPr>
          <w:rFonts w:ascii="宋体" w:hAnsi="宋体"/>
          <w:bCs/>
          <w:szCs w:val="21"/>
        </w:rPr>
        <w:t>C</w:t>
      </w:r>
      <w:r w:rsidRPr="00892C43">
        <w:rPr>
          <w:rFonts w:ascii="宋体" w:hAnsi="宋体"/>
          <w:bCs/>
          <w:szCs w:val="21"/>
        </w:rPr>
        <w:t>类基金份额事项对基金份额持有人利益无实质性不利影响，由基金管理人和基金托管人协商一致后修改</w:t>
      </w:r>
      <w:r w:rsidRPr="00892C43">
        <w:rPr>
          <w:rFonts w:ascii="宋体" w:hAnsi="宋体" w:hint="eastAsia"/>
          <w:bCs/>
          <w:szCs w:val="21"/>
        </w:rPr>
        <w:t>《</w:t>
      </w:r>
      <w:r w:rsidRPr="00892C43">
        <w:rPr>
          <w:rFonts w:ascii="宋体" w:hAnsi="宋体"/>
          <w:bCs/>
          <w:szCs w:val="21"/>
        </w:rPr>
        <w:t>基金合同</w:t>
      </w:r>
      <w:r w:rsidRPr="00892C43">
        <w:rPr>
          <w:rFonts w:ascii="宋体" w:hAnsi="宋体" w:hint="eastAsia"/>
          <w:bCs/>
          <w:szCs w:val="21"/>
        </w:rPr>
        <w:t>》</w:t>
      </w:r>
      <w:r w:rsidRPr="00892C43">
        <w:rPr>
          <w:rFonts w:ascii="宋体" w:hAnsi="宋体"/>
          <w:bCs/>
          <w:szCs w:val="21"/>
        </w:rPr>
        <w:t>，不需召开基金份额持有人大会。</w:t>
      </w:r>
      <w:r w:rsidRPr="00892C43">
        <w:rPr>
          <w:rFonts w:ascii="宋体" w:hAnsi="宋体" w:hint="eastAsia"/>
          <w:bCs/>
          <w:szCs w:val="21"/>
        </w:rPr>
        <w:t>本次</w:t>
      </w:r>
      <w:r w:rsidRPr="00892C43">
        <w:rPr>
          <w:rFonts w:ascii="宋体" w:hAnsi="宋体"/>
          <w:bCs/>
          <w:szCs w:val="21"/>
        </w:rPr>
        <w:t>修订已履行了相应的程序，符合相关法律法规</w:t>
      </w:r>
      <w:r w:rsidRPr="00892C43">
        <w:rPr>
          <w:rFonts w:ascii="宋体" w:hAnsi="宋体" w:hint="eastAsia"/>
          <w:bCs/>
          <w:szCs w:val="21"/>
        </w:rPr>
        <w:t>规定</w:t>
      </w:r>
      <w:r w:rsidRPr="00892C43">
        <w:rPr>
          <w:rFonts w:ascii="宋体" w:hAnsi="宋体"/>
          <w:bCs/>
          <w:szCs w:val="21"/>
        </w:rPr>
        <w:t>及</w:t>
      </w:r>
      <w:r w:rsidRPr="00892C43">
        <w:rPr>
          <w:rFonts w:ascii="宋体" w:hAnsi="宋体" w:hint="eastAsia"/>
          <w:bCs/>
          <w:szCs w:val="21"/>
        </w:rPr>
        <w:t>《</w:t>
      </w:r>
      <w:r w:rsidRPr="00892C43">
        <w:rPr>
          <w:rFonts w:ascii="宋体" w:hAnsi="宋体"/>
          <w:bCs/>
          <w:szCs w:val="21"/>
        </w:rPr>
        <w:t>基金合同</w:t>
      </w:r>
      <w:r w:rsidRPr="00892C43">
        <w:rPr>
          <w:rFonts w:ascii="宋体" w:hAnsi="宋体" w:hint="eastAsia"/>
          <w:bCs/>
          <w:szCs w:val="21"/>
        </w:rPr>
        <w:t>》</w:t>
      </w:r>
      <w:r w:rsidRPr="00892C43">
        <w:rPr>
          <w:rFonts w:ascii="宋体" w:hAnsi="宋体"/>
          <w:bCs/>
          <w:szCs w:val="21"/>
        </w:rPr>
        <w:t>的</w:t>
      </w:r>
      <w:r w:rsidRPr="00892C43">
        <w:rPr>
          <w:rFonts w:ascii="宋体" w:hAnsi="宋体" w:hint="eastAsia"/>
          <w:bCs/>
          <w:szCs w:val="21"/>
        </w:rPr>
        <w:t>约</w:t>
      </w:r>
      <w:r w:rsidRPr="00892C43">
        <w:rPr>
          <w:rFonts w:ascii="宋体" w:hAnsi="宋体"/>
          <w:bCs/>
          <w:szCs w:val="21"/>
        </w:rPr>
        <w:t>定。</w:t>
      </w:r>
    </w:p>
    <w:p w:rsidR="00BF364B" w:rsidRPr="00892C43" w:rsidRDefault="00BF364B" w:rsidP="000D6B53">
      <w:pPr>
        <w:spacing w:line="360" w:lineRule="auto"/>
        <w:ind w:firstLineChars="200" w:firstLine="420"/>
        <w:rPr>
          <w:rFonts w:ascii="宋体" w:hAnsi="宋体"/>
          <w:bCs/>
          <w:szCs w:val="21"/>
        </w:rPr>
      </w:pPr>
      <w:r w:rsidRPr="00892C43">
        <w:rPr>
          <w:rFonts w:ascii="宋体" w:hAnsi="宋体" w:hint="eastAsia"/>
          <w:bCs/>
          <w:szCs w:val="21"/>
        </w:rPr>
        <w:t>2、根据《</w:t>
      </w:r>
      <w:r w:rsidRPr="00892C43">
        <w:rPr>
          <w:rFonts w:ascii="宋体" w:hAnsi="宋体"/>
          <w:bCs/>
          <w:szCs w:val="21"/>
        </w:rPr>
        <w:t>基金合同</w:t>
      </w:r>
      <w:r w:rsidRPr="00892C43">
        <w:rPr>
          <w:rFonts w:ascii="宋体" w:hAnsi="宋体" w:hint="eastAsia"/>
          <w:bCs/>
          <w:szCs w:val="21"/>
        </w:rPr>
        <w:t>》</w:t>
      </w:r>
      <w:r w:rsidRPr="00892C43">
        <w:rPr>
          <w:rFonts w:ascii="宋体" w:hAnsi="宋体"/>
          <w:bCs/>
          <w:szCs w:val="21"/>
        </w:rPr>
        <w:t>修订内容，基金管理人同时对本基金的托管协议、招募说明书、基金产品资料概要的相关内容进行了修订。</w:t>
      </w:r>
    </w:p>
    <w:p w:rsidR="00BF364B" w:rsidRPr="00892C43" w:rsidRDefault="00BF364B" w:rsidP="000D6B53">
      <w:pPr>
        <w:spacing w:line="360" w:lineRule="auto"/>
        <w:ind w:firstLineChars="200" w:firstLine="420"/>
        <w:rPr>
          <w:rFonts w:ascii="宋体" w:hAnsi="宋体"/>
          <w:bCs/>
          <w:szCs w:val="21"/>
        </w:rPr>
      </w:pPr>
      <w:r w:rsidRPr="00892C43">
        <w:rPr>
          <w:rFonts w:ascii="宋体" w:hAnsi="宋体" w:hint="eastAsia"/>
          <w:bCs/>
          <w:szCs w:val="21"/>
        </w:rPr>
        <w:t>3、基金管理人可以在法律法规规定和《</w:t>
      </w:r>
      <w:r w:rsidRPr="00892C43">
        <w:rPr>
          <w:rFonts w:ascii="宋体" w:hAnsi="宋体"/>
          <w:bCs/>
          <w:szCs w:val="21"/>
        </w:rPr>
        <w:t>基金合同</w:t>
      </w:r>
      <w:r w:rsidRPr="00892C43">
        <w:rPr>
          <w:rFonts w:ascii="宋体" w:hAnsi="宋体" w:hint="eastAsia"/>
          <w:bCs/>
          <w:szCs w:val="21"/>
        </w:rPr>
        <w:t>》约</w:t>
      </w:r>
      <w:r w:rsidRPr="00892C43">
        <w:rPr>
          <w:rFonts w:ascii="宋体" w:hAnsi="宋体"/>
          <w:bCs/>
          <w:szCs w:val="21"/>
        </w:rPr>
        <w:t>定范围内调整上述相关内容。</w:t>
      </w:r>
    </w:p>
    <w:p w:rsidR="00BF364B" w:rsidRDefault="00BF364B" w:rsidP="000D6B53">
      <w:pPr>
        <w:spacing w:line="360" w:lineRule="auto"/>
        <w:ind w:firstLineChars="200" w:firstLine="420"/>
        <w:rPr>
          <w:rFonts w:ascii="宋体" w:hAnsi="宋体"/>
          <w:bCs/>
          <w:szCs w:val="21"/>
        </w:rPr>
      </w:pPr>
      <w:r w:rsidRPr="00892C43">
        <w:rPr>
          <w:rFonts w:ascii="宋体" w:hAnsi="宋体"/>
          <w:bCs/>
          <w:szCs w:val="21"/>
        </w:rPr>
        <w:t>本公告仅对本基金增</w:t>
      </w:r>
      <w:r w:rsidRPr="00892C43">
        <w:rPr>
          <w:rFonts w:ascii="宋体" w:hAnsi="宋体" w:hint="eastAsia"/>
          <w:bCs/>
          <w:szCs w:val="21"/>
        </w:rPr>
        <w:t>设</w:t>
      </w:r>
      <w:r w:rsidR="00892C43" w:rsidRPr="00892C43">
        <w:rPr>
          <w:rFonts w:ascii="宋体" w:hAnsi="宋体"/>
          <w:bCs/>
          <w:szCs w:val="21"/>
        </w:rPr>
        <w:t>C</w:t>
      </w:r>
      <w:r w:rsidRPr="00892C43">
        <w:rPr>
          <w:rFonts w:ascii="宋体" w:hAnsi="宋体"/>
          <w:bCs/>
          <w:szCs w:val="21"/>
        </w:rPr>
        <w:t>类基金份额的有关事项予以说明。本</w:t>
      </w:r>
      <w:r w:rsidRPr="00892C43">
        <w:rPr>
          <w:rFonts w:ascii="宋体" w:hAnsi="宋体"/>
          <w:bCs/>
          <w:color w:val="000000" w:themeColor="text1"/>
          <w:szCs w:val="21"/>
        </w:rPr>
        <w:t>次修订自</w:t>
      </w:r>
      <w:r w:rsidRPr="00892C43">
        <w:rPr>
          <w:rFonts w:ascii="宋体" w:hAnsi="宋体" w:hint="eastAsia"/>
          <w:color w:val="000000" w:themeColor="text1"/>
          <w:szCs w:val="21"/>
        </w:rPr>
        <w:t>2</w:t>
      </w:r>
      <w:r w:rsidRPr="00892C43">
        <w:rPr>
          <w:rFonts w:ascii="宋体" w:hAnsi="宋体"/>
          <w:color w:val="000000" w:themeColor="text1"/>
          <w:szCs w:val="21"/>
        </w:rPr>
        <w:t>02</w:t>
      </w:r>
      <w:r w:rsidR="003D16F4" w:rsidRPr="00892C43">
        <w:rPr>
          <w:rFonts w:ascii="宋体" w:hAnsi="宋体"/>
          <w:color w:val="000000" w:themeColor="text1"/>
          <w:szCs w:val="21"/>
        </w:rPr>
        <w:t>5</w:t>
      </w:r>
      <w:r w:rsidRPr="00892C43">
        <w:rPr>
          <w:rFonts w:ascii="宋体" w:hAnsi="宋体" w:hint="eastAsia"/>
          <w:color w:val="000000" w:themeColor="text1"/>
          <w:szCs w:val="21"/>
        </w:rPr>
        <w:t>年</w:t>
      </w:r>
      <w:r w:rsidR="00892C43" w:rsidRPr="00892C43">
        <w:rPr>
          <w:rFonts w:ascii="宋体" w:hAnsi="宋体"/>
          <w:bCs/>
          <w:color w:val="000000" w:themeColor="text1"/>
          <w:szCs w:val="21"/>
        </w:rPr>
        <w:t>3</w:t>
      </w:r>
      <w:r w:rsidRPr="00892C43">
        <w:rPr>
          <w:rFonts w:ascii="宋体" w:hAnsi="宋体" w:hint="eastAsia"/>
          <w:color w:val="000000" w:themeColor="text1"/>
          <w:szCs w:val="21"/>
        </w:rPr>
        <w:t>月</w:t>
      </w:r>
      <w:r w:rsidR="00892C43" w:rsidRPr="00892C43">
        <w:rPr>
          <w:rFonts w:ascii="宋体" w:hAnsi="宋体"/>
          <w:bCs/>
          <w:color w:val="000000" w:themeColor="text1"/>
          <w:szCs w:val="21"/>
        </w:rPr>
        <w:t>20</w:t>
      </w:r>
      <w:r w:rsidRPr="00892C43">
        <w:rPr>
          <w:rFonts w:ascii="宋体" w:hAnsi="宋体" w:hint="eastAsia"/>
          <w:color w:val="000000" w:themeColor="text1"/>
          <w:szCs w:val="21"/>
        </w:rPr>
        <w:t>日</w:t>
      </w:r>
      <w:r w:rsidRPr="00892C43">
        <w:rPr>
          <w:rFonts w:ascii="宋体" w:hAnsi="宋体"/>
          <w:bCs/>
          <w:color w:val="000000" w:themeColor="text1"/>
          <w:szCs w:val="21"/>
        </w:rPr>
        <w:t>起</w:t>
      </w:r>
      <w:r w:rsidRPr="00892C43">
        <w:rPr>
          <w:rFonts w:ascii="宋体" w:hAnsi="宋体"/>
          <w:bCs/>
          <w:szCs w:val="21"/>
        </w:rPr>
        <w:t>生效。本公司将于</w:t>
      </w:r>
      <w:r w:rsidRPr="00892C43">
        <w:rPr>
          <w:rFonts w:ascii="宋体" w:hAnsi="宋体" w:hint="eastAsia"/>
          <w:bCs/>
          <w:szCs w:val="21"/>
        </w:rPr>
        <w:t>本</w:t>
      </w:r>
      <w:r w:rsidRPr="00892C43">
        <w:rPr>
          <w:rFonts w:ascii="宋体" w:hAnsi="宋体"/>
          <w:bCs/>
          <w:szCs w:val="21"/>
        </w:rPr>
        <w:t>公告之日，将修改后的</w:t>
      </w:r>
      <w:r w:rsidRPr="00892C43">
        <w:rPr>
          <w:rFonts w:ascii="宋体" w:hAnsi="宋体" w:hint="eastAsia"/>
          <w:bCs/>
          <w:szCs w:val="21"/>
        </w:rPr>
        <w:t>《</w:t>
      </w:r>
      <w:r w:rsidRPr="00892C43">
        <w:rPr>
          <w:rFonts w:ascii="宋体" w:hAnsi="宋体"/>
          <w:bCs/>
          <w:szCs w:val="21"/>
        </w:rPr>
        <w:t>基金合同</w:t>
      </w:r>
      <w:r w:rsidRPr="00892C43">
        <w:rPr>
          <w:rFonts w:ascii="宋体" w:hAnsi="宋体" w:hint="eastAsia"/>
          <w:bCs/>
          <w:szCs w:val="21"/>
        </w:rPr>
        <w:t>》</w:t>
      </w:r>
      <w:r w:rsidRPr="00892C43">
        <w:rPr>
          <w:rFonts w:ascii="宋体" w:hAnsi="宋体"/>
          <w:bCs/>
          <w:szCs w:val="21"/>
        </w:rPr>
        <w:t>、托管协议、招募说明书</w:t>
      </w:r>
      <w:r w:rsidR="008A2974" w:rsidRPr="00892C43">
        <w:rPr>
          <w:rFonts w:ascii="宋体" w:hAnsi="宋体" w:hint="eastAsia"/>
          <w:bCs/>
          <w:szCs w:val="21"/>
        </w:rPr>
        <w:t>(</w:t>
      </w:r>
      <w:r w:rsidR="008A2974" w:rsidRPr="00892C43">
        <w:rPr>
          <w:rFonts w:ascii="宋体" w:hAnsi="宋体"/>
          <w:bCs/>
          <w:szCs w:val="21"/>
        </w:rPr>
        <w:t>更新</w:t>
      </w:r>
      <w:r w:rsidR="008A2974" w:rsidRPr="00892C43">
        <w:rPr>
          <w:rFonts w:ascii="宋体" w:hAnsi="宋体" w:hint="eastAsia"/>
          <w:bCs/>
          <w:szCs w:val="21"/>
        </w:rPr>
        <w:t>)</w:t>
      </w:r>
      <w:r w:rsidRPr="00892C43">
        <w:rPr>
          <w:rFonts w:ascii="宋体" w:hAnsi="宋体"/>
          <w:bCs/>
          <w:szCs w:val="21"/>
        </w:rPr>
        <w:t>及基金产品资料概要</w:t>
      </w:r>
      <w:r w:rsidR="008A2974" w:rsidRPr="00892C43">
        <w:rPr>
          <w:rFonts w:ascii="宋体" w:hAnsi="宋体"/>
          <w:bCs/>
          <w:szCs w:val="21"/>
        </w:rPr>
        <w:t>（更新）</w:t>
      </w:r>
      <w:r w:rsidRPr="00892C43">
        <w:rPr>
          <w:rFonts w:ascii="宋体" w:hAnsi="宋体"/>
          <w:bCs/>
          <w:szCs w:val="21"/>
        </w:rPr>
        <w:t>登载于本公司网站（www.postfund.com.cn）和中国证监会基金电子披露网站（http://eid.csrc.gov.cn/fund）披露，供投资者查阅。</w:t>
      </w:r>
    </w:p>
    <w:p w:rsidR="00C27499" w:rsidRPr="00892C43" w:rsidRDefault="00C27499" w:rsidP="000D6B53">
      <w:pPr>
        <w:spacing w:line="360" w:lineRule="auto"/>
        <w:ind w:firstLineChars="200" w:firstLine="420"/>
        <w:rPr>
          <w:rFonts w:ascii="宋体" w:hAnsi="宋体"/>
          <w:bCs/>
          <w:szCs w:val="21"/>
        </w:rPr>
      </w:pPr>
    </w:p>
    <w:p w:rsidR="00BF364B" w:rsidRPr="00892C43" w:rsidRDefault="00BF364B" w:rsidP="000D6B53">
      <w:pPr>
        <w:spacing w:line="360" w:lineRule="auto"/>
        <w:ind w:firstLineChars="200" w:firstLine="420"/>
        <w:rPr>
          <w:rFonts w:ascii="宋体" w:hAnsi="宋体"/>
          <w:bCs/>
          <w:szCs w:val="21"/>
        </w:rPr>
      </w:pPr>
      <w:r w:rsidRPr="00892C43">
        <w:rPr>
          <w:rFonts w:ascii="宋体" w:hAnsi="宋体" w:hint="eastAsia"/>
          <w:bCs/>
          <w:szCs w:val="21"/>
        </w:rPr>
        <w:t>投资者可通过以下途径咨询有关详情：</w:t>
      </w:r>
    </w:p>
    <w:p w:rsidR="00BF364B" w:rsidRPr="00892C43" w:rsidRDefault="00BF364B" w:rsidP="000D6B53">
      <w:pPr>
        <w:spacing w:line="360" w:lineRule="auto"/>
        <w:ind w:firstLineChars="200" w:firstLine="420"/>
        <w:rPr>
          <w:rFonts w:ascii="宋体" w:hAnsi="宋体"/>
          <w:bCs/>
          <w:szCs w:val="21"/>
        </w:rPr>
      </w:pPr>
      <w:r w:rsidRPr="00892C43">
        <w:rPr>
          <w:rFonts w:ascii="宋体" w:hAnsi="宋体"/>
          <w:bCs/>
          <w:szCs w:val="21"/>
        </w:rPr>
        <w:t>客户服务电话：</w:t>
      </w:r>
      <w:r w:rsidRPr="00892C43">
        <w:rPr>
          <w:rFonts w:ascii="宋体" w:hAnsi="宋体" w:hint="eastAsia"/>
          <w:bCs/>
          <w:szCs w:val="21"/>
        </w:rPr>
        <w:t>400-880-1618</w:t>
      </w:r>
      <w:r w:rsidR="000A78AB" w:rsidRPr="00892C43">
        <w:rPr>
          <w:rFonts w:ascii="宋体" w:hAnsi="宋体" w:hint="eastAsia"/>
          <w:bCs/>
          <w:szCs w:val="21"/>
        </w:rPr>
        <w:t>、</w:t>
      </w:r>
      <w:r w:rsidR="000A78AB" w:rsidRPr="00892C43">
        <w:rPr>
          <w:rFonts w:ascii="宋体" w:hAnsi="宋体" w:cs="宋体"/>
          <w:szCs w:val="21"/>
        </w:rPr>
        <w:t>010-58511618</w:t>
      </w:r>
    </w:p>
    <w:p w:rsidR="00BF364B" w:rsidRPr="00892C43" w:rsidRDefault="00BF364B" w:rsidP="002269B4">
      <w:pPr>
        <w:spacing w:line="360" w:lineRule="auto"/>
        <w:ind w:firstLineChars="200" w:firstLine="420"/>
        <w:rPr>
          <w:rFonts w:ascii="宋体" w:hAnsi="宋体"/>
          <w:bCs/>
          <w:szCs w:val="21"/>
        </w:rPr>
      </w:pPr>
      <w:r w:rsidRPr="00892C43">
        <w:rPr>
          <w:rFonts w:ascii="宋体" w:hAnsi="宋体" w:hint="eastAsia"/>
          <w:bCs/>
          <w:szCs w:val="21"/>
        </w:rPr>
        <w:t>网址：</w:t>
      </w:r>
      <w:hyperlink r:id="rId11" w:history="1">
        <w:r w:rsidRPr="00892C43">
          <w:rPr>
            <w:rStyle w:val="a5"/>
            <w:rFonts w:ascii="宋体" w:hAnsi="宋体"/>
            <w:bCs/>
            <w:szCs w:val="21"/>
          </w:rPr>
          <w:t>www.postfund.com.cn</w:t>
        </w:r>
      </w:hyperlink>
    </w:p>
    <w:p w:rsidR="00BF364B" w:rsidRPr="00892C43" w:rsidRDefault="00BF364B" w:rsidP="00F72DD8">
      <w:pPr>
        <w:spacing w:line="360" w:lineRule="auto"/>
        <w:ind w:firstLineChars="200" w:firstLine="420"/>
        <w:rPr>
          <w:rFonts w:ascii="宋体" w:hAnsi="宋体"/>
          <w:bCs/>
          <w:szCs w:val="21"/>
        </w:rPr>
      </w:pPr>
      <w:r w:rsidRPr="00892C43">
        <w:rPr>
          <w:rFonts w:ascii="宋体" w:hAnsi="宋体"/>
          <w:bCs/>
          <w:szCs w:val="21"/>
        </w:rPr>
        <w:t>风险提示：本公司承诺以诚实信用、勤勉尽责的原则管理和运用基金资产，但不保证</w:t>
      </w:r>
      <w:r w:rsidRPr="00892C43">
        <w:rPr>
          <w:rFonts w:ascii="宋体" w:hAnsi="宋体" w:hint="eastAsia"/>
          <w:bCs/>
          <w:szCs w:val="21"/>
        </w:rPr>
        <w:t>本</w:t>
      </w:r>
      <w:r w:rsidRPr="00892C43">
        <w:rPr>
          <w:rFonts w:ascii="宋体" w:hAnsi="宋体"/>
          <w:bCs/>
          <w:szCs w:val="21"/>
        </w:rPr>
        <w:t>基金一定盈利，也不保证最低收益。投资者投资于</w:t>
      </w:r>
      <w:r w:rsidRPr="00892C43">
        <w:rPr>
          <w:rFonts w:ascii="宋体" w:hAnsi="宋体" w:hint="eastAsia"/>
          <w:bCs/>
          <w:szCs w:val="21"/>
        </w:rPr>
        <w:t>本</w:t>
      </w:r>
      <w:r w:rsidRPr="00892C43">
        <w:rPr>
          <w:rFonts w:ascii="宋体" w:hAnsi="宋体"/>
          <w:bCs/>
          <w:szCs w:val="21"/>
        </w:rPr>
        <w:t>基金前应认真阅读基金的基金合同、招募说明书等法律文件以及本公司发布的最新业务公告。敬请投资者注意投资风险。</w:t>
      </w:r>
    </w:p>
    <w:p w:rsidR="00BF364B" w:rsidRPr="00C951D4" w:rsidRDefault="00BF364B" w:rsidP="00C951D4">
      <w:pPr>
        <w:spacing w:line="360" w:lineRule="auto"/>
        <w:ind w:firstLineChars="200" w:firstLine="420"/>
        <w:rPr>
          <w:rFonts w:ascii="宋体" w:hAnsi="宋体"/>
          <w:bCs/>
          <w:szCs w:val="21"/>
        </w:rPr>
      </w:pPr>
      <w:r w:rsidRPr="00892C43">
        <w:rPr>
          <w:rFonts w:ascii="宋体" w:hAnsi="宋体"/>
          <w:bCs/>
          <w:szCs w:val="21"/>
        </w:rPr>
        <w:t>特此公告。</w:t>
      </w:r>
      <w:bookmarkStart w:id="0" w:name="_GoBack"/>
      <w:bookmarkEnd w:id="0"/>
    </w:p>
    <w:p w:rsidR="00BF364B" w:rsidRPr="00892C43" w:rsidRDefault="00BF364B" w:rsidP="00724790">
      <w:pPr>
        <w:spacing w:line="360" w:lineRule="auto"/>
        <w:ind w:right="210" w:firstLineChars="2200" w:firstLine="4620"/>
        <w:jc w:val="right"/>
        <w:rPr>
          <w:rFonts w:ascii="宋体" w:hAnsi="宋体"/>
          <w:szCs w:val="21"/>
        </w:rPr>
      </w:pPr>
      <w:r w:rsidRPr="00892C43">
        <w:rPr>
          <w:rFonts w:ascii="宋体" w:hAnsi="宋体" w:hint="eastAsia"/>
          <w:szCs w:val="21"/>
        </w:rPr>
        <w:t>中邮创业基金</w:t>
      </w:r>
      <w:r w:rsidRPr="00892C43">
        <w:rPr>
          <w:rFonts w:ascii="宋体" w:hAnsi="宋体"/>
          <w:szCs w:val="21"/>
        </w:rPr>
        <w:t>管理股份有限公司</w:t>
      </w:r>
    </w:p>
    <w:p w:rsidR="00657201" w:rsidRPr="00892C43" w:rsidRDefault="00BF364B" w:rsidP="00767C96">
      <w:pPr>
        <w:spacing w:line="360" w:lineRule="auto"/>
        <w:ind w:right="960"/>
        <w:jc w:val="right"/>
        <w:rPr>
          <w:rFonts w:ascii="宋体" w:hAnsi="宋体"/>
          <w:szCs w:val="21"/>
        </w:rPr>
      </w:pPr>
      <w:r w:rsidRPr="00892C43">
        <w:rPr>
          <w:rFonts w:ascii="宋体" w:hAnsi="宋体"/>
          <w:szCs w:val="21"/>
        </w:rPr>
        <w:t xml:space="preserve">                                                 </w:t>
      </w:r>
      <w:r w:rsidR="00855CF2" w:rsidRPr="00892C43">
        <w:rPr>
          <w:rFonts w:ascii="宋体" w:hAnsi="宋体"/>
          <w:szCs w:val="21"/>
        </w:rPr>
        <w:t xml:space="preserve">      </w:t>
      </w:r>
      <w:r w:rsidR="00855CF2" w:rsidRPr="00892C43">
        <w:rPr>
          <w:rFonts w:ascii="宋体" w:hAnsi="宋体" w:hint="eastAsia"/>
          <w:szCs w:val="21"/>
        </w:rPr>
        <w:t xml:space="preserve"> </w:t>
      </w:r>
      <w:r w:rsidR="00855CF2" w:rsidRPr="00892C43">
        <w:rPr>
          <w:rFonts w:ascii="宋体" w:hAnsi="宋体"/>
          <w:szCs w:val="21"/>
        </w:rPr>
        <w:t xml:space="preserve"> </w:t>
      </w:r>
      <w:r w:rsidRPr="00892C43">
        <w:rPr>
          <w:rFonts w:ascii="宋体" w:hAnsi="宋体"/>
          <w:szCs w:val="21"/>
        </w:rPr>
        <w:t xml:space="preserve"> </w:t>
      </w:r>
      <w:r w:rsidR="00767C96" w:rsidRPr="00892C43">
        <w:rPr>
          <w:rFonts w:ascii="宋体" w:hAnsi="宋体"/>
          <w:szCs w:val="21"/>
        </w:rPr>
        <w:t xml:space="preserve"> </w:t>
      </w:r>
      <w:r w:rsidRPr="00892C43">
        <w:rPr>
          <w:rFonts w:ascii="宋体" w:hAnsi="宋体" w:hint="eastAsia"/>
          <w:szCs w:val="21"/>
        </w:rPr>
        <w:t>202</w:t>
      </w:r>
      <w:r w:rsidR="003B64D1" w:rsidRPr="00892C43">
        <w:rPr>
          <w:rFonts w:ascii="宋体" w:hAnsi="宋体"/>
          <w:szCs w:val="21"/>
        </w:rPr>
        <w:t>5</w:t>
      </w:r>
      <w:r w:rsidRPr="00892C43">
        <w:rPr>
          <w:rFonts w:ascii="宋体" w:hAnsi="宋体"/>
          <w:szCs w:val="21"/>
        </w:rPr>
        <w:t>年</w:t>
      </w:r>
      <w:r w:rsidR="00892C43" w:rsidRPr="00892C43">
        <w:rPr>
          <w:rFonts w:ascii="宋体" w:hAnsi="宋体"/>
          <w:bCs/>
          <w:szCs w:val="21"/>
        </w:rPr>
        <w:t>3</w:t>
      </w:r>
      <w:r w:rsidRPr="00892C43">
        <w:rPr>
          <w:rFonts w:ascii="宋体" w:hAnsi="宋体"/>
          <w:szCs w:val="21"/>
        </w:rPr>
        <w:t>月</w:t>
      </w:r>
      <w:r w:rsidR="00892C43" w:rsidRPr="00892C43">
        <w:rPr>
          <w:rFonts w:ascii="宋体" w:hAnsi="宋体"/>
          <w:bCs/>
          <w:szCs w:val="21"/>
        </w:rPr>
        <w:t>20</w:t>
      </w:r>
      <w:r w:rsidRPr="00892C43">
        <w:rPr>
          <w:rFonts w:ascii="宋体" w:hAnsi="宋体"/>
          <w:szCs w:val="21"/>
        </w:rPr>
        <w:t>日</w:t>
      </w:r>
    </w:p>
    <w:sectPr w:rsidR="00657201" w:rsidRPr="00892C43" w:rsidSect="001E22B4">
      <w:footerReference w:type="default" r:id="rId12"/>
      <w:pgSz w:w="11906" w:h="16838"/>
      <w:pgMar w:top="1440" w:right="1646"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AD1" w:rsidRDefault="00B20AD1">
      <w:r>
        <w:separator/>
      </w:r>
    </w:p>
  </w:endnote>
  <w:endnote w:type="continuationSeparator" w:id="0">
    <w:p w:rsidR="00B20AD1" w:rsidRDefault="00B20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47" w:rsidRDefault="004022E1">
    <w:pPr>
      <w:pStyle w:val="a3"/>
      <w:jc w:val="center"/>
      <w:rPr>
        <w:rFonts w:ascii="宋体" w:hAnsi="宋体"/>
        <w:sz w:val="21"/>
        <w:szCs w:val="21"/>
      </w:rPr>
    </w:pPr>
    <w:r w:rsidRPr="001E22B4">
      <w:rPr>
        <w:rFonts w:ascii="宋体" w:hAnsi="宋体"/>
        <w:sz w:val="21"/>
        <w:szCs w:val="21"/>
      </w:rPr>
      <w:object w:dxaOrig="589" w:dyaOrig="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7" type="#_x0000_t75" style="width:29.45pt;height:36.95pt;mso-position-horizontal-relative:page;mso-position-vertical-relative:page" o:ole="">
          <v:imagedata r:id="rId1" o:title=""/>
        </v:shape>
        <o:OLEObject Type="Embed" ProgID="Package" ShapeID="Object 1" DrawAspect="Content" ObjectID="_1803934043" r:id="rId2"/>
      </w:object>
    </w:r>
    <w:r w:rsidR="001E22B4">
      <w:rPr>
        <w:rStyle w:val="a4"/>
        <w:rFonts w:ascii="宋体" w:hAnsi="宋体"/>
        <w:sz w:val="21"/>
        <w:szCs w:val="21"/>
      </w:rPr>
      <w:fldChar w:fldCharType="begin"/>
    </w:r>
    <w:r>
      <w:rPr>
        <w:rStyle w:val="a4"/>
        <w:rFonts w:ascii="宋体" w:hAnsi="宋体"/>
        <w:sz w:val="21"/>
        <w:szCs w:val="21"/>
      </w:rPr>
      <w:instrText xml:space="preserve"> PAGE </w:instrText>
    </w:r>
    <w:r w:rsidR="001E22B4">
      <w:rPr>
        <w:rStyle w:val="a4"/>
        <w:rFonts w:ascii="宋体" w:hAnsi="宋体"/>
        <w:sz w:val="21"/>
        <w:szCs w:val="21"/>
      </w:rPr>
      <w:fldChar w:fldCharType="separate"/>
    </w:r>
    <w:r w:rsidR="006859D4">
      <w:rPr>
        <w:rStyle w:val="a4"/>
        <w:rFonts w:ascii="宋体" w:hAnsi="宋体"/>
        <w:noProof/>
        <w:sz w:val="21"/>
        <w:szCs w:val="21"/>
      </w:rPr>
      <w:t>1</w:t>
    </w:r>
    <w:r w:rsidR="001E22B4">
      <w:rPr>
        <w:rStyle w:val="a4"/>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AD1" w:rsidRDefault="00B20AD1">
      <w:r>
        <w:separator/>
      </w:r>
    </w:p>
  </w:footnote>
  <w:footnote w:type="continuationSeparator" w:id="0">
    <w:p w:rsidR="00B20AD1" w:rsidRDefault="00B20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299E"/>
    <w:multiLevelType w:val="singleLevel"/>
    <w:tmpl w:val="3B4C2FA0"/>
    <w:lvl w:ilvl="0">
      <w:start w:val="1"/>
      <w:numFmt w:val="decimal"/>
      <w:lvlText w:val="（%1）"/>
      <w:lvlJc w:val="left"/>
      <w:pPr>
        <w:ind w:left="440" w:hanging="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6DAF"/>
    <w:rsid w:val="00024ED5"/>
    <w:rsid w:val="00051C98"/>
    <w:rsid w:val="00060E28"/>
    <w:rsid w:val="000824C8"/>
    <w:rsid w:val="000A78AB"/>
    <w:rsid w:val="000D6B53"/>
    <w:rsid w:val="00122714"/>
    <w:rsid w:val="001443F8"/>
    <w:rsid w:val="001738D5"/>
    <w:rsid w:val="001E22B4"/>
    <w:rsid w:val="002269B4"/>
    <w:rsid w:val="00231801"/>
    <w:rsid w:val="00287595"/>
    <w:rsid w:val="002F6F90"/>
    <w:rsid w:val="00381BF4"/>
    <w:rsid w:val="003B64D1"/>
    <w:rsid w:val="003B652B"/>
    <w:rsid w:val="003D16F4"/>
    <w:rsid w:val="003E6274"/>
    <w:rsid w:val="004022E1"/>
    <w:rsid w:val="004107D6"/>
    <w:rsid w:val="00426147"/>
    <w:rsid w:val="004A3CAB"/>
    <w:rsid w:val="004B1C02"/>
    <w:rsid w:val="00587D14"/>
    <w:rsid w:val="00590FF6"/>
    <w:rsid w:val="0059542F"/>
    <w:rsid w:val="00657201"/>
    <w:rsid w:val="006722C0"/>
    <w:rsid w:val="006859D4"/>
    <w:rsid w:val="006B111A"/>
    <w:rsid w:val="00721F13"/>
    <w:rsid w:val="00724790"/>
    <w:rsid w:val="00767C96"/>
    <w:rsid w:val="007951CE"/>
    <w:rsid w:val="0079621C"/>
    <w:rsid w:val="007E437D"/>
    <w:rsid w:val="00806D5C"/>
    <w:rsid w:val="00855CF2"/>
    <w:rsid w:val="008632F1"/>
    <w:rsid w:val="00892C43"/>
    <w:rsid w:val="008A2974"/>
    <w:rsid w:val="009B134C"/>
    <w:rsid w:val="009B48DA"/>
    <w:rsid w:val="00A93300"/>
    <w:rsid w:val="00AC6404"/>
    <w:rsid w:val="00AE1AD0"/>
    <w:rsid w:val="00B00842"/>
    <w:rsid w:val="00B14F8B"/>
    <w:rsid w:val="00B20AD1"/>
    <w:rsid w:val="00B714D6"/>
    <w:rsid w:val="00B95012"/>
    <w:rsid w:val="00B955AB"/>
    <w:rsid w:val="00BC7A4F"/>
    <w:rsid w:val="00BF1D90"/>
    <w:rsid w:val="00BF364B"/>
    <w:rsid w:val="00C27499"/>
    <w:rsid w:val="00C42FA0"/>
    <w:rsid w:val="00C951D4"/>
    <w:rsid w:val="00CB5BA0"/>
    <w:rsid w:val="00D37A6C"/>
    <w:rsid w:val="00D83D4D"/>
    <w:rsid w:val="00DD0C56"/>
    <w:rsid w:val="00DE4545"/>
    <w:rsid w:val="00DF1E7E"/>
    <w:rsid w:val="00E86BA4"/>
    <w:rsid w:val="00E93F2F"/>
    <w:rsid w:val="00F02207"/>
    <w:rsid w:val="00F2780F"/>
    <w:rsid w:val="00F409FC"/>
    <w:rsid w:val="00F672A3"/>
    <w:rsid w:val="00F72DD8"/>
    <w:rsid w:val="00F76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364B"/>
    <w:pPr>
      <w:tabs>
        <w:tab w:val="center" w:pos="4153"/>
        <w:tab w:val="right" w:pos="8306"/>
      </w:tabs>
      <w:snapToGrid w:val="0"/>
      <w:jc w:val="left"/>
    </w:pPr>
    <w:rPr>
      <w:sz w:val="18"/>
    </w:rPr>
  </w:style>
  <w:style w:type="character" w:customStyle="1" w:styleId="Char">
    <w:name w:val="页脚 Char"/>
    <w:basedOn w:val="a0"/>
    <w:link w:val="a3"/>
    <w:rsid w:val="00BF364B"/>
    <w:rPr>
      <w:rFonts w:ascii="Times New Roman" w:eastAsia="宋体" w:hAnsi="Times New Roman" w:cs="Times New Roman"/>
      <w:sz w:val="18"/>
      <w:szCs w:val="24"/>
    </w:rPr>
  </w:style>
  <w:style w:type="paragraph" w:customStyle="1" w:styleId="Char2">
    <w:name w:val="Char2"/>
    <w:basedOn w:val="a"/>
    <w:rsid w:val="00BF364B"/>
    <w:rPr>
      <w:szCs w:val="20"/>
    </w:rPr>
  </w:style>
  <w:style w:type="character" w:styleId="a4">
    <w:name w:val="page number"/>
    <w:rsid w:val="00BF364B"/>
  </w:style>
  <w:style w:type="character" w:styleId="a5">
    <w:name w:val="Hyperlink"/>
    <w:rsid w:val="00BF364B"/>
    <w:rPr>
      <w:color w:val="0000FF"/>
      <w:u w:val="single"/>
    </w:rPr>
  </w:style>
  <w:style w:type="paragraph" w:styleId="a6">
    <w:name w:val="header"/>
    <w:basedOn w:val="a"/>
    <w:link w:val="Char0"/>
    <w:uiPriority w:val="99"/>
    <w:unhideWhenUsed/>
    <w:rsid w:val="00590F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90FF6"/>
    <w:rPr>
      <w:rFonts w:ascii="Times New Roman" w:eastAsia="宋体" w:hAnsi="Times New Roman" w:cs="Times New Roman"/>
      <w:sz w:val="18"/>
      <w:szCs w:val="18"/>
    </w:rPr>
  </w:style>
  <w:style w:type="character" w:customStyle="1" w:styleId="1">
    <w:name w:val="未处理的提及1"/>
    <w:basedOn w:val="a0"/>
    <w:uiPriority w:val="99"/>
    <w:semiHidden/>
    <w:unhideWhenUsed/>
    <w:rsid w:val="00CB5B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3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stfund.com.cn"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5064</Characters>
  <Application>Microsoft Office Word</Application>
  <DocSecurity>4</DocSecurity>
  <Lines>42</Lines>
  <Paragraphs>11</Paragraphs>
  <ScaleCrop>false</ScaleCrop>
  <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ZHONGM</cp:lastModifiedBy>
  <cp:revision>2</cp:revision>
  <dcterms:created xsi:type="dcterms:W3CDTF">2025-03-19T16:01:00Z</dcterms:created>
  <dcterms:modified xsi:type="dcterms:W3CDTF">2025-03-19T16:01:00Z</dcterms:modified>
</cp:coreProperties>
</file>