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C0" w:rsidRDefault="00350B69">
      <w:pPr>
        <w:pStyle w:val="a6"/>
        <w:widowControl/>
        <w:spacing w:beforeAutospacing="0" w:afterAutospacing="0"/>
        <w:jc w:val="center"/>
        <w:rPr>
          <w:rFonts w:ascii="Arial" w:hAnsi="Arial" w:cs="Arial"/>
          <w:b/>
          <w:bCs/>
          <w:color w:val="404040"/>
          <w:sz w:val="32"/>
          <w:szCs w:val="32"/>
        </w:rPr>
      </w:pPr>
      <w:r>
        <w:rPr>
          <w:rFonts w:ascii="Arial" w:hAnsi="Arial" w:cs="Arial" w:hint="eastAsia"/>
          <w:b/>
          <w:bCs/>
          <w:color w:val="404040"/>
          <w:sz w:val="32"/>
          <w:szCs w:val="32"/>
        </w:rPr>
        <w:t>中国人保资产</w:t>
      </w:r>
      <w:r>
        <w:rPr>
          <w:rFonts w:ascii="Arial" w:hAnsi="Arial" w:cs="Arial"/>
          <w:b/>
          <w:bCs/>
          <w:color w:val="404040"/>
          <w:sz w:val="32"/>
          <w:szCs w:val="32"/>
        </w:rPr>
        <w:t>管理有限公司关于调整旗下部分基金申购（含定期定额投资）金额下限的公告</w:t>
      </w:r>
    </w:p>
    <w:p w:rsidR="005211C0" w:rsidRDefault="00350B69" w:rsidP="00350B69">
      <w:pPr>
        <w:pStyle w:val="a6"/>
        <w:widowControl/>
        <w:spacing w:beforeLines="100"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</w:rPr>
        <w:pPrChange w:id="0" w:author="ZHONGM" w:date="2025-03-12T00:00:00Z">
          <w:pPr>
            <w:pStyle w:val="a6"/>
            <w:widowControl/>
            <w:spacing w:beforeLines="100" w:beforeAutospacing="0" w:afterAutospacing="0" w:line="360" w:lineRule="auto"/>
            <w:ind w:firstLineChars="200" w:firstLine="480"/>
            <w:jc w:val="both"/>
          </w:pPr>
        </w:pPrChange>
      </w:pPr>
      <w:r>
        <w:rPr>
          <w:rFonts w:ascii="宋体" w:eastAsia="宋体" w:hAnsi="宋体" w:cs="宋体" w:hint="eastAsia"/>
        </w:rPr>
        <w:t>为更好地满足投资者的需求，中国人保资产管理有限公司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以下简称“本公司”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决定自</w:t>
      </w:r>
      <w:r>
        <w:rPr>
          <w:rFonts w:ascii="宋体" w:eastAsia="宋体" w:hAnsi="宋体" w:cs="宋体" w:hint="eastAsia"/>
        </w:rPr>
        <w:t>202</w:t>
      </w: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/>
        </w:rPr>
        <w:t>12</w:t>
      </w:r>
      <w:r>
        <w:rPr>
          <w:rFonts w:ascii="宋体" w:eastAsia="宋体" w:hAnsi="宋体" w:cs="宋体" w:hint="eastAsia"/>
        </w:rPr>
        <w:t>日起调整投资者投资旗下基金的单笔最低申购（含定期定额投资）金额下限。现公告如下：</w:t>
      </w:r>
    </w:p>
    <w:p w:rsidR="005211C0" w:rsidRDefault="00350B69">
      <w:pPr>
        <w:pStyle w:val="a6"/>
        <w:widowControl/>
        <w:numPr>
          <w:ilvl w:val="0"/>
          <w:numId w:val="1"/>
        </w:numPr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适用基金范围</w:t>
      </w:r>
    </w:p>
    <w:tbl>
      <w:tblPr>
        <w:tblStyle w:val="a7"/>
        <w:tblW w:w="7823" w:type="dxa"/>
        <w:tblInd w:w="421" w:type="dxa"/>
        <w:tblLook w:val="04A0"/>
      </w:tblPr>
      <w:tblGrid>
        <w:gridCol w:w="812"/>
        <w:gridCol w:w="1463"/>
        <w:gridCol w:w="5548"/>
      </w:tblGrid>
      <w:tr w:rsidR="005211C0">
        <w:trPr>
          <w:trHeight w:val="363"/>
        </w:trPr>
        <w:tc>
          <w:tcPr>
            <w:tcW w:w="812" w:type="dxa"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序号</w:t>
            </w:r>
          </w:p>
        </w:tc>
        <w:tc>
          <w:tcPr>
            <w:tcW w:w="1463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基金代码</w:t>
            </w:r>
          </w:p>
        </w:tc>
        <w:tc>
          <w:tcPr>
            <w:tcW w:w="5548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基金简称</w:t>
            </w:r>
          </w:p>
        </w:tc>
      </w:tr>
      <w:tr w:rsidR="005211C0">
        <w:trPr>
          <w:trHeight w:val="363"/>
        </w:trPr>
        <w:tc>
          <w:tcPr>
            <w:tcW w:w="812" w:type="dxa"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1463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022513</w:t>
            </w:r>
          </w:p>
        </w:tc>
        <w:tc>
          <w:tcPr>
            <w:tcW w:w="5548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人保中证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800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指数增强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A</w:t>
            </w:r>
          </w:p>
        </w:tc>
      </w:tr>
      <w:tr w:rsidR="005211C0">
        <w:trPr>
          <w:trHeight w:val="363"/>
        </w:trPr>
        <w:tc>
          <w:tcPr>
            <w:tcW w:w="812" w:type="dxa"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1463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022514</w:t>
            </w:r>
          </w:p>
        </w:tc>
        <w:tc>
          <w:tcPr>
            <w:tcW w:w="5548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人保中证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800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指数增强</w:t>
            </w:r>
            <w:r>
              <w:rPr>
                <w:rFonts w:asciiTheme="minorEastAsia" w:hAnsiTheme="minorEastAsia"/>
                <w:color w:val="000000"/>
                <w:sz w:val="24"/>
              </w:rPr>
              <w:t>C</w:t>
            </w:r>
          </w:p>
        </w:tc>
      </w:tr>
      <w:tr w:rsidR="005211C0">
        <w:trPr>
          <w:trHeight w:val="363"/>
        </w:trPr>
        <w:tc>
          <w:tcPr>
            <w:tcW w:w="812" w:type="dxa"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1463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022211</w:t>
            </w:r>
          </w:p>
        </w:tc>
        <w:tc>
          <w:tcPr>
            <w:tcW w:w="5548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人保红利智享混合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A</w:t>
            </w:r>
          </w:p>
        </w:tc>
      </w:tr>
      <w:tr w:rsidR="005211C0">
        <w:trPr>
          <w:trHeight w:val="363"/>
        </w:trPr>
        <w:tc>
          <w:tcPr>
            <w:tcW w:w="812" w:type="dxa"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1463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022212</w:t>
            </w:r>
          </w:p>
        </w:tc>
        <w:tc>
          <w:tcPr>
            <w:tcW w:w="5548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人保红利智享混合</w:t>
            </w:r>
            <w:r>
              <w:rPr>
                <w:rFonts w:asciiTheme="minorEastAsia" w:hAnsiTheme="minorEastAsia"/>
                <w:color w:val="000000"/>
                <w:sz w:val="24"/>
              </w:rPr>
              <w:t>C</w:t>
            </w:r>
          </w:p>
        </w:tc>
      </w:tr>
      <w:tr w:rsidR="005211C0">
        <w:trPr>
          <w:trHeight w:val="363"/>
        </w:trPr>
        <w:tc>
          <w:tcPr>
            <w:tcW w:w="812" w:type="dxa"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463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021585</w:t>
            </w:r>
          </w:p>
        </w:tc>
        <w:tc>
          <w:tcPr>
            <w:tcW w:w="5548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人保趋势优选混合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A</w:t>
            </w:r>
          </w:p>
        </w:tc>
      </w:tr>
      <w:tr w:rsidR="005211C0">
        <w:trPr>
          <w:trHeight w:val="363"/>
        </w:trPr>
        <w:tc>
          <w:tcPr>
            <w:tcW w:w="812" w:type="dxa"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1463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021586</w:t>
            </w:r>
          </w:p>
        </w:tc>
        <w:tc>
          <w:tcPr>
            <w:tcW w:w="5548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人保趋势优选混合</w:t>
            </w:r>
            <w:r>
              <w:rPr>
                <w:rFonts w:asciiTheme="minorEastAsia" w:hAnsiTheme="minorEastAsia"/>
                <w:color w:val="000000"/>
                <w:sz w:val="24"/>
              </w:rPr>
              <w:t>C</w:t>
            </w:r>
          </w:p>
        </w:tc>
      </w:tr>
      <w:tr w:rsidR="005211C0">
        <w:trPr>
          <w:trHeight w:val="363"/>
        </w:trPr>
        <w:tc>
          <w:tcPr>
            <w:tcW w:w="812" w:type="dxa"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7</w:t>
            </w:r>
          </w:p>
        </w:tc>
        <w:tc>
          <w:tcPr>
            <w:tcW w:w="1463" w:type="dxa"/>
            <w:noWrap/>
            <w:vAlign w:val="bottom"/>
          </w:tcPr>
          <w:p w:rsidR="005211C0" w:rsidRDefault="00350B69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022591</w:t>
            </w:r>
            <w:bookmarkStart w:id="1" w:name="_GoBack"/>
            <w:bookmarkEnd w:id="1"/>
          </w:p>
        </w:tc>
        <w:tc>
          <w:tcPr>
            <w:tcW w:w="5548" w:type="dxa"/>
            <w:noWrap/>
            <w:vAlign w:val="bottom"/>
          </w:tcPr>
          <w:p w:rsidR="005211C0" w:rsidRDefault="00350B69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人保鑫瑞中短债债券</w:t>
            </w:r>
            <w:r>
              <w:rPr>
                <w:rFonts w:asciiTheme="minorEastAsia" w:hAnsiTheme="minorEastAsia"/>
                <w:color w:val="000000"/>
                <w:sz w:val="24"/>
              </w:rPr>
              <w:t>E</w:t>
            </w:r>
          </w:p>
        </w:tc>
      </w:tr>
      <w:tr w:rsidR="005211C0">
        <w:trPr>
          <w:trHeight w:val="363"/>
        </w:trPr>
        <w:tc>
          <w:tcPr>
            <w:tcW w:w="812" w:type="dxa"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8</w:t>
            </w:r>
          </w:p>
        </w:tc>
        <w:tc>
          <w:tcPr>
            <w:tcW w:w="1463" w:type="dxa"/>
            <w:noWrap/>
            <w:vAlign w:val="bottom"/>
          </w:tcPr>
          <w:p w:rsidR="005211C0" w:rsidRDefault="00350B69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022593</w:t>
            </w:r>
          </w:p>
        </w:tc>
        <w:tc>
          <w:tcPr>
            <w:tcW w:w="5548" w:type="dxa"/>
            <w:noWrap/>
            <w:vAlign w:val="bottom"/>
          </w:tcPr>
          <w:p w:rsidR="005211C0" w:rsidRDefault="00350B69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人保鑫盛纯债</w:t>
            </w:r>
            <w:r>
              <w:rPr>
                <w:rFonts w:asciiTheme="minorEastAsia" w:hAnsiTheme="minorEastAsia"/>
                <w:color w:val="000000"/>
                <w:sz w:val="24"/>
              </w:rPr>
              <w:t>E</w:t>
            </w:r>
          </w:p>
        </w:tc>
      </w:tr>
      <w:tr w:rsidR="005211C0">
        <w:trPr>
          <w:trHeight w:val="363"/>
        </w:trPr>
        <w:tc>
          <w:tcPr>
            <w:tcW w:w="812" w:type="dxa"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9</w:t>
            </w:r>
          </w:p>
        </w:tc>
        <w:tc>
          <w:tcPr>
            <w:tcW w:w="1463" w:type="dxa"/>
            <w:noWrap/>
            <w:vAlign w:val="bottom"/>
          </w:tcPr>
          <w:p w:rsidR="005211C0" w:rsidRDefault="00350B69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022608</w:t>
            </w:r>
          </w:p>
        </w:tc>
        <w:tc>
          <w:tcPr>
            <w:tcW w:w="5548" w:type="dxa"/>
            <w:noWrap/>
            <w:vAlign w:val="bottom"/>
          </w:tcPr>
          <w:p w:rsidR="005211C0" w:rsidRDefault="00350B69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人保鑫泽纯债</w:t>
            </w:r>
            <w:r>
              <w:rPr>
                <w:rFonts w:asciiTheme="minorEastAsia" w:hAnsiTheme="minorEastAsia"/>
                <w:color w:val="000000"/>
                <w:sz w:val="24"/>
              </w:rPr>
              <w:t>E</w:t>
            </w:r>
          </w:p>
        </w:tc>
      </w:tr>
      <w:tr w:rsidR="005211C0">
        <w:trPr>
          <w:trHeight w:val="363"/>
        </w:trPr>
        <w:tc>
          <w:tcPr>
            <w:tcW w:w="812" w:type="dxa"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10</w:t>
            </w:r>
          </w:p>
        </w:tc>
        <w:tc>
          <w:tcPr>
            <w:tcW w:w="1463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022215</w:t>
            </w:r>
          </w:p>
        </w:tc>
        <w:tc>
          <w:tcPr>
            <w:tcW w:w="5548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人保泰和积极配置三个月持有混合发起式（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FOF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）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A</w:t>
            </w:r>
          </w:p>
        </w:tc>
      </w:tr>
      <w:tr w:rsidR="005211C0">
        <w:trPr>
          <w:trHeight w:val="363"/>
        </w:trPr>
        <w:tc>
          <w:tcPr>
            <w:tcW w:w="812" w:type="dxa"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11</w:t>
            </w:r>
          </w:p>
        </w:tc>
        <w:tc>
          <w:tcPr>
            <w:tcW w:w="1463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022216</w:t>
            </w:r>
          </w:p>
        </w:tc>
        <w:tc>
          <w:tcPr>
            <w:tcW w:w="5548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人保泰和积极配置三个月持有混合发起式（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FOF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）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C</w:t>
            </w:r>
          </w:p>
        </w:tc>
      </w:tr>
      <w:tr w:rsidR="005211C0">
        <w:trPr>
          <w:trHeight w:val="363"/>
        </w:trPr>
        <w:tc>
          <w:tcPr>
            <w:tcW w:w="812" w:type="dxa"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12</w:t>
            </w:r>
          </w:p>
        </w:tc>
        <w:tc>
          <w:tcPr>
            <w:tcW w:w="1463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022813</w:t>
            </w:r>
          </w:p>
        </w:tc>
        <w:tc>
          <w:tcPr>
            <w:tcW w:w="5548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人保民瑞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30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天滚动持有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A</w:t>
            </w:r>
          </w:p>
        </w:tc>
      </w:tr>
      <w:tr w:rsidR="005211C0">
        <w:trPr>
          <w:trHeight w:val="363"/>
        </w:trPr>
        <w:tc>
          <w:tcPr>
            <w:tcW w:w="812" w:type="dxa"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1463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022814</w:t>
            </w:r>
          </w:p>
        </w:tc>
        <w:tc>
          <w:tcPr>
            <w:tcW w:w="5548" w:type="dxa"/>
            <w:noWrap/>
            <w:vAlign w:val="center"/>
          </w:tcPr>
          <w:p w:rsidR="005211C0" w:rsidRDefault="00350B69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人保民瑞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30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天滚动持有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C</w:t>
            </w:r>
          </w:p>
        </w:tc>
      </w:tr>
    </w:tbl>
    <w:p w:rsidR="005211C0" w:rsidRDefault="00350B69">
      <w:pPr>
        <w:pStyle w:val="a6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二、调整内容</w:t>
      </w:r>
    </w:p>
    <w:p w:rsidR="005211C0" w:rsidRDefault="00350B69">
      <w:pPr>
        <w:pStyle w:val="a6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自</w:t>
      </w:r>
      <w:r>
        <w:rPr>
          <w:rFonts w:ascii="宋体" w:eastAsia="宋体" w:hAnsi="宋体" w:cs="宋体" w:hint="eastAsia"/>
        </w:rPr>
        <w:t>202</w:t>
      </w: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/>
        </w:rPr>
        <w:t>12</w:t>
      </w:r>
      <w:r>
        <w:rPr>
          <w:rFonts w:ascii="宋体" w:eastAsia="宋体" w:hAnsi="宋体" w:cs="宋体" w:hint="eastAsia"/>
        </w:rPr>
        <w:t>日起，投资者申购（含定期定额投资）本公司旗下上述适用基金，单个基金账户单笔首次申购（含定期定额投资）最低金额调整为</w:t>
      </w:r>
      <w:r>
        <w:rPr>
          <w:rFonts w:ascii="宋体" w:eastAsia="宋体" w:hAnsi="宋体" w:cs="宋体" w:hint="eastAsia"/>
        </w:rPr>
        <w:t>1.00</w:t>
      </w:r>
      <w:r>
        <w:rPr>
          <w:rFonts w:ascii="宋体" w:eastAsia="宋体" w:hAnsi="宋体" w:cs="宋体" w:hint="eastAsia"/>
        </w:rPr>
        <w:t>元，超过部分不设最低级差限制；追加申购最低金额为</w:t>
      </w:r>
      <w:r>
        <w:rPr>
          <w:rFonts w:ascii="宋体" w:eastAsia="宋体" w:hAnsi="宋体" w:cs="宋体" w:hint="eastAsia"/>
        </w:rPr>
        <w:t>1.00</w:t>
      </w:r>
      <w:r>
        <w:rPr>
          <w:rFonts w:ascii="宋体" w:eastAsia="宋体" w:hAnsi="宋体" w:cs="宋体" w:hint="eastAsia"/>
        </w:rPr>
        <w:t>元，超过部分不设最低级差限制。如销售机构（包括本公司直销柜台）对于最低申购金额（含定期定额投资金额）及追加申购最低金额另有规定的，从其规定。</w:t>
      </w:r>
    </w:p>
    <w:p w:rsidR="005211C0" w:rsidRDefault="00350B69">
      <w:pPr>
        <w:pStyle w:val="a6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三、重要提示</w:t>
      </w:r>
    </w:p>
    <w:p w:rsidR="005211C0" w:rsidRDefault="00350B69">
      <w:pPr>
        <w:pStyle w:val="a6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销售机构在不低于上述规定的前提下，可根据自身的相关情况设定本公司旗下上述适用基金的申购（含定期定额申购）金额下限，投资者在办理申购（含定期定额申购）业务时，需遵循对应销售机构</w:t>
      </w:r>
      <w:r>
        <w:rPr>
          <w:rFonts w:ascii="宋体" w:eastAsia="宋体" w:hAnsi="宋体" w:cs="宋体" w:hint="eastAsia"/>
        </w:rPr>
        <w:t>的规定。</w:t>
      </w:r>
    </w:p>
    <w:p w:rsidR="005211C0" w:rsidRDefault="00350B69">
      <w:pPr>
        <w:pStyle w:val="a6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2.</w:t>
      </w:r>
      <w:r>
        <w:rPr>
          <w:rFonts w:ascii="宋体" w:eastAsia="宋体" w:hAnsi="宋体" w:cs="宋体" w:hint="eastAsia"/>
        </w:rPr>
        <w:t>投资者在本公司、销售机构办理上述适用基金相关业务，具体办理规则及程序应遵循对应销售机构的相关规定。</w:t>
      </w:r>
    </w:p>
    <w:p w:rsidR="005211C0" w:rsidRDefault="00350B69">
      <w:pPr>
        <w:pStyle w:val="a6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 w:hint="eastAsia"/>
        </w:rPr>
        <w:t>投资者应认真阅读拟投资基金最新版的《基金合同》、《招募说明书》等法律文件，了解所投资基金的风险收益特征，并根据自身情况购买与本人风险承受能力相匹配的产品。</w:t>
      </w:r>
    </w:p>
    <w:p w:rsidR="005211C0" w:rsidRDefault="00350B69">
      <w:pPr>
        <w:pStyle w:val="a6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投资者欲了解本基金的详细情况，也可致电本公司客户服务电话（</w:t>
      </w:r>
      <w:r>
        <w:rPr>
          <w:rFonts w:ascii="宋体" w:eastAsia="宋体" w:hAnsi="宋体" w:cs="宋体" w:hint="eastAsia"/>
        </w:rPr>
        <w:t>400-820-7999</w:t>
      </w:r>
      <w:r>
        <w:rPr>
          <w:rFonts w:ascii="宋体" w:eastAsia="宋体" w:hAnsi="宋体" w:cs="宋体" w:hint="eastAsia"/>
        </w:rPr>
        <w:t>）或登录本公司网站</w:t>
      </w:r>
      <w:r>
        <w:rPr>
          <w:rFonts w:ascii="宋体" w:eastAsia="宋体" w:hAnsi="宋体" w:cs="宋体" w:hint="eastAsia"/>
        </w:rPr>
        <w:t>fund.piccamc.com</w:t>
      </w:r>
      <w:r>
        <w:rPr>
          <w:rFonts w:ascii="宋体" w:eastAsia="宋体" w:hAnsi="宋体" w:cs="宋体" w:hint="eastAsia"/>
        </w:rPr>
        <w:t>查询。</w:t>
      </w:r>
    </w:p>
    <w:p w:rsidR="005211C0" w:rsidRDefault="00350B69">
      <w:pPr>
        <w:pStyle w:val="a6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风险提示：本公司承诺以诚实信用、勤勉尽责的原则管理和运用基金资产，但不保证基金一定盈利，也不保证最低收益。敬请投资人注意投资风险。</w:t>
      </w:r>
    </w:p>
    <w:p w:rsidR="005211C0" w:rsidRDefault="00350B69">
      <w:pPr>
        <w:pStyle w:val="a6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特此公告。</w:t>
      </w:r>
    </w:p>
    <w:p w:rsidR="005211C0" w:rsidRDefault="005211C0">
      <w:pPr>
        <w:pStyle w:val="a6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</w:rPr>
      </w:pPr>
    </w:p>
    <w:p w:rsidR="005211C0" w:rsidRDefault="00350B69">
      <w:pPr>
        <w:pStyle w:val="a6"/>
        <w:widowControl/>
        <w:spacing w:beforeAutospacing="0" w:afterAutospacing="0" w:line="360" w:lineRule="auto"/>
        <w:ind w:firstLineChars="200" w:firstLine="48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中国人保资产管理有限公司</w:t>
      </w:r>
    </w:p>
    <w:p w:rsidR="005211C0" w:rsidRDefault="00350B69">
      <w:pPr>
        <w:pStyle w:val="a6"/>
        <w:widowControl/>
        <w:spacing w:beforeAutospacing="0" w:afterAutospacing="0" w:line="360" w:lineRule="auto"/>
        <w:ind w:firstLineChars="200" w:firstLine="48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202</w:t>
      </w: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/>
        </w:rPr>
        <w:t>12</w:t>
      </w:r>
      <w:r>
        <w:rPr>
          <w:rFonts w:ascii="宋体" w:eastAsia="宋体" w:hAnsi="宋体" w:cs="宋体" w:hint="eastAsia"/>
        </w:rPr>
        <w:t>日</w:t>
      </w:r>
    </w:p>
    <w:sectPr w:rsidR="005211C0" w:rsidSect="00521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9E1B8B"/>
    <w:multiLevelType w:val="singleLevel"/>
    <w:tmpl w:val="EA9E1B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78904BF"/>
    <w:rsid w:val="00041081"/>
    <w:rsid w:val="00282B17"/>
    <w:rsid w:val="002D6C3E"/>
    <w:rsid w:val="002E2CE7"/>
    <w:rsid w:val="00350B69"/>
    <w:rsid w:val="003971D6"/>
    <w:rsid w:val="004A1D59"/>
    <w:rsid w:val="005211C0"/>
    <w:rsid w:val="006A1393"/>
    <w:rsid w:val="006C36B0"/>
    <w:rsid w:val="00714957"/>
    <w:rsid w:val="00896A87"/>
    <w:rsid w:val="00914C09"/>
    <w:rsid w:val="0094612C"/>
    <w:rsid w:val="00A2210E"/>
    <w:rsid w:val="00B07AE0"/>
    <w:rsid w:val="00B27F20"/>
    <w:rsid w:val="00BC0F7E"/>
    <w:rsid w:val="00BD0EC2"/>
    <w:rsid w:val="00BD60EF"/>
    <w:rsid w:val="00BD68E4"/>
    <w:rsid w:val="00C13F50"/>
    <w:rsid w:val="00CE05EC"/>
    <w:rsid w:val="00CE1806"/>
    <w:rsid w:val="00E70429"/>
    <w:rsid w:val="00F87E4D"/>
    <w:rsid w:val="078904BF"/>
    <w:rsid w:val="23971701"/>
    <w:rsid w:val="429F6E6B"/>
    <w:rsid w:val="4DEE7533"/>
    <w:rsid w:val="786C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1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211C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211C0"/>
    <w:rPr>
      <w:sz w:val="18"/>
      <w:szCs w:val="18"/>
    </w:rPr>
  </w:style>
  <w:style w:type="paragraph" w:styleId="a4">
    <w:name w:val="footer"/>
    <w:basedOn w:val="a"/>
    <w:link w:val="Char0"/>
    <w:qFormat/>
    <w:rsid w:val="00521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521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5211C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rsid w:val="005211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5211C0"/>
    <w:rPr>
      <w:color w:val="0000FF"/>
      <w:u w:val="single"/>
    </w:rPr>
  </w:style>
  <w:style w:type="character" w:customStyle="1" w:styleId="font11">
    <w:name w:val="font11"/>
    <w:basedOn w:val="a0"/>
    <w:qFormat/>
    <w:rsid w:val="005211C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Char1">
    <w:name w:val="页眉 Char"/>
    <w:basedOn w:val="a0"/>
    <w:link w:val="a5"/>
    <w:rsid w:val="005211C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5211C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5211C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sid w:val="005211C0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4</DocSecurity>
  <Lines>7</Lines>
  <Paragraphs>2</Paragraphs>
  <ScaleCrop>false</ScaleCrop>
  <Company>CNSTOCK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任培</dc:creator>
  <cp:lastModifiedBy>ZHONGM</cp:lastModifiedBy>
  <cp:revision>2</cp:revision>
  <dcterms:created xsi:type="dcterms:W3CDTF">2025-03-11T16:00:00Z</dcterms:created>
  <dcterms:modified xsi:type="dcterms:W3CDTF">2025-03-11T16:00:00Z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2052-11.8.2.12086</vt:lpwstr>
  </property>
  <property fmtid="{D5CDD505-2E9C-101B-9397-08002B2CF9AE}" pid="3" name="ICV">
    <vt:lpwstr>752F1E22675247D0A8A2EAF5C6417CE6</vt:lpwstr>
  </property>
</Properties>
</file>