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DA" w:rsidRDefault="00735ADA">
      <w:pPr>
        <w:pStyle w:val="Default"/>
      </w:pPr>
    </w:p>
    <w:p w:rsidR="00735ADA" w:rsidRDefault="003D67C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平安基金管理有限公司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3D67C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关于终止与</w:t>
      </w:r>
      <w:r>
        <w:rPr>
          <w:rFonts w:ascii="宋体" w:eastAsia="宋体" w:hAnsi="宋体" w:hint="eastAsia"/>
          <w:sz w:val="24"/>
          <w:szCs w:val="24"/>
        </w:rPr>
        <w:t>北京加和基金销售有限公司</w:t>
      </w:r>
      <w:r>
        <w:rPr>
          <w:rFonts w:ascii="宋体" w:eastAsia="宋体" w:hAnsi="宋体" w:hint="eastAsia"/>
          <w:sz w:val="24"/>
          <w:szCs w:val="24"/>
        </w:rPr>
        <w:t>相关销售业务</w:t>
      </w:r>
      <w:r>
        <w:rPr>
          <w:rFonts w:ascii="宋体" w:eastAsia="宋体" w:hAnsi="宋体" w:hint="eastAsia"/>
          <w:sz w:val="24"/>
          <w:szCs w:val="24"/>
        </w:rPr>
        <w:t>合作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的公告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735ADA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735ADA" w:rsidRDefault="003D67C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为维护投资者利益，平安基金管理有限公司（以下简称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本公司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）经与</w:t>
      </w:r>
      <w:r>
        <w:rPr>
          <w:rFonts w:ascii="宋体" w:eastAsia="宋体" w:hAnsi="宋体" w:hint="eastAsia"/>
          <w:sz w:val="24"/>
          <w:szCs w:val="24"/>
        </w:rPr>
        <w:t>北京加和基金销售有限公司</w:t>
      </w:r>
      <w:r>
        <w:rPr>
          <w:rFonts w:ascii="宋体" w:eastAsia="宋体" w:hAnsi="宋体" w:hint="eastAsia"/>
          <w:sz w:val="24"/>
          <w:szCs w:val="24"/>
        </w:rPr>
        <w:t>（以下简称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加和基金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）友好协商，本公司自</w:t>
      </w:r>
      <w:r>
        <w:rPr>
          <w:rFonts w:ascii="宋体" w:eastAsia="宋体" w:hAnsi="宋体"/>
          <w:sz w:val="24"/>
          <w:szCs w:val="24"/>
        </w:rPr>
        <w:t xml:space="preserve"> 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日起终止与</w:t>
      </w:r>
      <w:r>
        <w:rPr>
          <w:rFonts w:ascii="宋体" w:eastAsia="宋体" w:hAnsi="宋体" w:hint="eastAsia"/>
          <w:sz w:val="24"/>
          <w:szCs w:val="24"/>
        </w:rPr>
        <w:t>加和基金</w:t>
      </w:r>
      <w:r>
        <w:rPr>
          <w:rFonts w:ascii="宋体" w:eastAsia="宋体" w:hAnsi="宋体" w:hint="eastAsia"/>
          <w:sz w:val="24"/>
          <w:szCs w:val="24"/>
        </w:rPr>
        <w:t>的相关销售业务的合作，同时不再受理通过</w:t>
      </w:r>
      <w:r>
        <w:rPr>
          <w:rFonts w:ascii="宋体" w:eastAsia="宋体" w:hAnsi="宋体" w:hint="eastAsia"/>
          <w:sz w:val="24"/>
          <w:szCs w:val="24"/>
        </w:rPr>
        <w:t>加和基金</w:t>
      </w:r>
      <w:r>
        <w:rPr>
          <w:rFonts w:ascii="宋体" w:eastAsia="宋体" w:hAnsi="宋体" w:hint="eastAsia"/>
          <w:sz w:val="24"/>
          <w:szCs w:val="24"/>
        </w:rPr>
        <w:t>办理本公司旗下基金的相关销售业务。本公司在</w:t>
      </w:r>
      <w:r>
        <w:rPr>
          <w:rFonts w:ascii="宋体" w:eastAsia="宋体" w:hAnsi="宋体" w:hint="eastAsia"/>
          <w:sz w:val="24"/>
          <w:szCs w:val="24"/>
        </w:rPr>
        <w:t>加和基金</w:t>
      </w:r>
      <w:r>
        <w:rPr>
          <w:rFonts w:ascii="宋体" w:eastAsia="宋体" w:hAnsi="宋体" w:hint="eastAsia"/>
          <w:sz w:val="24"/>
          <w:szCs w:val="24"/>
        </w:rPr>
        <w:t>已无保有份额，投资者将无法通过</w:t>
      </w:r>
      <w:r>
        <w:rPr>
          <w:rFonts w:ascii="宋体" w:eastAsia="宋体" w:hAnsi="宋体" w:hint="eastAsia"/>
          <w:sz w:val="24"/>
          <w:szCs w:val="24"/>
        </w:rPr>
        <w:t>加和基金</w:t>
      </w:r>
      <w:r>
        <w:rPr>
          <w:rFonts w:ascii="宋体" w:eastAsia="宋体" w:hAnsi="宋体" w:hint="eastAsia"/>
          <w:sz w:val="24"/>
          <w:szCs w:val="24"/>
        </w:rPr>
        <w:t>办理本公司基金的开户、认购、申购、定投、转换等业务。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735ADA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735ADA" w:rsidRDefault="003D67C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投资者可通过本公司咨询有关详情：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3D67C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平安基金管理有限公司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3D67C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客户服务电话：</w:t>
      </w:r>
      <w:r>
        <w:rPr>
          <w:rFonts w:ascii="宋体" w:eastAsia="宋体" w:hAnsi="宋体"/>
          <w:sz w:val="24"/>
          <w:szCs w:val="24"/>
        </w:rPr>
        <w:t xml:space="preserve">400-800-4800 </w:t>
      </w:r>
    </w:p>
    <w:p w:rsidR="00735ADA" w:rsidRDefault="003D67C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网址：</w:t>
      </w:r>
      <w:hyperlink r:id="rId4" w:history="1">
        <w:r>
          <w:rPr>
            <w:rStyle w:val="a6"/>
            <w:rFonts w:ascii="宋体" w:eastAsia="宋体" w:hAnsi="宋体"/>
            <w:sz w:val="24"/>
            <w:szCs w:val="24"/>
          </w:rPr>
          <w:t>fund.pingan.com</w:t>
        </w:r>
      </w:hyperlink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735ADA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735ADA" w:rsidRDefault="003D67C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</w:t>
      </w:r>
      <w:r>
        <w:rPr>
          <w:rFonts w:ascii="宋体" w:eastAsia="宋体" w:hAnsi="宋体" w:hint="eastAsia"/>
          <w:sz w:val="24"/>
          <w:szCs w:val="24"/>
        </w:rPr>
        <w:t>性意见的基础上，根据自身的风险承受能力、投资期限和投资目标，对基金投资作出独立决策，选择合适的基金产品。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735ADA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735ADA" w:rsidRDefault="003D67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735ADA">
      <w:pPr>
        <w:spacing w:line="360" w:lineRule="auto"/>
        <w:ind w:firstLine="480"/>
        <w:jc w:val="right"/>
        <w:rPr>
          <w:rFonts w:ascii="宋体" w:eastAsia="宋体" w:hAnsi="宋体"/>
          <w:sz w:val="24"/>
          <w:szCs w:val="24"/>
        </w:rPr>
      </w:pPr>
    </w:p>
    <w:p w:rsidR="00735ADA" w:rsidRDefault="003D67C7">
      <w:pPr>
        <w:spacing w:line="360" w:lineRule="auto"/>
        <w:ind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平安基金管理有限公司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35ADA" w:rsidRDefault="003D67C7">
      <w:pPr>
        <w:spacing w:line="360" w:lineRule="auto"/>
        <w:ind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735ADA" w:rsidSect="0073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8DD"/>
    <w:rsid w:val="00160FD4"/>
    <w:rsid w:val="00236A04"/>
    <w:rsid w:val="00321460"/>
    <w:rsid w:val="003B2325"/>
    <w:rsid w:val="003D67C7"/>
    <w:rsid w:val="00460A05"/>
    <w:rsid w:val="00482C61"/>
    <w:rsid w:val="005E6823"/>
    <w:rsid w:val="007035AD"/>
    <w:rsid w:val="00735ADA"/>
    <w:rsid w:val="00741697"/>
    <w:rsid w:val="007518DD"/>
    <w:rsid w:val="0081665D"/>
    <w:rsid w:val="008312F7"/>
    <w:rsid w:val="009263BF"/>
    <w:rsid w:val="00AF4669"/>
    <w:rsid w:val="00BA0DE3"/>
    <w:rsid w:val="00BC7091"/>
    <w:rsid w:val="00BD46BE"/>
    <w:rsid w:val="00ED7558"/>
    <w:rsid w:val="00F13829"/>
    <w:rsid w:val="00F81D12"/>
    <w:rsid w:val="00FB1675"/>
    <w:rsid w:val="0ACC67AA"/>
    <w:rsid w:val="1210206D"/>
    <w:rsid w:val="19A20B54"/>
    <w:rsid w:val="1F4A3163"/>
    <w:rsid w:val="31FA0253"/>
    <w:rsid w:val="39B90744"/>
    <w:rsid w:val="5AA7634B"/>
    <w:rsid w:val="5E08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5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5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5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35ADA"/>
    <w:rPr>
      <w:color w:val="0563C1" w:themeColor="hyperlink"/>
      <w:u w:val="single"/>
    </w:rPr>
  </w:style>
  <w:style w:type="paragraph" w:customStyle="1" w:styleId="Default">
    <w:name w:val="Default"/>
    <w:qFormat/>
    <w:rsid w:val="00735AD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735A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5A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5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d.pinga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Company>PAIG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guxb</dc:creator>
  <cp:lastModifiedBy>ZHONGM</cp:lastModifiedBy>
  <cp:revision>2</cp:revision>
  <dcterms:created xsi:type="dcterms:W3CDTF">2025-03-09T16:01:00Z</dcterms:created>
  <dcterms:modified xsi:type="dcterms:W3CDTF">2025-03-09T16:01:00Z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F8430AA20CF24D7885B9D2D878BEF64D</vt:lpwstr>
  </property>
</Properties>
</file>