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E08" w:rsidRDefault="008F0E08" w:rsidP="008F0E08">
      <w:pPr>
        <w:widowControl/>
        <w:jc w:val="center"/>
        <w:rPr>
          <w:rFonts w:ascii="宋体" w:eastAsia="宋体" w:hAnsi="宋体" w:cs="宋体"/>
          <w:b/>
          <w:bCs/>
          <w:color w:val="000000"/>
          <w:kern w:val="0"/>
          <w:sz w:val="30"/>
          <w:szCs w:val="30"/>
        </w:rPr>
      </w:pPr>
      <w:r>
        <w:rPr>
          <w:rFonts w:ascii="宋体" w:eastAsia="宋体" w:hAnsi="宋体" w:cs="宋体" w:hint="eastAsia"/>
          <w:b/>
          <w:bCs/>
          <w:color w:val="000000"/>
          <w:kern w:val="0"/>
          <w:sz w:val="30"/>
          <w:szCs w:val="30"/>
        </w:rPr>
        <w:t>宝盈</w:t>
      </w:r>
      <w:r w:rsidRPr="008F0E08">
        <w:rPr>
          <w:rFonts w:ascii="宋体" w:eastAsia="宋体" w:hAnsi="宋体" w:cs="宋体" w:hint="eastAsia"/>
          <w:b/>
          <w:bCs/>
          <w:color w:val="000000"/>
          <w:kern w:val="0"/>
          <w:sz w:val="30"/>
          <w:szCs w:val="30"/>
        </w:rPr>
        <w:t>基金管理有限公司关于旗下部分基金参与中国建设银行股份有限公司申购（含定期定额投资）费率优惠活动的公告</w:t>
      </w:r>
    </w:p>
    <w:p w:rsidR="0004468E" w:rsidRPr="008F0E08" w:rsidRDefault="0004468E" w:rsidP="008F0E08">
      <w:pPr>
        <w:widowControl/>
        <w:jc w:val="center"/>
        <w:rPr>
          <w:rFonts w:ascii="宋体" w:eastAsia="宋体" w:hAnsi="宋体" w:cs="宋体"/>
          <w:kern w:val="0"/>
          <w:sz w:val="24"/>
          <w:szCs w:val="24"/>
        </w:rPr>
      </w:pPr>
    </w:p>
    <w:p w:rsidR="008F0E08" w:rsidRPr="008F0E08" w:rsidRDefault="00AB7820" w:rsidP="0004468E">
      <w:pPr>
        <w:widowControl/>
        <w:spacing w:line="360" w:lineRule="auto"/>
        <w:ind w:firstLineChars="200" w:firstLine="420"/>
        <w:jc w:val="left"/>
        <w:rPr>
          <w:rFonts w:ascii="宋体" w:eastAsia="宋体" w:hAnsi="宋体" w:cs="宋体"/>
          <w:kern w:val="0"/>
          <w:sz w:val="24"/>
          <w:szCs w:val="24"/>
        </w:rPr>
      </w:pPr>
      <w:r>
        <w:rPr>
          <w:rFonts w:ascii="宋体" w:eastAsia="宋体" w:hAnsi="宋体" w:cs="宋体" w:hint="eastAsia"/>
          <w:color w:val="000000"/>
          <w:kern w:val="0"/>
          <w:szCs w:val="21"/>
        </w:rPr>
        <w:t>为了答谢广大投资者长期以来的信任和支持，宝盈</w:t>
      </w:r>
      <w:r w:rsidR="008F0E08" w:rsidRPr="008F0E08">
        <w:rPr>
          <w:rFonts w:ascii="宋体" w:eastAsia="宋体" w:hAnsi="宋体" w:cs="宋体" w:hint="eastAsia"/>
          <w:color w:val="000000"/>
          <w:kern w:val="0"/>
          <w:szCs w:val="21"/>
        </w:rPr>
        <w:t xml:space="preserve">基金管理有限公司（以下简称“本公司”）与 中国建设银行股份有限公司（以下简称“建设银行”）协商一致，决定参加建设银行申购（含定期定额投资）费率优惠活动。现将有关事项公告如下： </w:t>
      </w:r>
    </w:p>
    <w:p w:rsidR="008F0E08" w:rsidRPr="008F0E08" w:rsidRDefault="008F0E08" w:rsidP="0004468E">
      <w:pPr>
        <w:widowControl/>
        <w:spacing w:line="360" w:lineRule="auto"/>
        <w:jc w:val="left"/>
        <w:rPr>
          <w:rFonts w:ascii="宋体" w:eastAsia="宋体" w:hAnsi="宋体" w:cs="宋体"/>
          <w:kern w:val="0"/>
          <w:sz w:val="24"/>
          <w:szCs w:val="24"/>
        </w:rPr>
      </w:pPr>
      <w:r w:rsidRPr="008F0E08">
        <w:rPr>
          <w:rFonts w:ascii="宋体" w:eastAsia="宋体" w:hAnsi="宋体" w:cs="宋体" w:hint="eastAsia"/>
          <w:b/>
          <w:bCs/>
          <w:color w:val="000000"/>
          <w:kern w:val="0"/>
          <w:sz w:val="24"/>
          <w:szCs w:val="24"/>
        </w:rPr>
        <w:t xml:space="preserve">一、适用投资者范围 </w:t>
      </w:r>
    </w:p>
    <w:p w:rsidR="008F0E08" w:rsidRPr="008F0E08" w:rsidRDefault="00AB7820" w:rsidP="0004468E">
      <w:pPr>
        <w:widowControl/>
        <w:spacing w:line="360" w:lineRule="auto"/>
        <w:ind w:firstLineChars="200" w:firstLine="420"/>
        <w:jc w:val="left"/>
        <w:rPr>
          <w:rFonts w:ascii="宋体" w:eastAsia="宋体" w:hAnsi="宋体" w:cs="宋体"/>
          <w:kern w:val="0"/>
          <w:sz w:val="24"/>
          <w:szCs w:val="24"/>
        </w:rPr>
      </w:pPr>
      <w:r>
        <w:rPr>
          <w:rFonts w:ascii="宋体" w:eastAsia="宋体" w:hAnsi="宋体" w:cs="宋体" w:hint="eastAsia"/>
          <w:color w:val="000000"/>
          <w:kern w:val="0"/>
          <w:szCs w:val="21"/>
        </w:rPr>
        <w:t>通</w:t>
      </w:r>
      <w:r w:rsidR="008F0E08" w:rsidRPr="008F0E08">
        <w:rPr>
          <w:rFonts w:ascii="宋体" w:eastAsia="宋体" w:hAnsi="宋体" w:cs="宋体" w:hint="eastAsia"/>
          <w:color w:val="000000"/>
          <w:kern w:val="0"/>
          <w:szCs w:val="21"/>
        </w:rPr>
        <w:t xml:space="preserve">过建设银行手机银行、个人网银和柜台申购（含定期定额投资）本公司下述适用基金的投资者。 </w:t>
      </w:r>
    </w:p>
    <w:p w:rsidR="008F0E08" w:rsidRPr="008F0E08" w:rsidRDefault="008F0E08" w:rsidP="0004468E">
      <w:pPr>
        <w:widowControl/>
        <w:spacing w:line="360" w:lineRule="auto"/>
        <w:jc w:val="left"/>
        <w:rPr>
          <w:rFonts w:ascii="宋体" w:eastAsia="宋体" w:hAnsi="宋体" w:cs="宋体"/>
          <w:kern w:val="0"/>
          <w:sz w:val="24"/>
          <w:szCs w:val="24"/>
        </w:rPr>
      </w:pPr>
      <w:r w:rsidRPr="008F0E08">
        <w:rPr>
          <w:rFonts w:ascii="宋体" w:eastAsia="宋体" w:hAnsi="宋体" w:cs="宋体" w:hint="eastAsia"/>
          <w:b/>
          <w:bCs/>
          <w:color w:val="000000"/>
          <w:kern w:val="0"/>
          <w:sz w:val="24"/>
          <w:szCs w:val="24"/>
        </w:rPr>
        <w:t xml:space="preserve">二、优惠活动时间 </w:t>
      </w:r>
    </w:p>
    <w:p w:rsidR="008F0E08" w:rsidRPr="008F0E08" w:rsidRDefault="008F0E08" w:rsidP="0004468E">
      <w:pPr>
        <w:widowControl/>
        <w:spacing w:line="360" w:lineRule="auto"/>
        <w:ind w:firstLineChars="200" w:firstLine="420"/>
        <w:jc w:val="left"/>
        <w:rPr>
          <w:rFonts w:ascii="宋体" w:eastAsia="宋体" w:hAnsi="宋体" w:cs="宋体"/>
          <w:kern w:val="0"/>
          <w:sz w:val="24"/>
          <w:szCs w:val="24"/>
        </w:rPr>
      </w:pPr>
      <w:r w:rsidRPr="008F0E08">
        <w:rPr>
          <w:rFonts w:ascii="宋体" w:eastAsia="宋体" w:hAnsi="宋体" w:cs="宋体" w:hint="eastAsia"/>
          <w:color w:val="000000"/>
          <w:kern w:val="0"/>
          <w:szCs w:val="21"/>
        </w:rPr>
        <w:t>本次费率优惠活动时间自</w:t>
      </w:r>
      <w:r w:rsidR="00D51351">
        <w:rPr>
          <w:rFonts w:ascii="宋体" w:eastAsia="宋体" w:hAnsi="宋体" w:cs="宋体" w:hint="eastAsia"/>
          <w:color w:val="000000"/>
          <w:kern w:val="0"/>
          <w:szCs w:val="21"/>
        </w:rPr>
        <w:t xml:space="preserve"> 20</w:t>
      </w:r>
      <w:r w:rsidR="00D51351">
        <w:rPr>
          <w:rFonts w:ascii="宋体" w:eastAsia="宋体" w:hAnsi="宋体" w:cs="宋体"/>
          <w:color w:val="000000"/>
          <w:kern w:val="0"/>
          <w:szCs w:val="21"/>
        </w:rPr>
        <w:t>25</w:t>
      </w:r>
      <w:r w:rsidRPr="008F0E08">
        <w:rPr>
          <w:rFonts w:ascii="宋体" w:eastAsia="宋体" w:hAnsi="宋体" w:cs="宋体" w:hint="eastAsia"/>
          <w:color w:val="000000"/>
          <w:kern w:val="0"/>
          <w:szCs w:val="21"/>
        </w:rPr>
        <w:t>年</w:t>
      </w:r>
      <w:r w:rsidR="00AB7820">
        <w:rPr>
          <w:rFonts w:ascii="宋体" w:eastAsia="宋体" w:hAnsi="宋体" w:cs="宋体" w:hint="eastAsia"/>
          <w:color w:val="000000"/>
          <w:kern w:val="0"/>
          <w:szCs w:val="21"/>
        </w:rPr>
        <w:t xml:space="preserve"> </w:t>
      </w:r>
      <w:r w:rsidR="00D51351">
        <w:rPr>
          <w:rFonts w:ascii="宋体" w:eastAsia="宋体" w:hAnsi="宋体" w:cs="宋体"/>
          <w:color w:val="000000"/>
          <w:kern w:val="0"/>
          <w:szCs w:val="21"/>
        </w:rPr>
        <w:t>3</w:t>
      </w:r>
      <w:r w:rsidRPr="008F0E08">
        <w:rPr>
          <w:rFonts w:ascii="宋体" w:eastAsia="宋体" w:hAnsi="宋体" w:cs="宋体" w:hint="eastAsia"/>
          <w:color w:val="000000"/>
          <w:kern w:val="0"/>
          <w:szCs w:val="21"/>
        </w:rPr>
        <w:t xml:space="preserve"> 月</w:t>
      </w:r>
      <w:r w:rsidR="00AB7820">
        <w:rPr>
          <w:rFonts w:ascii="宋体" w:eastAsia="宋体" w:hAnsi="宋体" w:cs="宋体" w:hint="eastAsia"/>
          <w:color w:val="000000"/>
          <w:kern w:val="0"/>
          <w:szCs w:val="21"/>
        </w:rPr>
        <w:t xml:space="preserve"> </w:t>
      </w:r>
      <w:r w:rsidR="0041308F">
        <w:rPr>
          <w:rFonts w:ascii="宋体" w:eastAsia="宋体" w:hAnsi="宋体" w:cs="宋体"/>
          <w:color w:val="000000"/>
          <w:kern w:val="0"/>
          <w:szCs w:val="21"/>
        </w:rPr>
        <w:t>10</w:t>
      </w:r>
      <w:r w:rsidRPr="008F0E08">
        <w:rPr>
          <w:rFonts w:ascii="宋体" w:eastAsia="宋体" w:hAnsi="宋体" w:cs="宋体" w:hint="eastAsia"/>
          <w:color w:val="000000"/>
          <w:kern w:val="0"/>
          <w:szCs w:val="21"/>
        </w:rPr>
        <w:t xml:space="preserve">日起，结束时间以建设银行或本公司届时公告为准。 </w:t>
      </w:r>
    </w:p>
    <w:p w:rsidR="008F0E08" w:rsidRPr="008F0E08" w:rsidRDefault="008F0E08" w:rsidP="0004468E">
      <w:pPr>
        <w:widowControl/>
        <w:spacing w:line="360" w:lineRule="auto"/>
        <w:jc w:val="left"/>
        <w:rPr>
          <w:rFonts w:ascii="宋体" w:eastAsia="宋体" w:hAnsi="宋体" w:cs="宋体"/>
          <w:kern w:val="0"/>
          <w:sz w:val="24"/>
          <w:szCs w:val="24"/>
        </w:rPr>
      </w:pPr>
      <w:r w:rsidRPr="008F0E08">
        <w:rPr>
          <w:rFonts w:ascii="宋体" w:eastAsia="宋体" w:hAnsi="宋体" w:cs="宋体" w:hint="eastAsia"/>
          <w:b/>
          <w:bCs/>
          <w:color w:val="000000"/>
          <w:kern w:val="0"/>
          <w:sz w:val="24"/>
          <w:szCs w:val="24"/>
        </w:rPr>
        <w:t>三、适用基金</w:t>
      </w:r>
      <w:r w:rsidR="00B316FD">
        <w:rPr>
          <w:rFonts w:ascii="宋体" w:eastAsia="宋体" w:hAnsi="宋体" w:cs="宋体" w:hint="eastAsia"/>
          <w:b/>
          <w:bCs/>
          <w:color w:val="000000"/>
          <w:kern w:val="0"/>
          <w:sz w:val="24"/>
          <w:szCs w:val="24"/>
        </w:rPr>
        <w:t>份额</w:t>
      </w:r>
    </w:p>
    <w:tbl>
      <w:tblPr>
        <w:tblW w:w="8620" w:type="dxa"/>
        <w:tblLook w:val="04A0"/>
      </w:tblPr>
      <w:tblGrid>
        <w:gridCol w:w="1129"/>
        <w:gridCol w:w="4395"/>
        <w:gridCol w:w="3096"/>
      </w:tblGrid>
      <w:tr w:rsidR="008F3862" w:rsidRPr="008F3862" w:rsidTr="00745010">
        <w:trPr>
          <w:trHeight w:val="270"/>
        </w:trPr>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F3862" w:rsidRPr="008F3862" w:rsidRDefault="008F3862" w:rsidP="0004468E">
            <w:pPr>
              <w:widowControl/>
              <w:spacing w:line="360" w:lineRule="auto"/>
              <w:jc w:val="center"/>
              <w:rPr>
                <w:rFonts w:ascii="宋体" w:eastAsia="宋体" w:hAnsi="宋体" w:cs="宋体"/>
                <w:color w:val="000000"/>
                <w:kern w:val="0"/>
                <w:sz w:val="22"/>
              </w:rPr>
            </w:pPr>
            <w:r w:rsidRPr="008F3862">
              <w:rPr>
                <w:rFonts w:ascii="宋体" w:eastAsia="宋体" w:hAnsi="宋体" w:cs="宋体" w:hint="eastAsia"/>
                <w:color w:val="000000"/>
                <w:kern w:val="0"/>
                <w:sz w:val="22"/>
              </w:rPr>
              <w:t>基金代码</w:t>
            </w:r>
          </w:p>
        </w:tc>
        <w:tc>
          <w:tcPr>
            <w:tcW w:w="4395" w:type="dxa"/>
            <w:tcBorders>
              <w:top w:val="single" w:sz="4" w:space="0" w:color="000000"/>
              <w:left w:val="nil"/>
              <w:bottom w:val="single" w:sz="4" w:space="0" w:color="000000"/>
              <w:right w:val="single" w:sz="4" w:space="0" w:color="000000"/>
            </w:tcBorders>
            <w:shd w:val="clear" w:color="auto" w:fill="auto"/>
            <w:noWrap/>
            <w:vAlign w:val="center"/>
            <w:hideMark/>
          </w:tcPr>
          <w:p w:rsidR="008F3862" w:rsidRPr="008F3862" w:rsidRDefault="008F3862" w:rsidP="0004468E">
            <w:pPr>
              <w:widowControl/>
              <w:spacing w:line="360" w:lineRule="auto"/>
              <w:jc w:val="center"/>
              <w:rPr>
                <w:rFonts w:ascii="宋体" w:eastAsia="宋体" w:hAnsi="宋体" w:cs="宋体"/>
                <w:color w:val="000000"/>
                <w:kern w:val="0"/>
                <w:sz w:val="22"/>
              </w:rPr>
            </w:pPr>
            <w:r w:rsidRPr="008F3862">
              <w:rPr>
                <w:rFonts w:ascii="宋体" w:eastAsia="宋体" w:hAnsi="宋体" w:cs="宋体" w:hint="eastAsia"/>
                <w:color w:val="000000"/>
                <w:kern w:val="0"/>
                <w:sz w:val="22"/>
              </w:rPr>
              <w:t>基金名称</w:t>
            </w:r>
          </w:p>
        </w:tc>
        <w:tc>
          <w:tcPr>
            <w:tcW w:w="3096" w:type="dxa"/>
            <w:tcBorders>
              <w:top w:val="single" w:sz="4" w:space="0" w:color="000000"/>
              <w:left w:val="nil"/>
              <w:bottom w:val="single" w:sz="4" w:space="0" w:color="000000"/>
              <w:right w:val="single" w:sz="4" w:space="0" w:color="000000"/>
            </w:tcBorders>
            <w:shd w:val="clear" w:color="auto" w:fill="auto"/>
            <w:noWrap/>
            <w:vAlign w:val="center"/>
            <w:hideMark/>
          </w:tcPr>
          <w:p w:rsidR="008F3862" w:rsidRPr="008F3862" w:rsidRDefault="008F3862" w:rsidP="0004468E">
            <w:pPr>
              <w:widowControl/>
              <w:spacing w:line="360" w:lineRule="auto"/>
              <w:jc w:val="center"/>
              <w:rPr>
                <w:rFonts w:ascii="宋体" w:eastAsia="宋体" w:hAnsi="宋体" w:cs="宋体"/>
                <w:color w:val="000000"/>
                <w:kern w:val="0"/>
                <w:sz w:val="22"/>
              </w:rPr>
            </w:pPr>
            <w:r w:rsidRPr="008F3862">
              <w:rPr>
                <w:rFonts w:ascii="宋体" w:eastAsia="宋体" w:hAnsi="宋体" w:cs="宋体" w:hint="eastAsia"/>
                <w:color w:val="000000"/>
                <w:kern w:val="0"/>
                <w:sz w:val="22"/>
              </w:rPr>
              <w:t>基金简称</w:t>
            </w:r>
          </w:p>
        </w:tc>
      </w:tr>
      <w:tr w:rsidR="008F3862" w:rsidRPr="008F3862" w:rsidTr="00745010">
        <w:trPr>
          <w:trHeight w:val="27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rsidR="008F3862" w:rsidRPr="008F3862" w:rsidRDefault="008F3862" w:rsidP="0004468E">
            <w:pPr>
              <w:widowControl/>
              <w:spacing w:line="360" w:lineRule="auto"/>
              <w:jc w:val="left"/>
              <w:rPr>
                <w:rFonts w:ascii="宋体" w:eastAsia="宋体" w:hAnsi="宋体" w:cs="宋体"/>
                <w:color w:val="000000"/>
                <w:kern w:val="0"/>
                <w:sz w:val="22"/>
              </w:rPr>
            </w:pPr>
            <w:r w:rsidRPr="008F3862">
              <w:rPr>
                <w:rFonts w:ascii="宋体" w:eastAsia="宋体" w:hAnsi="宋体" w:cs="宋体" w:hint="eastAsia"/>
                <w:color w:val="000000"/>
                <w:kern w:val="0"/>
                <w:sz w:val="22"/>
              </w:rPr>
              <w:t>213001</w:t>
            </w:r>
          </w:p>
        </w:tc>
        <w:tc>
          <w:tcPr>
            <w:tcW w:w="4395" w:type="dxa"/>
            <w:tcBorders>
              <w:top w:val="nil"/>
              <w:left w:val="nil"/>
              <w:bottom w:val="single" w:sz="4" w:space="0" w:color="000000"/>
              <w:right w:val="single" w:sz="4" w:space="0" w:color="000000"/>
            </w:tcBorders>
            <w:shd w:val="clear" w:color="auto" w:fill="auto"/>
            <w:noWrap/>
            <w:vAlign w:val="center"/>
            <w:hideMark/>
          </w:tcPr>
          <w:p w:rsidR="008F3862" w:rsidRPr="008F3862" w:rsidRDefault="008F3862" w:rsidP="0004468E">
            <w:pPr>
              <w:widowControl/>
              <w:spacing w:line="360" w:lineRule="auto"/>
              <w:jc w:val="left"/>
              <w:rPr>
                <w:rFonts w:ascii="宋体" w:eastAsia="宋体" w:hAnsi="宋体" w:cs="宋体"/>
                <w:color w:val="000000"/>
                <w:kern w:val="0"/>
                <w:sz w:val="22"/>
              </w:rPr>
            </w:pPr>
            <w:r w:rsidRPr="008F3862">
              <w:rPr>
                <w:rFonts w:ascii="宋体" w:eastAsia="宋体" w:hAnsi="宋体" w:cs="宋体" w:hint="eastAsia"/>
                <w:color w:val="000000"/>
                <w:kern w:val="0"/>
                <w:sz w:val="22"/>
              </w:rPr>
              <w:t>宝盈鸿利收益灵活配置混合型证券投资基金</w:t>
            </w:r>
            <w:r w:rsidR="00B316FD">
              <w:rPr>
                <w:rFonts w:ascii="宋体" w:eastAsia="宋体" w:hAnsi="宋体" w:cs="宋体" w:hint="eastAsia"/>
                <w:color w:val="000000"/>
                <w:kern w:val="0"/>
                <w:sz w:val="22"/>
              </w:rPr>
              <w:t>（A类）</w:t>
            </w:r>
          </w:p>
        </w:tc>
        <w:tc>
          <w:tcPr>
            <w:tcW w:w="3096" w:type="dxa"/>
            <w:tcBorders>
              <w:top w:val="nil"/>
              <w:left w:val="nil"/>
              <w:bottom w:val="single" w:sz="4" w:space="0" w:color="000000"/>
              <w:right w:val="single" w:sz="4" w:space="0" w:color="000000"/>
            </w:tcBorders>
            <w:shd w:val="clear" w:color="auto" w:fill="auto"/>
            <w:noWrap/>
            <w:vAlign w:val="center"/>
            <w:hideMark/>
          </w:tcPr>
          <w:p w:rsidR="008F3862" w:rsidRPr="008F3862" w:rsidRDefault="008F3862" w:rsidP="0004468E">
            <w:pPr>
              <w:widowControl/>
              <w:spacing w:line="360" w:lineRule="auto"/>
              <w:jc w:val="left"/>
              <w:rPr>
                <w:rFonts w:ascii="宋体" w:eastAsia="宋体" w:hAnsi="宋体" w:cs="宋体"/>
                <w:color w:val="000000"/>
                <w:kern w:val="0"/>
                <w:sz w:val="22"/>
              </w:rPr>
            </w:pPr>
            <w:r w:rsidRPr="008F3862">
              <w:rPr>
                <w:rFonts w:ascii="宋体" w:eastAsia="宋体" w:hAnsi="宋体" w:cs="宋体" w:hint="eastAsia"/>
                <w:color w:val="000000"/>
                <w:kern w:val="0"/>
                <w:sz w:val="22"/>
              </w:rPr>
              <w:t>宝盈鸿利收益混合A</w:t>
            </w:r>
          </w:p>
        </w:tc>
      </w:tr>
      <w:tr w:rsidR="008F3862" w:rsidRPr="008F3862" w:rsidTr="00745010">
        <w:trPr>
          <w:trHeight w:val="27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rsidR="008F3862" w:rsidRPr="008F3862" w:rsidRDefault="008F3862" w:rsidP="0004468E">
            <w:pPr>
              <w:widowControl/>
              <w:spacing w:line="360" w:lineRule="auto"/>
              <w:jc w:val="left"/>
              <w:rPr>
                <w:rFonts w:ascii="宋体" w:eastAsia="宋体" w:hAnsi="宋体" w:cs="宋体"/>
                <w:color w:val="000000"/>
                <w:kern w:val="0"/>
                <w:sz w:val="22"/>
              </w:rPr>
            </w:pPr>
            <w:r w:rsidRPr="008F3862">
              <w:rPr>
                <w:rFonts w:ascii="宋体" w:eastAsia="宋体" w:hAnsi="宋体" w:cs="宋体" w:hint="eastAsia"/>
                <w:color w:val="000000"/>
                <w:kern w:val="0"/>
                <w:sz w:val="22"/>
              </w:rPr>
              <w:t>213006</w:t>
            </w:r>
          </w:p>
        </w:tc>
        <w:tc>
          <w:tcPr>
            <w:tcW w:w="4395" w:type="dxa"/>
            <w:tcBorders>
              <w:top w:val="nil"/>
              <w:left w:val="nil"/>
              <w:bottom w:val="single" w:sz="4" w:space="0" w:color="000000"/>
              <w:right w:val="single" w:sz="4" w:space="0" w:color="000000"/>
            </w:tcBorders>
            <w:shd w:val="clear" w:color="auto" w:fill="auto"/>
            <w:noWrap/>
            <w:vAlign w:val="center"/>
            <w:hideMark/>
          </w:tcPr>
          <w:p w:rsidR="008F3862" w:rsidRPr="008F3862" w:rsidRDefault="008F3862" w:rsidP="0004468E">
            <w:pPr>
              <w:widowControl/>
              <w:spacing w:line="360" w:lineRule="auto"/>
              <w:jc w:val="left"/>
              <w:rPr>
                <w:rFonts w:ascii="宋体" w:eastAsia="宋体" w:hAnsi="宋体" w:cs="宋体"/>
                <w:color w:val="000000"/>
                <w:kern w:val="0"/>
                <w:sz w:val="22"/>
              </w:rPr>
            </w:pPr>
            <w:r w:rsidRPr="008F3862">
              <w:rPr>
                <w:rFonts w:ascii="宋体" w:eastAsia="宋体" w:hAnsi="宋体" w:cs="宋体" w:hint="eastAsia"/>
                <w:color w:val="000000"/>
                <w:kern w:val="0"/>
                <w:sz w:val="22"/>
              </w:rPr>
              <w:t>宝盈核心优势灵活配置混合型证券投资基金</w:t>
            </w:r>
            <w:r w:rsidR="00B316FD">
              <w:rPr>
                <w:rFonts w:ascii="宋体" w:eastAsia="宋体" w:hAnsi="宋体" w:cs="宋体" w:hint="eastAsia"/>
                <w:color w:val="000000"/>
                <w:kern w:val="0"/>
                <w:sz w:val="22"/>
              </w:rPr>
              <w:t>（A类）</w:t>
            </w:r>
          </w:p>
        </w:tc>
        <w:tc>
          <w:tcPr>
            <w:tcW w:w="3096" w:type="dxa"/>
            <w:tcBorders>
              <w:top w:val="nil"/>
              <w:left w:val="nil"/>
              <w:bottom w:val="single" w:sz="4" w:space="0" w:color="000000"/>
              <w:right w:val="single" w:sz="4" w:space="0" w:color="000000"/>
            </w:tcBorders>
            <w:shd w:val="clear" w:color="auto" w:fill="auto"/>
            <w:noWrap/>
            <w:vAlign w:val="center"/>
            <w:hideMark/>
          </w:tcPr>
          <w:p w:rsidR="008F3862" w:rsidRPr="008F3862" w:rsidRDefault="008F3862" w:rsidP="0004468E">
            <w:pPr>
              <w:widowControl/>
              <w:spacing w:line="360" w:lineRule="auto"/>
              <w:jc w:val="left"/>
              <w:rPr>
                <w:rFonts w:ascii="宋体" w:eastAsia="宋体" w:hAnsi="宋体" w:cs="宋体"/>
                <w:color w:val="000000"/>
                <w:kern w:val="0"/>
                <w:sz w:val="22"/>
              </w:rPr>
            </w:pPr>
            <w:r w:rsidRPr="008F3862">
              <w:rPr>
                <w:rFonts w:ascii="宋体" w:eastAsia="宋体" w:hAnsi="宋体" w:cs="宋体" w:hint="eastAsia"/>
                <w:color w:val="000000"/>
                <w:kern w:val="0"/>
                <w:sz w:val="22"/>
              </w:rPr>
              <w:t>宝盈核心优势混合A</w:t>
            </w:r>
          </w:p>
        </w:tc>
      </w:tr>
      <w:tr w:rsidR="008F3862" w:rsidRPr="008F3862" w:rsidTr="00745010">
        <w:trPr>
          <w:trHeight w:val="27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rsidR="008F3862" w:rsidRPr="008F3862" w:rsidRDefault="008F3862" w:rsidP="0004468E">
            <w:pPr>
              <w:widowControl/>
              <w:spacing w:line="360" w:lineRule="auto"/>
              <w:jc w:val="left"/>
              <w:rPr>
                <w:rFonts w:ascii="宋体" w:eastAsia="宋体" w:hAnsi="宋体" w:cs="宋体"/>
                <w:color w:val="000000"/>
                <w:kern w:val="0"/>
                <w:sz w:val="22"/>
              </w:rPr>
            </w:pPr>
            <w:r w:rsidRPr="008F3862">
              <w:rPr>
                <w:rFonts w:ascii="宋体" w:eastAsia="宋体" w:hAnsi="宋体" w:cs="宋体" w:hint="eastAsia"/>
                <w:color w:val="000000"/>
                <w:kern w:val="0"/>
                <w:sz w:val="22"/>
              </w:rPr>
              <w:t>213007</w:t>
            </w:r>
          </w:p>
        </w:tc>
        <w:tc>
          <w:tcPr>
            <w:tcW w:w="4395" w:type="dxa"/>
            <w:tcBorders>
              <w:top w:val="nil"/>
              <w:left w:val="nil"/>
              <w:bottom w:val="single" w:sz="4" w:space="0" w:color="000000"/>
              <w:right w:val="single" w:sz="4" w:space="0" w:color="000000"/>
            </w:tcBorders>
            <w:shd w:val="clear" w:color="auto" w:fill="auto"/>
            <w:noWrap/>
            <w:vAlign w:val="center"/>
            <w:hideMark/>
          </w:tcPr>
          <w:p w:rsidR="008F3862" w:rsidRPr="008F3862" w:rsidRDefault="008F3862" w:rsidP="0004468E">
            <w:pPr>
              <w:widowControl/>
              <w:spacing w:line="360" w:lineRule="auto"/>
              <w:jc w:val="left"/>
              <w:rPr>
                <w:rFonts w:ascii="宋体" w:eastAsia="宋体" w:hAnsi="宋体" w:cs="宋体"/>
                <w:color w:val="000000"/>
                <w:kern w:val="0"/>
                <w:sz w:val="22"/>
              </w:rPr>
            </w:pPr>
            <w:r w:rsidRPr="008F3862">
              <w:rPr>
                <w:rFonts w:ascii="宋体" w:eastAsia="宋体" w:hAnsi="宋体" w:cs="宋体" w:hint="eastAsia"/>
                <w:color w:val="000000"/>
                <w:kern w:val="0"/>
                <w:sz w:val="22"/>
              </w:rPr>
              <w:t>宝盈增强收益债券型证券投资基金</w:t>
            </w:r>
            <w:r w:rsidR="00B316FD">
              <w:rPr>
                <w:rFonts w:ascii="宋体" w:eastAsia="宋体" w:hAnsi="宋体" w:cs="宋体" w:hint="eastAsia"/>
                <w:color w:val="000000"/>
                <w:kern w:val="0"/>
                <w:sz w:val="22"/>
              </w:rPr>
              <w:t>（A类）</w:t>
            </w:r>
          </w:p>
        </w:tc>
        <w:tc>
          <w:tcPr>
            <w:tcW w:w="3096" w:type="dxa"/>
            <w:tcBorders>
              <w:top w:val="nil"/>
              <w:left w:val="nil"/>
              <w:bottom w:val="single" w:sz="4" w:space="0" w:color="000000"/>
              <w:right w:val="single" w:sz="4" w:space="0" w:color="000000"/>
            </w:tcBorders>
            <w:shd w:val="clear" w:color="auto" w:fill="auto"/>
            <w:noWrap/>
            <w:vAlign w:val="center"/>
            <w:hideMark/>
          </w:tcPr>
          <w:p w:rsidR="008F3862" w:rsidRPr="008F3862" w:rsidRDefault="008F3862" w:rsidP="0004468E">
            <w:pPr>
              <w:widowControl/>
              <w:spacing w:line="360" w:lineRule="auto"/>
              <w:jc w:val="left"/>
              <w:rPr>
                <w:rFonts w:ascii="宋体" w:eastAsia="宋体" w:hAnsi="宋体" w:cs="宋体"/>
                <w:color w:val="000000"/>
                <w:kern w:val="0"/>
                <w:sz w:val="22"/>
              </w:rPr>
            </w:pPr>
            <w:r w:rsidRPr="008F3862">
              <w:rPr>
                <w:rFonts w:ascii="宋体" w:eastAsia="宋体" w:hAnsi="宋体" w:cs="宋体" w:hint="eastAsia"/>
                <w:color w:val="000000"/>
                <w:kern w:val="0"/>
                <w:sz w:val="22"/>
              </w:rPr>
              <w:t>宝盈增强收益债券A</w:t>
            </w:r>
          </w:p>
        </w:tc>
      </w:tr>
      <w:tr w:rsidR="008F3862" w:rsidRPr="008F3862" w:rsidTr="00745010">
        <w:trPr>
          <w:trHeight w:val="27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rsidR="008F3862" w:rsidRPr="008F3862" w:rsidRDefault="008F3862" w:rsidP="0004468E">
            <w:pPr>
              <w:widowControl/>
              <w:spacing w:line="360" w:lineRule="auto"/>
              <w:jc w:val="left"/>
              <w:rPr>
                <w:rFonts w:ascii="宋体" w:eastAsia="宋体" w:hAnsi="宋体" w:cs="宋体"/>
                <w:color w:val="000000"/>
                <w:kern w:val="0"/>
                <w:sz w:val="22"/>
              </w:rPr>
            </w:pPr>
            <w:r w:rsidRPr="008F3862">
              <w:rPr>
                <w:rFonts w:ascii="宋体" w:eastAsia="宋体" w:hAnsi="宋体" w:cs="宋体" w:hint="eastAsia"/>
                <w:color w:val="000000"/>
                <w:kern w:val="0"/>
                <w:sz w:val="22"/>
              </w:rPr>
              <w:t>213010</w:t>
            </w:r>
          </w:p>
        </w:tc>
        <w:tc>
          <w:tcPr>
            <w:tcW w:w="4395" w:type="dxa"/>
            <w:tcBorders>
              <w:top w:val="nil"/>
              <w:left w:val="nil"/>
              <w:bottom w:val="single" w:sz="4" w:space="0" w:color="000000"/>
              <w:right w:val="single" w:sz="4" w:space="0" w:color="000000"/>
            </w:tcBorders>
            <w:shd w:val="clear" w:color="auto" w:fill="auto"/>
            <w:noWrap/>
            <w:vAlign w:val="center"/>
            <w:hideMark/>
          </w:tcPr>
          <w:p w:rsidR="008F3862" w:rsidRPr="008F3862" w:rsidRDefault="008F3862" w:rsidP="0004468E">
            <w:pPr>
              <w:widowControl/>
              <w:spacing w:line="360" w:lineRule="auto"/>
              <w:jc w:val="left"/>
              <w:rPr>
                <w:rFonts w:ascii="宋体" w:eastAsia="宋体" w:hAnsi="宋体" w:cs="宋体"/>
                <w:color w:val="000000"/>
                <w:kern w:val="0"/>
                <w:sz w:val="22"/>
              </w:rPr>
            </w:pPr>
            <w:r w:rsidRPr="008F3862">
              <w:rPr>
                <w:rFonts w:ascii="宋体" w:eastAsia="宋体" w:hAnsi="宋体" w:cs="宋体" w:hint="eastAsia"/>
                <w:color w:val="000000"/>
                <w:kern w:val="0"/>
                <w:sz w:val="22"/>
              </w:rPr>
              <w:t>宝盈中证A100指数增强型证券投资基金</w:t>
            </w:r>
            <w:r w:rsidR="00B316FD">
              <w:rPr>
                <w:rFonts w:ascii="宋体" w:eastAsia="宋体" w:hAnsi="宋体" w:cs="宋体" w:hint="eastAsia"/>
                <w:color w:val="000000"/>
                <w:kern w:val="0"/>
                <w:sz w:val="22"/>
              </w:rPr>
              <w:t>（A类）</w:t>
            </w:r>
          </w:p>
        </w:tc>
        <w:tc>
          <w:tcPr>
            <w:tcW w:w="3096" w:type="dxa"/>
            <w:tcBorders>
              <w:top w:val="nil"/>
              <w:left w:val="nil"/>
              <w:bottom w:val="single" w:sz="4" w:space="0" w:color="000000"/>
              <w:right w:val="single" w:sz="4" w:space="0" w:color="000000"/>
            </w:tcBorders>
            <w:shd w:val="clear" w:color="auto" w:fill="auto"/>
            <w:noWrap/>
            <w:vAlign w:val="center"/>
            <w:hideMark/>
          </w:tcPr>
          <w:p w:rsidR="008F3862" w:rsidRPr="008F3862" w:rsidRDefault="008F3862" w:rsidP="0004468E">
            <w:pPr>
              <w:widowControl/>
              <w:spacing w:line="360" w:lineRule="auto"/>
              <w:jc w:val="left"/>
              <w:rPr>
                <w:rFonts w:ascii="宋体" w:eastAsia="宋体" w:hAnsi="宋体" w:cs="宋体"/>
                <w:color w:val="000000"/>
                <w:kern w:val="0"/>
                <w:sz w:val="22"/>
              </w:rPr>
            </w:pPr>
            <w:r w:rsidRPr="008F3862">
              <w:rPr>
                <w:rFonts w:ascii="宋体" w:eastAsia="宋体" w:hAnsi="宋体" w:cs="宋体" w:hint="eastAsia"/>
                <w:color w:val="000000"/>
                <w:kern w:val="0"/>
                <w:sz w:val="22"/>
              </w:rPr>
              <w:t>宝盈中证A100指数增强A</w:t>
            </w:r>
          </w:p>
        </w:tc>
      </w:tr>
      <w:tr w:rsidR="008F3862" w:rsidRPr="008F3862" w:rsidTr="00745010">
        <w:trPr>
          <w:trHeight w:val="27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rsidR="008F3862" w:rsidRPr="008F3862" w:rsidRDefault="008F3862" w:rsidP="0004468E">
            <w:pPr>
              <w:widowControl/>
              <w:spacing w:line="360" w:lineRule="auto"/>
              <w:jc w:val="left"/>
              <w:rPr>
                <w:rFonts w:ascii="宋体" w:eastAsia="宋体" w:hAnsi="宋体" w:cs="宋体"/>
                <w:color w:val="000000"/>
                <w:kern w:val="0"/>
                <w:sz w:val="22"/>
              </w:rPr>
            </w:pPr>
            <w:r w:rsidRPr="008F3862">
              <w:rPr>
                <w:rFonts w:ascii="宋体" w:eastAsia="宋体" w:hAnsi="宋体" w:cs="宋体" w:hint="eastAsia"/>
                <w:color w:val="000000"/>
                <w:kern w:val="0"/>
                <w:sz w:val="22"/>
              </w:rPr>
              <w:t>213002</w:t>
            </w:r>
          </w:p>
        </w:tc>
        <w:tc>
          <w:tcPr>
            <w:tcW w:w="4395" w:type="dxa"/>
            <w:tcBorders>
              <w:top w:val="nil"/>
              <w:left w:val="nil"/>
              <w:bottom w:val="single" w:sz="4" w:space="0" w:color="000000"/>
              <w:right w:val="single" w:sz="4" w:space="0" w:color="000000"/>
            </w:tcBorders>
            <w:shd w:val="clear" w:color="auto" w:fill="auto"/>
            <w:noWrap/>
            <w:vAlign w:val="center"/>
            <w:hideMark/>
          </w:tcPr>
          <w:p w:rsidR="008F3862" w:rsidRPr="008F3862" w:rsidRDefault="008F3862" w:rsidP="0004468E">
            <w:pPr>
              <w:widowControl/>
              <w:spacing w:line="360" w:lineRule="auto"/>
              <w:jc w:val="left"/>
              <w:rPr>
                <w:rFonts w:ascii="宋体" w:eastAsia="宋体" w:hAnsi="宋体" w:cs="宋体"/>
                <w:color w:val="000000"/>
                <w:kern w:val="0"/>
                <w:sz w:val="22"/>
              </w:rPr>
            </w:pPr>
            <w:r w:rsidRPr="008F3862">
              <w:rPr>
                <w:rFonts w:ascii="宋体" w:eastAsia="宋体" w:hAnsi="宋体" w:cs="宋体" w:hint="eastAsia"/>
                <w:color w:val="000000"/>
                <w:kern w:val="0"/>
                <w:sz w:val="22"/>
              </w:rPr>
              <w:t>宝盈泛沿海区域增长混合型证券投资基金</w:t>
            </w:r>
          </w:p>
        </w:tc>
        <w:tc>
          <w:tcPr>
            <w:tcW w:w="3096" w:type="dxa"/>
            <w:tcBorders>
              <w:top w:val="nil"/>
              <w:left w:val="nil"/>
              <w:bottom w:val="single" w:sz="4" w:space="0" w:color="000000"/>
              <w:right w:val="single" w:sz="4" w:space="0" w:color="000000"/>
            </w:tcBorders>
            <w:shd w:val="clear" w:color="auto" w:fill="auto"/>
            <w:noWrap/>
            <w:vAlign w:val="center"/>
            <w:hideMark/>
          </w:tcPr>
          <w:p w:rsidR="008F3862" w:rsidRPr="008F3862" w:rsidRDefault="008F3862" w:rsidP="0004468E">
            <w:pPr>
              <w:widowControl/>
              <w:spacing w:line="360" w:lineRule="auto"/>
              <w:jc w:val="left"/>
              <w:rPr>
                <w:rFonts w:ascii="宋体" w:eastAsia="宋体" w:hAnsi="宋体" w:cs="宋体"/>
                <w:color w:val="000000"/>
                <w:kern w:val="0"/>
                <w:sz w:val="22"/>
              </w:rPr>
            </w:pPr>
            <w:r w:rsidRPr="008F3862">
              <w:rPr>
                <w:rFonts w:ascii="宋体" w:eastAsia="宋体" w:hAnsi="宋体" w:cs="宋体" w:hint="eastAsia"/>
                <w:color w:val="000000"/>
                <w:kern w:val="0"/>
                <w:sz w:val="22"/>
              </w:rPr>
              <w:t>宝盈泛沿海混合</w:t>
            </w:r>
          </w:p>
        </w:tc>
      </w:tr>
      <w:tr w:rsidR="008F3862" w:rsidRPr="008F3862" w:rsidTr="00745010">
        <w:trPr>
          <w:trHeight w:val="27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rsidR="008F3862" w:rsidRPr="008F3862" w:rsidRDefault="008F3862" w:rsidP="0004468E">
            <w:pPr>
              <w:widowControl/>
              <w:spacing w:line="360" w:lineRule="auto"/>
              <w:jc w:val="left"/>
              <w:rPr>
                <w:rFonts w:ascii="宋体" w:eastAsia="宋体" w:hAnsi="宋体" w:cs="宋体"/>
                <w:color w:val="000000"/>
                <w:kern w:val="0"/>
                <w:sz w:val="22"/>
              </w:rPr>
            </w:pPr>
            <w:r w:rsidRPr="008F3862">
              <w:rPr>
                <w:rFonts w:ascii="宋体" w:eastAsia="宋体" w:hAnsi="宋体" w:cs="宋体" w:hint="eastAsia"/>
                <w:color w:val="000000"/>
                <w:kern w:val="0"/>
                <w:sz w:val="22"/>
              </w:rPr>
              <w:t>213003</w:t>
            </w:r>
          </w:p>
        </w:tc>
        <w:tc>
          <w:tcPr>
            <w:tcW w:w="4395" w:type="dxa"/>
            <w:tcBorders>
              <w:top w:val="nil"/>
              <w:left w:val="nil"/>
              <w:bottom w:val="single" w:sz="4" w:space="0" w:color="000000"/>
              <w:right w:val="single" w:sz="4" w:space="0" w:color="000000"/>
            </w:tcBorders>
            <w:shd w:val="clear" w:color="auto" w:fill="auto"/>
            <w:noWrap/>
            <w:vAlign w:val="center"/>
            <w:hideMark/>
          </w:tcPr>
          <w:p w:rsidR="008F3862" w:rsidRPr="008F3862" w:rsidRDefault="008F3862" w:rsidP="0004468E">
            <w:pPr>
              <w:widowControl/>
              <w:spacing w:line="360" w:lineRule="auto"/>
              <w:jc w:val="left"/>
              <w:rPr>
                <w:rFonts w:ascii="宋体" w:eastAsia="宋体" w:hAnsi="宋体" w:cs="宋体"/>
                <w:color w:val="000000"/>
                <w:kern w:val="0"/>
                <w:sz w:val="22"/>
              </w:rPr>
            </w:pPr>
            <w:r w:rsidRPr="008F3862">
              <w:rPr>
                <w:rFonts w:ascii="宋体" w:eastAsia="宋体" w:hAnsi="宋体" w:cs="宋体" w:hint="eastAsia"/>
                <w:color w:val="000000"/>
                <w:kern w:val="0"/>
                <w:sz w:val="22"/>
              </w:rPr>
              <w:t>宝盈策略增长混合型证券投资基金</w:t>
            </w:r>
          </w:p>
        </w:tc>
        <w:tc>
          <w:tcPr>
            <w:tcW w:w="3096" w:type="dxa"/>
            <w:tcBorders>
              <w:top w:val="nil"/>
              <w:left w:val="nil"/>
              <w:bottom w:val="single" w:sz="4" w:space="0" w:color="000000"/>
              <w:right w:val="single" w:sz="4" w:space="0" w:color="000000"/>
            </w:tcBorders>
            <w:shd w:val="clear" w:color="auto" w:fill="auto"/>
            <w:noWrap/>
            <w:vAlign w:val="center"/>
            <w:hideMark/>
          </w:tcPr>
          <w:p w:rsidR="008F3862" w:rsidRPr="008F3862" w:rsidRDefault="008F3862" w:rsidP="0004468E">
            <w:pPr>
              <w:widowControl/>
              <w:spacing w:line="360" w:lineRule="auto"/>
              <w:jc w:val="left"/>
              <w:rPr>
                <w:rFonts w:ascii="宋体" w:eastAsia="宋体" w:hAnsi="宋体" w:cs="宋体"/>
                <w:color w:val="000000"/>
                <w:kern w:val="0"/>
                <w:sz w:val="22"/>
              </w:rPr>
            </w:pPr>
            <w:r w:rsidRPr="008F3862">
              <w:rPr>
                <w:rFonts w:ascii="宋体" w:eastAsia="宋体" w:hAnsi="宋体" w:cs="宋体" w:hint="eastAsia"/>
                <w:color w:val="000000"/>
                <w:kern w:val="0"/>
                <w:sz w:val="22"/>
              </w:rPr>
              <w:t>宝盈策略增长混合</w:t>
            </w:r>
          </w:p>
        </w:tc>
      </w:tr>
      <w:tr w:rsidR="008F3862" w:rsidRPr="008F3862" w:rsidTr="00745010">
        <w:trPr>
          <w:trHeight w:val="27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rsidR="008F3862" w:rsidRPr="008F3862" w:rsidRDefault="008F3862" w:rsidP="0004468E">
            <w:pPr>
              <w:widowControl/>
              <w:spacing w:line="360" w:lineRule="auto"/>
              <w:jc w:val="left"/>
              <w:rPr>
                <w:rFonts w:ascii="宋体" w:eastAsia="宋体" w:hAnsi="宋体" w:cs="宋体"/>
                <w:color w:val="000000"/>
                <w:kern w:val="0"/>
                <w:sz w:val="22"/>
              </w:rPr>
            </w:pPr>
            <w:r w:rsidRPr="008F3862">
              <w:rPr>
                <w:rFonts w:ascii="宋体" w:eastAsia="宋体" w:hAnsi="宋体" w:cs="宋体" w:hint="eastAsia"/>
                <w:color w:val="000000"/>
                <w:kern w:val="0"/>
                <w:sz w:val="22"/>
              </w:rPr>
              <w:t>213008</w:t>
            </w:r>
          </w:p>
        </w:tc>
        <w:tc>
          <w:tcPr>
            <w:tcW w:w="4395" w:type="dxa"/>
            <w:tcBorders>
              <w:top w:val="nil"/>
              <w:left w:val="nil"/>
              <w:bottom w:val="single" w:sz="4" w:space="0" w:color="000000"/>
              <w:right w:val="single" w:sz="4" w:space="0" w:color="000000"/>
            </w:tcBorders>
            <w:shd w:val="clear" w:color="auto" w:fill="auto"/>
            <w:noWrap/>
            <w:vAlign w:val="center"/>
            <w:hideMark/>
          </w:tcPr>
          <w:p w:rsidR="008F3862" w:rsidRPr="008F3862" w:rsidRDefault="008F3862" w:rsidP="0004468E">
            <w:pPr>
              <w:widowControl/>
              <w:spacing w:line="360" w:lineRule="auto"/>
              <w:jc w:val="left"/>
              <w:rPr>
                <w:rFonts w:ascii="宋体" w:eastAsia="宋体" w:hAnsi="宋体" w:cs="宋体"/>
                <w:color w:val="000000"/>
                <w:kern w:val="0"/>
                <w:sz w:val="22"/>
              </w:rPr>
            </w:pPr>
            <w:r w:rsidRPr="008F3862">
              <w:rPr>
                <w:rFonts w:ascii="宋体" w:eastAsia="宋体" w:hAnsi="宋体" w:cs="宋体" w:hint="eastAsia"/>
                <w:color w:val="000000"/>
                <w:kern w:val="0"/>
                <w:sz w:val="22"/>
              </w:rPr>
              <w:t>宝盈资源优选混合型证券投资基金</w:t>
            </w:r>
          </w:p>
        </w:tc>
        <w:tc>
          <w:tcPr>
            <w:tcW w:w="3096" w:type="dxa"/>
            <w:tcBorders>
              <w:top w:val="nil"/>
              <w:left w:val="nil"/>
              <w:bottom w:val="single" w:sz="4" w:space="0" w:color="000000"/>
              <w:right w:val="single" w:sz="4" w:space="0" w:color="000000"/>
            </w:tcBorders>
            <w:shd w:val="clear" w:color="auto" w:fill="auto"/>
            <w:noWrap/>
            <w:vAlign w:val="center"/>
            <w:hideMark/>
          </w:tcPr>
          <w:p w:rsidR="008F3862" w:rsidRPr="008F3862" w:rsidRDefault="008F3862" w:rsidP="0004468E">
            <w:pPr>
              <w:widowControl/>
              <w:spacing w:line="360" w:lineRule="auto"/>
              <w:jc w:val="left"/>
              <w:rPr>
                <w:rFonts w:ascii="宋体" w:eastAsia="宋体" w:hAnsi="宋体" w:cs="宋体"/>
                <w:color w:val="000000"/>
                <w:kern w:val="0"/>
                <w:sz w:val="22"/>
              </w:rPr>
            </w:pPr>
            <w:r w:rsidRPr="008F3862">
              <w:rPr>
                <w:rFonts w:ascii="宋体" w:eastAsia="宋体" w:hAnsi="宋体" w:cs="宋体" w:hint="eastAsia"/>
                <w:color w:val="000000"/>
                <w:kern w:val="0"/>
                <w:sz w:val="22"/>
              </w:rPr>
              <w:t>宝盈资源优选混合</w:t>
            </w:r>
          </w:p>
        </w:tc>
      </w:tr>
    </w:tbl>
    <w:p w:rsidR="008F0E08" w:rsidRPr="008F0E08" w:rsidRDefault="008F0E08" w:rsidP="0004468E">
      <w:pPr>
        <w:widowControl/>
        <w:spacing w:line="360" w:lineRule="auto"/>
        <w:jc w:val="left"/>
        <w:rPr>
          <w:rFonts w:ascii="宋体" w:eastAsia="宋体" w:hAnsi="宋体" w:cs="宋体"/>
          <w:kern w:val="0"/>
          <w:sz w:val="24"/>
          <w:szCs w:val="24"/>
        </w:rPr>
      </w:pPr>
      <w:bookmarkStart w:id="0" w:name="_GoBack"/>
      <w:bookmarkEnd w:id="0"/>
      <w:r w:rsidRPr="008F0E08">
        <w:rPr>
          <w:rFonts w:ascii="宋体" w:eastAsia="宋体" w:hAnsi="宋体" w:cs="宋体" w:hint="eastAsia"/>
          <w:b/>
          <w:bCs/>
          <w:color w:val="000000"/>
          <w:kern w:val="0"/>
          <w:sz w:val="24"/>
          <w:szCs w:val="24"/>
        </w:rPr>
        <w:t xml:space="preserve">四、优惠活动内容 </w:t>
      </w:r>
    </w:p>
    <w:p w:rsidR="008F0E08" w:rsidRPr="008F0E08" w:rsidRDefault="008F0E08" w:rsidP="0004468E">
      <w:pPr>
        <w:widowControl/>
        <w:spacing w:line="360" w:lineRule="auto"/>
        <w:ind w:firstLineChars="100" w:firstLine="210"/>
        <w:jc w:val="left"/>
        <w:rPr>
          <w:rFonts w:ascii="宋体" w:eastAsia="宋体" w:hAnsi="宋体" w:cs="宋体"/>
          <w:kern w:val="0"/>
          <w:sz w:val="24"/>
          <w:szCs w:val="24"/>
        </w:rPr>
      </w:pPr>
      <w:r w:rsidRPr="008F0E08">
        <w:rPr>
          <w:rFonts w:ascii="宋体" w:eastAsia="宋体" w:hAnsi="宋体" w:cs="宋体" w:hint="eastAsia"/>
          <w:color w:val="000000"/>
          <w:kern w:val="0"/>
          <w:szCs w:val="21"/>
        </w:rPr>
        <w:t>活动期间，投资者通过建设银行手机银行、个人网银和柜台申购（含定期定额投资）本公司上述</w:t>
      </w:r>
      <w:r w:rsidR="00AB7820">
        <w:rPr>
          <w:rFonts w:ascii="宋体" w:eastAsia="宋体" w:hAnsi="宋体" w:cs="宋体" w:hint="eastAsia"/>
          <w:color w:val="000000"/>
          <w:kern w:val="0"/>
          <w:szCs w:val="21"/>
        </w:rPr>
        <w:t>适用基金的，可享受申购费率七</w:t>
      </w:r>
      <w:r w:rsidRPr="008F0E08">
        <w:rPr>
          <w:rFonts w:ascii="宋体" w:eastAsia="宋体" w:hAnsi="宋体" w:cs="宋体" w:hint="eastAsia"/>
          <w:color w:val="000000"/>
          <w:kern w:val="0"/>
          <w:szCs w:val="21"/>
        </w:rPr>
        <w:t>折优惠</w:t>
      </w:r>
      <w:r w:rsidR="000B60E7">
        <w:rPr>
          <w:rFonts w:ascii="宋体" w:eastAsia="宋体" w:hAnsi="宋体" w:cs="宋体" w:hint="eastAsia"/>
          <w:color w:val="000000"/>
          <w:kern w:val="0"/>
          <w:szCs w:val="21"/>
        </w:rPr>
        <w:t>，</w:t>
      </w:r>
      <w:r w:rsidR="000B60E7" w:rsidRPr="0041308F">
        <w:rPr>
          <w:rFonts w:ascii="宋体" w:eastAsia="宋体" w:hAnsi="宋体" w:cs="宋体" w:hint="eastAsia"/>
          <w:color w:val="000000"/>
          <w:kern w:val="0"/>
          <w:szCs w:val="21"/>
        </w:rPr>
        <w:t>折后没有最低</w:t>
      </w:r>
      <w:r w:rsidR="00C820A7" w:rsidRPr="0041308F">
        <w:rPr>
          <w:rFonts w:ascii="宋体" w:eastAsia="宋体" w:hAnsi="宋体" w:cs="宋体" w:hint="eastAsia"/>
          <w:color w:val="000000"/>
          <w:kern w:val="0"/>
          <w:szCs w:val="21"/>
        </w:rPr>
        <w:t>费率限制</w:t>
      </w:r>
      <w:r w:rsidRPr="008F0E08">
        <w:rPr>
          <w:rFonts w:ascii="宋体" w:eastAsia="宋体" w:hAnsi="宋体" w:cs="宋体" w:hint="eastAsia"/>
          <w:color w:val="000000"/>
          <w:kern w:val="0"/>
          <w:szCs w:val="21"/>
        </w:rPr>
        <w:t>。</w:t>
      </w:r>
      <w:r w:rsidR="007D5D90">
        <w:rPr>
          <w:rFonts w:hint="eastAsia"/>
          <w:color w:val="333333"/>
          <w:shd w:val="clear" w:color="auto" w:fill="FFFFFF"/>
        </w:rPr>
        <w:t>优惠前申购费率为固定费用的，则按原费率执行，不再享有费率折扣。</w:t>
      </w:r>
      <w:r w:rsidRPr="008F0E08">
        <w:rPr>
          <w:rFonts w:ascii="宋体" w:eastAsia="宋体" w:hAnsi="宋体" w:cs="宋体" w:hint="eastAsia"/>
          <w:color w:val="000000"/>
          <w:kern w:val="0"/>
          <w:szCs w:val="21"/>
        </w:rPr>
        <w:t xml:space="preserve"> </w:t>
      </w:r>
    </w:p>
    <w:p w:rsidR="008F0E08" w:rsidRPr="008F0E08" w:rsidRDefault="008F0E08" w:rsidP="0004468E">
      <w:pPr>
        <w:widowControl/>
        <w:spacing w:line="360" w:lineRule="auto"/>
        <w:jc w:val="left"/>
        <w:rPr>
          <w:rFonts w:ascii="宋体" w:eastAsia="宋体" w:hAnsi="宋体" w:cs="宋体"/>
          <w:kern w:val="0"/>
          <w:sz w:val="24"/>
          <w:szCs w:val="24"/>
        </w:rPr>
      </w:pPr>
      <w:r w:rsidRPr="008F0E08">
        <w:rPr>
          <w:rFonts w:ascii="宋体" w:eastAsia="宋体" w:hAnsi="宋体" w:cs="宋体" w:hint="eastAsia"/>
          <w:b/>
          <w:bCs/>
          <w:color w:val="000000"/>
          <w:kern w:val="0"/>
          <w:sz w:val="24"/>
          <w:szCs w:val="24"/>
        </w:rPr>
        <w:t xml:space="preserve">五、重要提示 </w:t>
      </w:r>
    </w:p>
    <w:p w:rsidR="008F0E08" w:rsidRPr="008F0E08" w:rsidRDefault="008F0E08" w:rsidP="0004468E">
      <w:pPr>
        <w:widowControl/>
        <w:spacing w:line="360" w:lineRule="auto"/>
        <w:ind w:firstLineChars="200" w:firstLine="420"/>
        <w:jc w:val="left"/>
        <w:rPr>
          <w:rFonts w:ascii="宋体" w:eastAsia="宋体" w:hAnsi="宋体" w:cs="宋体"/>
          <w:kern w:val="0"/>
          <w:sz w:val="24"/>
          <w:szCs w:val="24"/>
        </w:rPr>
      </w:pPr>
      <w:r w:rsidRPr="008F0E08">
        <w:rPr>
          <w:rFonts w:ascii="宋体" w:eastAsia="宋体" w:hAnsi="宋体" w:cs="宋体" w:hint="eastAsia"/>
          <w:color w:val="000000"/>
          <w:kern w:val="0"/>
          <w:szCs w:val="21"/>
        </w:rPr>
        <w:lastRenderedPageBreak/>
        <w:t xml:space="preserve">1、本次优惠活动内容发生调整的，以建设银行或本公司相关公告为准； </w:t>
      </w:r>
    </w:p>
    <w:p w:rsidR="008F0E08" w:rsidRPr="00053905" w:rsidRDefault="008F0E08" w:rsidP="0004468E">
      <w:pPr>
        <w:widowControl/>
        <w:spacing w:line="360" w:lineRule="auto"/>
        <w:ind w:firstLineChars="200" w:firstLine="420"/>
        <w:jc w:val="left"/>
        <w:rPr>
          <w:color w:val="333333"/>
          <w:shd w:val="clear" w:color="auto" w:fill="FFFFFF"/>
        </w:rPr>
      </w:pPr>
      <w:r w:rsidRPr="008F0E08">
        <w:rPr>
          <w:rFonts w:hint="eastAsia"/>
          <w:color w:val="333333"/>
          <w:shd w:val="clear" w:color="auto" w:fill="FFFFFF"/>
        </w:rPr>
        <w:t>2</w:t>
      </w:r>
      <w:r w:rsidRPr="008F0E08">
        <w:rPr>
          <w:rFonts w:hint="eastAsia"/>
          <w:color w:val="333333"/>
          <w:shd w:val="clear" w:color="auto" w:fill="FFFFFF"/>
        </w:rPr>
        <w:t>、优惠活动详情请参见建设银行的相关公告或宣传资料。投资者欲了解上述基金产品的详细情况，请仔细阅读上述基金的《基金合同》、《招募说明书》、基金产品资料概要及其更新等法律文</w:t>
      </w:r>
      <w:r w:rsidR="00053905">
        <w:rPr>
          <w:rFonts w:hint="eastAsia"/>
          <w:color w:val="333333"/>
          <w:shd w:val="clear" w:color="auto" w:fill="FFFFFF"/>
        </w:rPr>
        <w:t>件；</w:t>
      </w:r>
    </w:p>
    <w:p w:rsidR="007D5D90" w:rsidRPr="008F0E08" w:rsidRDefault="007D5D90" w:rsidP="0004468E">
      <w:pPr>
        <w:widowControl/>
        <w:spacing w:line="360" w:lineRule="auto"/>
        <w:ind w:firstLineChars="200" w:firstLine="420"/>
        <w:jc w:val="left"/>
        <w:rPr>
          <w:color w:val="333333"/>
          <w:shd w:val="clear" w:color="auto" w:fill="FFFFFF"/>
        </w:rPr>
      </w:pPr>
      <w:r>
        <w:rPr>
          <w:rFonts w:hint="eastAsia"/>
          <w:color w:val="333333"/>
          <w:shd w:val="clear" w:color="auto" w:fill="FFFFFF"/>
        </w:rPr>
        <w:t>3</w:t>
      </w:r>
      <w:r>
        <w:rPr>
          <w:rFonts w:hint="eastAsia"/>
          <w:color w:val="333333"/>
          <w:shd w:val="clear" w:color="auto" w:fill="FFFFFF"/>
        </w:rPr>
        <w:t>、如本公司新增通过建设银行销售的基金，默认参加费率优惠活动、具体折扣费率及费率优惠活动期限以</w:t>
      </w:r>
      <w:r w:rsidR="00053905">
        <w:rPr>
          <w:rFonts w:hint="eastAsia"/>
          <w:color w:val="333333"/>
          <w:shd w:val="clear" w:color="auto" w:fill="FFFFFF"/>
        </w:rPr>
        <w:t>建设</w:t>
      </w:r>
      <w:r>
        <w:rPr>
          <w:rFonts w:hint="eastAsia"/>
          <w:color w:val="333333"/>
          <w:shd w:val="clear" w:color="auto" w:fill="FFFFFF"/>
        </w:rPr>
        <w:t>银行活动公告为准，本公司不再另行公告</w:t>
      </w:r>
      <w:r w:rsidR="00053905">
        <w:rPr>
          <w:rFonts w:hint="eastAsia"/>
          <w:color w:val="333333"/>
          <w:shd w:val="clear" w:color="auto" w:fill="FFFFFF"/>
        </w:rPr>
        <w:t>；</w:t>
      </w:r>
    </w:p>
    <w:p w:rsidR="008F0E08" w:rsidRPr="008F0E08" w:rsidRDefault="007D5D90" w:rsidP="0004468E">
      <w:pPr>
        <w:widowControl/>
        <w:spacing w:line="360" w:lineRule="auto"/>
        <w:ind w:firstLineChars="200" w:firstLine="420"/>
        <w:jc w:val="left"/>
        <w:rPr>
          <w:color w:val="333333"/>
          <w:shd w:val="clear" w:color="auto" w:fill="FFFFFF"/>
        </w:rPr>
      </w:pPr>
      <w:r w:rsidRPr="00053905">
        <w:rPr>
          <w:color w:val="333333"/>
          <w:shd w:val="clear" w:color="auto" w:fill="FFFFFF"/>
        </w:rPr>
        <w:t>4</w:t>
      </w:r>
      <w:r w:rsidR="008F0E08" w:rsidRPr="008F0E08">
        <w:rPr>
          <w:rFonts w:hint="eastAsia"/>
          <w:color w:val="333333"/>
          <w:shd w:val="clear" w:color="auto" w:fill="FFFFFF"/>
        </w:rPr>
        <w:t>、建设银行保留对本次优惠活动的解释权，本公司对于本公告享有解释权。</w:t>
      </w:r>
      <w:r w:rsidR="008F0E08" w:rsidRPr="008F0E08">
        <w:rPr>
          <w:rFonts w:hint="eastAsia"/>
          <w:color w:val="333333"/>
          <w:shd w:val="clear" w:color="auto" w:fill="FFFFFF"/>
        </w:rPr>
        <w:t xml:space="preserve"> </w:t>
      </w:r>
    </w:p>
    <w:p w:rsidR="008F0E08" w:rsidRPr="008F0E08" w:rsidRDefault="008F0E08" w:rsidP="0004468E">
      <w:pPr>
        <w:widowControl/>
        <w:spacing w:line="360" w:lineRule="auto"/>
        <w:jc w:val="left"/>
        <w:rPr>
          <w:rFonts w:ascii="宋体" w:eastAsia="宋体" w:hAnsi="宋体" w:cs="宋体"/>
          <w:kern w:val="0"/>
          <w:sz w:val="24"/>
          <w:szCs w:val="24"/>
        </w:rPr>
      </w:pPr>
      <w:r w:rsidRPr="008F0E08">
        <w:rPr>
          <w:rFonts w:ascii="宋体" w:eastAsia="宋体" w:hAnsi="宋体" w:cs="宋体" w:hint="eastAsia"/>
          <w:b/>
          <w:bCs/>
          <w:color w:val="000000"/>
          <w:kern w:val="0"/>
          <w:sz w:val="24"/>
          <w:szCs w:val="24"/>
        </w:rPr>
        <w:t xml:space="preserve">六、投资者可通过以下途径咨询有关详情 </w:t>
      </w:r>
    </w:p>
    <w:p w:rsidR="008F0E08" w:rsidRPr="008F0E08" w:rsidRDefault="008F0E08" w:rsidP="0004468E">
      <w:pPr>
        <w:widowControl/>
        <w:spacing w:line="360" w:lineRule="auto"/>
        <w:ind w:firstLineChars="200" w:firstLine="420"/>
        <w:jc w:val="left"/>
        <w:rPr>
          <w:rFonts w:ascii="宋体" w:eastAsia="宋体" w:hAnsi="宋体" w:cs="宋体"/>
          <w:kern w:val="0"/>
          <w:sz w:val="24"/>
          <w:szCs w:val="24"/>
        </w:rPr>
      </w:pPr>
      <w:r w:rsidRPr="008F0E08">
        <w:rPr>
          <w:rFonts w:ascii="宋体" w:eastAsia="宋体" w:hAnsi="宋体" w:cs="宋体" w:hint="eastAsia"/>
          <w:color w:val="000000"/>
          <w:kern w:val="0"/>
          <w:szCs w:val="21"/>
        </w:rPr>
        <w:t xml:space="preserve">1、中国建设银行股份有限公司 </w:t>
      </w:r>
    </w:p>
    <w:p w:rsidR="008F0E08" w:rsidRPr="008F0E08" w:rsidRDefault="008F0E08" w:rsidP="0004468E">
      <w:pPr>
        <w:widowControl/>
        <w:spacing w:line="360" w:lineRule="auto"/>
        <w:ind w:firstLineChars="200" w:firstLine="420"/>
        <w:jc w:val="left"/>
        <w:rPr>
          <w:rFonts w:ascii="宋体" w:eastAsia="宋体" w:hAnsi="宋体" w:cs="宋体"/>
          <w:kern w:val="0"/>
          <w:sz w:val="24"/>
          <w:szCs w:val="24"/>
        </w:rPr>
      </w:pPr>
      <w:r w:rsidRPr="008F0E08">
        <w:rPr>
          <w:rFonts w:ascii="宋体" w:eastAsia="宋体" w:hAnsi="宋体" w:cs="宋体" w:hint="eastAsia"/>
          <w:color w:val="000000"/>
          <w:kern w:val="0"/>
          <w:szCs w:val="21"/>
        </w:rPr>
        <w:t xml:space="preserve">客户服务电话：95533 </w:t>
      </w:r>
    </w:p>
    <w:p w:rsidR="00053905" w:rsidRDefault="008F0E08" w:rsidP="0004468E">
      <w:pPr>
        <w:widowControl/>
        <w:spacing w:line="360" w:lineRule="auto"/>
        <w:ind w:firstLineChars="200" w:firstLine="420"/>
        <w:jc w:val="left"/>
        <w:rPr>
          <w:rFonts w:ascii="宋体" w:eastAsia="宋体" w:hAnsi="宋体" w:cs="宋体"/>
          <w:color w:val="000000"/>
          <w:kern w:val="0"/>
          <w:szCs w:val="21"/>
        </w:rPr>
      </w:pPr>
      <w:r w:rsidRPr="008F0E08">
        <w:rPr>
          <w:rFonts w:ascii="宋体" w:eastAsia="宋体" w:hAnsi="宋体" w:cs="宋体" w:hint="eastAsia"/>
          <w:color w:val="000000"/>
          <w:kern w:val="0"/>
          <w:szCs w:val="21"/>
        </w:rPr>
        <w:t>网站：</w:t>
      </w:r>
      <w:r w:rsidR="00053905" w:rsidRPr="00053905">
        <w:rPr>
          <w:rFonts w:ascii="宋体" w:eastAsia="宋体" w:hAnsi="宋体" w:cs="宋体" w:hint="eastAsia"/>
          <w:color w:val="000000"/>
          <w:kern w:val="0"/>
          <w:szCs w:val="21"/>
        </w:rPr>
        <w:t>www.ccb.com</w:t>
      </w:r>
    </w:p>
    <w:p w:rsidR="00053905" w:rsidRPr="00053905" w:rsidRDefault="00053905" w:rsidP="0004468E">
      <w:pPr>
        <w:pStyle w:val="a4"/>
        <w:shd w:val="clear" w:color="auto" w:fill="FFFFFF"/>
        <w:spacing w:before="0" w:beforeAutospacing="0" w:after="0" w:afterAutospacing="0" w:line="360" w:lineRule="auto"/>
        <w:ind w:firstLineChars="200" w:firstLine="420"/>
        <w:textAlignment w:val="baseline"/>
        <w:rPr>
          <w:color w:val="000000"/>
          <w:sz w:val="21"/>
          <w:szCs w:val="21"/>
        </w:rPr>
      </w:pPr>
      <w:r>
        <w:rPr>
          <w:color w:val="000000"/>
          <w:sz w:val="21"/>
          <w:szCs w:val="21"/>
        </w:rPr>
        <w:t>2</w:t>
      </w:r>
      <w:r w:rsidRPr="00053905">
        <w:rPr>
          <w:rFonts w:hint="eastAsia"/>
          <w:color w:val="000000"/>
          <w:sz w:val="21"/>
          <w:szCs w:val="21"/>
        </w:rPr>
        <w:t>、宝盈基金管理有限公司</w:t>
      </w:r>
    </w:p>
    <w:p w:rsidR="00053905" w:rsidRPr="00053905" w:rsidRDefault="00053905" w:rsidP="0004468E">
      <w:pPr>
        <w:pStyle w:val="a4"/>
        <w:shd w:val="clear" w:color="auto" w:fill="FFFFFF"/>
        <w:spacing w:before="0" w:beforeAutospacing="0" w:after="0" w:afterAutospacing="0" w:line="360" w:lineRule="auto"/>
        <w:ind w:firstLineChars="200" w:firstLine="420"/>
        <w:textAlignment w:val="baseline"/>
        <w:rPr>
          <w:color w:val="000000"/>
          <w:sz w:val="21"/>
          <w:szCs w:val="21"/>
        </w:rPr>
      </w:pPr>
      <w:r w:rsidRPr="00053905">
        <w:rPr>
          <w:rFonts w:hint="eastAsia"/>
          <w:color w:val="000000"/>
          <w:sz w:val="21"/>
          <w:szCs w:val="21"/>
        </w:rPr>
        <w:t>公司网站：</w:t>
      </w:r>
      <w:hyperlink r:id="rId6" w:history="1">
        <w:r w:rsidRPr="00053905">
          <w:rPr>
            <w:color w:val="000000"/>
            <w:sz w:val="21"/>
            <w:szCs w:val="21"/>
          </w:rPr>
          <w:t>www.byfunds.com</w:t>
        </w:r>
      </w:hyperlink>
    </w:p>
    <w:p w:rsidR="00053905" w:rsidRDefault="00053905" w:rsidP="0004468E">
      <w:pPr>
        <w:pStyle w:val="a4"/>
        <w:shd w:val="clear" w:color="auto" w:fill="FFFFFF"/>
        <w:spacing w:before="0" w:beforeAutospacing="0" w:after="0" w:afterAutospacing="0" w:line="360" w:lineRule="auto"/>
        <w:ind w:firstLineChars="200" w:firstLine="420"/>
        <w:textAlignment w:val="baseline"/>
        <w:rPr>
          <w:color w:val="000000"/>
          <w:sz w:val="21"/>
          <w:szCs w:val="21"/>
        </w:rPr>
      </w:pPr>
      <w:r w:rsidRPr="00053905">
        <w:rPr>
          <w:rFonts w:hint="eastAsia"/>
          <w:color w:val="000000"/>
          <w:sz w:val="21"/>
          <w:szCs w:val="21"/>
        </w:rPr>
        <w:t>客户咨询电话：</w:t>
      </w:r>
      <w:r w:rsidRPr="00053905">
        <w:rPr>
          <w:color w:val="000000"/>
          <w:sz w:val="21"/>
          <w:szCs w:val="21"/>
        </w:rPr>
        <w:t>400-8888-300</w:t>
      </w:r>
      <w:r w:rsidRPr="00053905">
        <w:rPr>
          <w:rFonts w:hint="eastAsia"/>
          <w:color w:val="000000"/>
          <w:sz w:val="21"/>
          <w:szCs w:val="21"/>
        </w:rPr>
        <w:t>（免长途话费）</w:t>
      </w:r>
    </w:p>
    <w:p w:rsidR="00053905" w:rsidRPr="00053905" w:rsidRDefault="00053905" w:rsidP="0004468E">
      <w:pPr>
        <w:pStyle w:val="a4"/>
        <w:shd w:val="clear" w:color="auto" w:fill="FFFFFF"/>
        <w:spacing w:before="0" w:beforeAutospacing="0" w:after="0" w:afterAutospacing="0" w:line="360" w:lineRule="auto"/>
        <w:textAlignment w:val="baseline"/>
        <w:rPr>
          <w:color w:val="000000"/>
          <w:sz w:val="21"/>
          <w:szCs w:val="21"/>
        </w:rPr>
      </w:pPr>
    </w:p>
    <w:p w:rsidR="001A414B" w:rsidRDefault="00053905" w:rsidP="0004468E">
      <w:pPr>
        <w:widowControl/>
        <w:spacing w:line="360" w:lineRule="auto"/>
        <w:ind w:firstLineChars="200" w:firstLine="420"/>
        <w:jc w:val="left"/>
        <w:rPr>
          <w:rFonts w:ascii="宋体" w:eastAsia="宋体" w:hAnsi="宋体" w:cs="宋体"/>
          <w:color w:val="000000"/>
          <w:kern w:val="0"/>
          <w:szCs w:val="21"/>
        </w:rPr>
      </w:pPr>
      <w:r w:rsidRPr="001A414B">
        <w:rPr>
          <w:rFonts w:ascii="宋体" w:eastAsia="宋体" w:hAnsi="宋体" w:cs="宋体" w:hint="eastAsia"/>
          <w:color w:val="000000"/>
          <w:kern w:val="0"/>
          <w:szCs w:val="21"/>
        </w:rPr>
        <w:t>风险提示：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8F0E08" w:rsidRPr="008F0E08" w:rsidRDefault="008F0E08" w:rsidP="0004468E">
      <w:pPr>
        <w:widowControl/>
        <w:spacing w:line="360" w:lineRule="auto"/>
        <w:ind w:firstLineChars="200" w:firstLine="420"/>
        <w:jc w:val="left"/>
        <w:rPr>
          <w:rFonts w:ascii="宋体" w:eastAsia="宋体" w:hAnsi="宋体" w:cs="宋体"/>
          <w:color w:val="000000"/>
          <w:kern w:val="0"/>
          <w:szCs w:val="21"/>
        </w:rPr>
      </w:pPr>
      <w:r w:rsidRPr="008F0E08">
        <w:rPr>
          <w:rFonts w:ascii="宋体" w:eastAsia="宋体" w:hAnsi="宋体" w:cs="宋体" w:hint="eastAsia"/>
          <w:color w:val="000000"/>
          <w:kern w:val="0"/>
          <w:szCs w:val="21"/>
        </w:rPr>
        <w:t xml:space="preserve">特此公告。 </w:t>
      </w:r>
    </w:p>
    <w:p w:rsidR="008F0E08" w:rsidRPr="008F0E08" w:rsidRDefault="00053905" w:rsidP="0004468E">
      <w:pPr>
        <w:widowControl/>
        <w:spacing w:line="360" w:lineRule="auto"/>
        <w:ind w:firstLineChars="2800" w:firstLine="5880"/>
        <w:jc w:val="left"/>
        <w:rPr>
          <w:rFonts w:ascii="宋体" w:eastAsia="宋体" w:hAnsi="宋体" w:cs="宋体"/>
          <w:kern w:val="0"/>
          <w:sz w:val="24"/>
          <w:szCs w:val="24"/>
        </w:rPr>
      </w:pPr>
      <w:r>
        <w:rPr>
          <w:rFonts w:ascii="宋体" w:eastAsia="宋体" w:hAnsi="宋体" w:cs="宋体" w:hint="eastAsia"/>
          <w:color w:val="000000"/>
          <w:kern w:val="0"/>
          <w:szCs w:val="21"/>
        </w:rPr>
        <w:t>宝盈</w:t>
      </w:r>
      <w:r w:rsidR="008F0E08" w:rsidRPr="008F0E08">
        <w:rPr>
          <w:rFonts w:ascii="宋体" w:eastAsia="宋体" w:hAnsi="宋体" w:cs="宋体" w:hint="eastAsia"/>
          <w:color w:val="000000"/>
          <w:kern w:val="0"/>
          <w:szCs w:val="21"/>
        </w:rPr>
        <w:t xml:space="preserve">基金管理有限公司 </w:t>
      </w:r>
    </w:p>
    <w:p w:rsidR="005C7638" w:rsidRDefault="00053905" w:rsidP="0004468E">
      <w:pPr>
        <w:spacing w:line="360" w:lineRule="auto"/>
        <w:ind w:firstLineChars="2900" w:firstLine="6090"/>
      </w:pPr>
      <w:r>
        <w:rPr>
          <w:rFonts w:ascii="宋体" w:eastAsia="宋体" w:hAnsi="宋体" w:cs="宋体" w:hint="eastAsia"/>
          <w:color w:val="000000"/>
          <w:kern w:val="0"/>
          <w:szCs w:val="21"/>
        </w:rPr>
        <w:t>202</w:t>
      </w:r>
      <w:r w:rsidR="00D51351">
        <w:rPr>
          <w:rFonts w:ascii="宋体" w:eastAsia="宋体" w:hAnsi="宋体" w:cs="宋体"/>
          <w:color w:val="000000"/>
          <w:kern w:val="0"/>
          <w:szCs w:val="21"/>
        </w:rPr>
        <w:t>5年</w:t>
      </w:r>
      <w:r w:rsidR="00D51351">
        <w:rPr>
          <w:rFonts w:ascii="宋体" w:eastAsia="宋体" w:hAnsi="宋体" w:cs="宋体" w:hint="eastAsia"/>
          <w:color w:val="000000"/>
          <w:kern w:val="0"/>
          <w:szCs w:val="21"/>
        </w:rPr>
        <w:t xml:space="preserve"> </w:t>
      </w:r>
      <w:r w:rsidR="00D51351">
        <w:rPr>
          <w:rFonts w:ascii="宋体" w:eastAsia="宋体" w:hAnsi="宋体" w:cs="宋体"/>
          <w:color w:val="000000"/>
          <w:kern w:val="0"/>
          <w:szCs w:val="21"/>
        </w:rPr>
        <w:t>3</w:t>
      </w:r>
      <w:r w:rsidR="008F0E08" w:rsidRPr="008F0E08">
        <w:rPr>
          <w:rFonts w:ascii="宋体" w:eastAsia="宋体" w:hAnsi="宋体" w:cs="宋体" w:hint="eastAsia"/>
          <w:color w:val="000000"/>
          <w:kern w:val="0"/>
          <w:szCs w:val="21"/>
        </w:rPr>
        <w:t xml:space="preserve"> 月</w:t>
      </w:r>
      <w:r>
        <w:rPr>
          <w:rFonts w:ascii="宋体" w:eastAsia="宋体" w:hAnsi="宋体" w:cs="宋体" w:hint="eastAsia"/>
          <w:color w:val="000000"/>
          <w:kern w:val="0"/>
          <w:szCs w:val="21"/>
        </w:rPr>
        <w:t xml:space="preserve"> </w:t>
      </w:r>
      <w:r w:rsidR="0041308F">
        <w:rPr>
          <w:rFonts w:ascii="宋体" w:eastAsia="宋体" w:hAnsi="宋体" w:cs="宋体"/>
          <w:color w:val="000000"/>
          <w:kern w:val="0"/>
          <w:szCs w:val="21"/>
        </w:rPr>
        <w:t>10</w:t>
      </w:r>
      <w:r w:rsidR="008F0E08" w:rsidRPr="008F0E08">
        <w:rPr>
          <w:rFonts w:ascii="宋体" w:eastAsia="宋体" w:hAnsi="宋体" w:cs="宋体" w:hint="eastAsia"/>
          <w:color w:val="000000"/>
          <w:kern w:val="0"/>
          <w:szCs w:val="21"/>
        </w:rPr>
        <w:t xml:space="preserve"> 日</w:t>
      </w:r>
    </w:p>
    <w:sectPr w:rsidR="005C7638" w:rsidSect="00DE65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C96" w:rsidRDefault="00386C96" w:rsidP="00D51351">
      <w:r>
        <w:separator/>
      </w:r>
    </w:p>
  </w:endnote>
  <w:endnote w:type="continuationSeparator" w:id="0">
    <w:p w:rsidR="00386C96" w:rsidRDefault="00386C96" w:rsidP="00D513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C96" w:rsidRDefault="00386C96" w:rsidP="00D51351">
      <w:r>
        <w:separator/>
      </w:r>
    </w:p>
  </w:footnote>
  <w:footnote w:type="continuationSeparator" w:id="0">
    <w:p w:rsidR="00386C96" w:rsidRDefault="00386C96" w:rsidP="00D513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0E08"/>
    <w:rsid w:val="0004468E"/>
    <w:rsid w:val="00053905"/>
    <w:rsid w:val="0005529C"/>
    <w:rsid w:val="000B60E7"/>
    <w:rsid w:val="000C4F28"/>
    <w:rsid w:val="001A414B"/>
    <w:rsid w:val="00386C96"/>
    <w:rsid w:val="0041308F"/>
    <w:rsid w:val="004D7E33"/>
    <w:rsid w:val="005117EC"/>
    <w:rsid w:val="00527E24"/>
    <w:rsid w:val="005C7638"/>
    <w:rsid w:val="00627BAB"/>
    <w:rsid w:val="00745010"/>
    <w:rsid w:val="007D5D90"/>
    <w:rsid w:val="008F0E08"/>
    <w:rsid w:val="008F3862"/>
    <w:rsid w:val="00987FA4"/>
    <w:rsid w:val="00AB7820"/>
    <w:rsid w:val="00B316FD"/>
    <w:rsid w:val="00C022AD"/>
    <w:rsid w:val="00C820A7"/>
    <w:rsid w:val="00D51351"/>
    <w:rsid w:val="00DA6F32"/>
    <w:rsid w:val="00DE65F0"/>
    <w:rsid w:val="00ED7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5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3905"/>
    <w:rPr>
      <w:color w:val="0563C1" w:themeColor="hyperlink"/>
      <w:u w:val="single"/>
    </w:rPr>
  </w:style>
  <w:style w:type="paragraph" w:styleId="a4">
    <w:name w:val="Normal (Web)"/>
    <w:basedOn w:val="a"/>
    <w:uiPriority w:val="99"/>
    <w:semiHidden/>
    <w:unhideWhenUsed/>
    <w:rsid w:val="0005390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D513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1351"/>
    <w:rPr>
      <w:sz w:val="18"/>
      <w:szCs w:val="18"/>
    </w:rPr>
  </w:style>
  <w:style w:type="paragraph" w:styleId="a6">
    <w:name w:val="footer"/>
    <w:basedOn w:val="a"/>
    <w:link w:val="Char0"/>
    <w:uiPriority w:val="99"/>
    <w:unhideWhenUsed/>
    <w:rsid w:val="00D51351"/>
    <w:pPr>
      <w:tabs>
        <w:tab w:val="center" w:pos="4153"/>
        <w:tab w:val="right" w:pos="8306"/>
      </w:tabs>
      <w:snapToGrid w:val="0"/>
      <w:jc w:val="left"/>
    </w:pPr>
    <w:rPr>
      <w:sz w:val="18"/>
      <w:szCs w:val="18"/>
    </w:rPr>
  </w:style>
  <w:style w:type="character" w:customStyle="1" w:styleId="Char0">
    <w:name w:val="页脚 Char"/>
    <w:basedOn w:val="a0"/>
    <w:link w:val="a6"/>
    <w:uiPriority w:val="99"/>
    <w:rsid w:val="00D51351"/>
    <w:rPr>
      <w:sz w:val="18"/>
      <w:szCs w:val="18"/>
    </w:rPr>
  </w:style>
</w:styles>
</file>

<file path=word/webSettings.xml><?xml version="1.0" encoding="utf-8"?>
<w:webSettings xmlns:r="http://schemas.openxmlformats.org/officeDocument/2006/relationships" xmlns:w="http://schemas.openxmlformats.org/wordprocessingml/2006/main">
  <w:divs>
    <w:div w:id="317617271">
      <w:bodyDiv w:val="1"/>
      <w:marLeft w:val="0"/>
      <w:marRight w:val="0"/>
      <w:marTop w:val="0"/>
      <w:marBottom w:val="0"/>
      <w:divBdr>
        <w:top w:val="none" w:sz="0" w:space="0" w:color="auto"/>
        <w:left w:val="none" w:sz="0" w:space="0" w:color="auto"/>
        <w:bottom w:val="none" w:sz="0" w:space="0" w:color="auto"/>
        <w:right w:val="none" w:sz="0" w:space="0" w:color="auto"/>
      </w:divBdr>
    </w:div>
    <w:div w:id="806166249">
      <w:bodyDiv w:val="1"/>
      <w:marLeft w:val="0"/>
      <w:marRight w:val="0"/>
      <w:marTop w:val="0"/>
      <w:marBottom w:val="0"/>
      <w:divBdr>
        <w:top w:val="none" w:sz="0" w:space="0" w:color="auto"/>
        <w:left w:val="none" w:sz="0" w:space="0" w:color="auto"/>
        <w:bottom w:val="none" w:sz="0" w:space="0" w:color="auto"/>
        <w:right w:val="none" w:sz="0" w:space="0" w:color="auto"/>
      </w:divBdr>
    </w:div>
    <w:div w:id="1176729704">
      <w:bodyDiv w:val="1"/>
      <w:marLeft w:val="0"/>
      <w:marRight w:val="0"/>
      <w:marTop w:val="0"/>
      <w:marBottom w:val="0"/>
      <w:divBdr>
        <w:top w:val="none" w:sz="0" w:space="0" w:color="auto"/>
        <w:left w:val="none" w:sz="0" w:space="0" w:color="auto"/>
        <w:bottom w:val="none" w:sz="0" w:space="0" w:color="auto"/>
        <w:right w:val="none" w:sz="0" w:space="0" w:color="auto"/>
      </w:divBdr>
      <w:divsChild>
        <w:div w:id="1103262787">
          <w:marLeft w:val="0"/>
          <w:marRight w:val="0"/>
          <w:marTop w:val="0"/>
          <w:marBottom w:val="0"/>
          <w:divBdr>
            <w:top w:val="none" w:sz="0" w:space="0" w:color="auto"/>
            <w:left w:val="none" w:sz="0" w:space="0" w:color="auto"/>
            <w:bottom w:val="none" w:sz="0" w:space="0" w:color="auto"/>
            <w:right w:val="none" w:sz="0" w:space="0" w:color="auto"/>
          </w:divBdr>
        </w:div>
        <w:div w:id="1751653540">
          <w:marLeft w:val="0"/>
          <w:marRight w:val="0"/>
          <w:marTop w:val="0"/>
          <w:marBottom w:val="0"/>
          <w:divBdr>
            <w:top w:val="none" w:sz="0" w:space="0" w:color="auto"/>
            <w:left w:val="none" w:sz="0" w:space="0" w:color="auto"/>
            <w:bottom w:val="none" w:sz="0" w:space="0" w:color="auto"/>
            <w:right w:val="none" w:sz="0" w:space="0" w:color="auto"/>
          </w:divBdr>
        </w:div>
        <w:div w:id="1181972358">
          <w:marLeft w:val="0"/>
          <w:marRight w:val="0"/>
          <w:marTop w:val="0"/>
          <w:marBottom w:val="0"/>
          <w:divBdr>
            <w:top w:val="none" w:sz="0" w:space="0" w:color="auto"/>
            <w:left w:val="none" w:sz="0" w:space="0" w:color="auto"/>
            <w:bottom w:val="none" w:sz="0" w:space="0" w:color="auto"/>
            <w:right w:val="none" w:sz="0" w:space="0" w:color="auto"/>
          </w:divBdr>
        </w:div>
        <w:div w:id="2079401419">
          <w:marLeft w:val="0"/>
          <w:marRight w:val="0"/>
          <w:marTop w:val="0"/>
          <w:marBottom w:val="0"/>
          <w:divBdr>
            <w:top w:val="none" w:sz="0" w:space="0" w:color="auto"/>
            <w:left w:val="none" w:sz="0" w:space="0" w:color="auto"/>
            <w:bottom w:val="none" w:sz="0" w:space="0" w:color="auto"/>
            <w:right w:val="none" w:sz="0" w:space="0" w:color="auto"/>
          </w:divBdr>
        </w:div>
        <w:div w:id="1658729113">
          <w:marLeft w:val="0"/>
          <w:marRight w:val="0"/>
          <w:marTop w:val="0"/>
          <w:marBottom w:val="0"/>
          <w:divBdr>
            <w:top w:val="none" w:sz="0" w:space="0" w:color="auto"/>
            <w:left w:val="none" w:sz="0" w:space="0" w:color="auto"/>
            <w:bottom w:val="none" w:sz="0" w:space="0" w:color="auto"/>
            <w:right w:val="none" w:sz="0" w:space="0" w:color="auto"/>
          </w:divBdr>
        </w:div>
        <w:div w:id="808203839">
          <w:marLeft w:val="0"/>
          <w:marRight w:val="0"/>
          <w:marTop w:val="0"/>
          <w:marBottom w:val="0"/>
          <w:divBdr>
            <w:top w:val="none" w:sz="0" w:space="0" w:color="auto"/>
            <w:left w:val="none" w:sz="0" w:space="0" w:color="auto"/>
            <w:bottom w:val="none" w:sz="0" w:space="0" w:color="auto"/>
            <w:right w:val="none" w:sz="0" w:space="0" w:color="auto"/>
          </w:divBdr>
        </w:div>
        <w:div w:id="623539295">
          <w:marLeft w:val="0"/>
          <w:marRight w:val="0"/>
          <w:marTop w:val="0"/>
          <w:marBottom w:val="0"/>
          <w:divBdr>
            <w:top w:val="none" w:sz="0" w:space="0" w:color="auto"/>
            <w:left w:val="none" w:sz="0" w:space="0" w:color="auto"/>
            <w:bottom w:val="none" w:sz="0" w:space="0" w:color="auto"/>
            <w:right w:val="none" w:sz="0" w:space="0" w:color="auto"/>
          </w:divBdr>
        </w:div>
        <w:div w:id="2054692263">
          <w:marLeft w:val="0"/>
          <w:marRight w:val="0"/>
          <w:marTop w:val="0"/>
          <w:marBottom w:val="0"/>
          <w:divBdr>
            <w:top w:val="none" w:sz="0" w:space="0" w:color="auto"/>
            <w:left w:val="none" w:sz="0" w:space="0" w:color="auto"/>
            <w:bottom w:val="none" w:sz="0" w:space="0" w:color="auto"/>
            <w:right w:val="none" w:sz="0" w:space="0" w:color="auto"/>
          </w:divBdr>
        </w:div>
        <w:div w:id="560292379">
          <w:marLeft w:val="0"/>
          <w:marRight w:val="0"/>
          <w:marTop w:val="0"/>
          <w:marBottom w:val="0"/>
          <w:divBdr>
            <w:top w:val="none" w:sz="0" w:space="0" w:color="auto"/>
            <w:left w:val="none" w:sz="0" w:space="0" w:color="auto"/>
            <w:bottom w:val="none" w:sz="0" w:space="0" w:color="auto"/>
            <w:right w:val="none" w:sz="0" w:space="0" w:color="auto"/>
          </w:divBdr>
        </w:div>
        <w:div w:id="1115632294">
          <w:marLeft w:val="0"/>
          <w:marRight w:val="0"/>
          <w:marTop w:val="0"/>
          <w:marBottom w:val="0"/>
          <w:divBdr>
            <w:top w:val="none" w:sz="0" w:space="0" w:color="auto"/>
            <w:left w:val="none" w:sz="0" w:space="0" w:color="auto"/>
            <w:bottom w:val="none" w:sz="0" w:space="0" w:color="auto"/>
            <w:right w:val="none" w:sz="0" w:space="0" w:color="auto"/>
          </w:divBdr>
        </w:div>
        <w:div w:id="276180835">
          <w:marLeft w:val="0"/>
          <w:marRight w:val="0"/>
          <w:marTop w:val="0"/>
          <w:marBottom w:val="0"/>
          <w:divBdr>
            <w:top w:val="none" w:sz="0" w:space="0" w:color="auto"/>
            <w:left w:val="none" w:sz="0" w:space="0" w:color="auto"/>
            <w:bottom w:val="none" w:sz="0" w:space="0" w:color="auto"/>
            <w:right w:val="none" w:sz="0" w:space="0" w:color="auto"/>
          </w:divBdr>
        </w:div>
        <w:div w:id="2051297735">
          <w:marLeft w:val="0"/>
          <w:marRight w:val="0"/>
          <w:marTop w:val="0"/>
          <w:marBottom w:val="0"/>
          <w:divBdr>
            <w:top w:val="none" w:sz="0" w:space="0" w:color="auto"/>
            <w:left w:val="none" w:sz="0" w:space="0" w:color="auto"/>
            <w:bottom w:val="none" w:sz="0" w:space="0" w:color="auto"/>
            <w:right w:val="none" w:sz="0" w:space="0" w:color="auto"/>
          </w:divBdr>
        </w:div>
        <w:div w:id="1423377520">
          <w:marLeft w:val="0"/>
          <w:marRight w:val="0"/>
          <w:marTop w:val="0"/>
          <w:marBottom w:val="0"/>
          <w:divBdr>
            <w:top w:val="none" w:sz="0" w:space="0" w:color="auto"/>
            <w:left w:val="none" w:sz="0" w:space="0" w:color="auto"/>
            <w:bottom w:val="none" w:sz="0" w:space="0" w:color="auto"/>
            <w:right w:val="none" w:sz="0" w:space="0" w:color="auto"/>
          </w:divBdr>
        </w:div>
        <w:div w:id="1152141728">
          <w:marLeft w:val="0"/>
          <w:marRight w:val="0"/>
          <w:marTop w:val="0"/>
          <w:marBottom w:val="0"/>
          <w:divBdr>
            <w:top w:val="none" w:sz="0" w:space="0" w:color="auto"/>
            <w:left w:val="none" w:sz="0" w:space="0" w:color="auto"/>
            <w:bottom w:val="none" w:sz="0" w:space="0" w:color="auto"/>
            <w:right w:val="none" w:sz="0" w:space="0" w:color="auto"/>
          </w:divBdr>
        </w:div>
        <w:div w:id="183326039">
          <w:marLeft w:val="0"/>
          <w:marRight w:val="0"/>
          <w:marTop w:val="0"/>
          <w:marBottom w:val="0"/>
          <w:divBdr>
            <w:top w:val="none" w:sz="0" w:space="0" w:color="auto"/>
            <w:left w:val="none" w:sz="0" w:space="0" w:color="auto"/>
            <w:bottom w:val="none" w:sz="0" w:space="0" w:color="auto"/>
            <w:right w:val="none" w:sz="0" w:space="0" w:color="auto"/>
          </w:divBdr>
        </w:div>
        <w:div w:id="410346516">
          <w:marLeft w:val="0"/>
          <w:marRight w:val="0"/>
          <w:marTop w:val="0"/>
          <w:marBottom w:val="0"/>
          <w:divBdr>
            <w:top w:val="none" w:sz="0" w:space="0" w:color="auto"/>
            <w:left w:val="none" w:sz="0" w:space="0" w:color="auto"/>
            <w:bottom w:val="none" w:sz="0" w:space="0" w:color="auto"/>
            <w:right w:val="none" w:sz="0" w:space="0" w:color="auto"/>
          </w:divBdr>
        </w:div>
        <w:div w:id="2020548268">
          <w:marLeft w:val="0"/>
          <w:marRight w:val="0"/>
          <w:marTop w:val="0"/>
          <w:marBottom w:val="0"/>
          <w:divBdr>
            <w:top w:val="none" w:sz="0" w:space="0" w:color="auto"/>
            <w:left w:val="none" w:sz="0" w:space="0" w:color="auto"/>
            <w:bottom w:val="none" w:sz="0" w:space="0" w:color="auto"/>
            <w:right w:val="none" w:sz="0" w:space="0" w:color="auto"/>
          </w:divBdr>
        </w:div>
        <w:div w:id="1191988393">
          <w:marLeft w:val="0"/>
          <w:marRight w:val="0"/>
          <w:marTop w:val="0"/>
          <w:marBottom w:val="0"/>
          <w:divBdr>
            <w:top w:val="none" w:sz="0" w:space="0" w:color="auto"/>
            <w:left w:val="none" w:sz="0" w:space="0" w:color="auto"/>
            <w:bottom w:val="none" w:sz="0" w:space="0" w:color="auto"/>
            <w:right w:val="none" w:sz="0" w:space="0" w:color="auto"/>
          </w:divBdr>
        </w:div>
        <w:div w:id="2117557347">
          <w:marLeft w:val="0"/>
          <w:marRight w:val="0"/>
          <w:marTop w:val="0"/>
          <w:marBottom w:val="0"/>
          <w:divBdr>
            <w:top w:val="none" w:sz="0" w:space="0" w:color="auto"/>
            <w:left w:val="none" w:sz="0" w:space="0" w:color="auto"/>
            <w:bottom w:val="none" w:sz="0" w:space="0" w:color="auto"/>
            <w:right w:val="none" w:sz="0" w:space="0" w:color="auto"/>
          </w:divBdr>
        </w:div>
        <w:div w:id="1685203128">
          <w:marLeft w:val="0"/>
          <w:marRight w:val="0"/>
          <w:marTop w:val="0"/>
          <w:marBottom w:val="0"/>
          <w:divBdr>
            <w:top w:val="none" w:sz="0" w:space="0" w:color="auto"/>
            <w:left w:val="none" w:sz="0" w:space="0" w:color="auto"/>
            <w:bottom w:val="none" w:sz="0" w:space="0" w:color="auto"/>
            <w:right w:val="none" w:sz="0" w:space="0" w:color="auto"/>
          </w:divBdr>
        </w:div>
        <w:div w:id="993413481">
          <w:marLeft w:val="0"/>
          <w:marRight w:val="0"/>
          <w:marTop w:val="0"/>
          <w:marBottom w:val="0"/>
          <w:divBdr>
            <w:top w:val="none" w:sz="0" w:space="0" w:color="auto"/>
            <w:left w:val="none" w:sz="0" w:space="0" w:color="auto"/>
            <w:bottom w:val="none" w:sz="0" w:space="0" w:color="auto"/>
            <w:right w:val="none" w:sz="0" w:space="0" w:color="auto"/>
          </w:divBdr>
        </w:div>
        <w:div w:id="1865367645">
          <w:marLeft w:val="0"/>
          <w:marRight w:val="0"/>
          <w:marTop w:val="0"/>
          <w:marBottom w:val="0"/>
          <w:divBdr>
            <w:top w:val="none" w:sz="0" w:space="0" w:color="auto"/>
            <w:left w:val="none" w:sz="0" w:space="0" w:color="auto"/>
            <w:bottom w:val="none" w:sz="0" w:space="0" w:color="auto"/>
            <w:right w:val="none" w:sz="0" w:space="0" w:color="auto"/>
          </w:divBdr>
        </w:div>
        <w:div w:id="1155490196">
          <w:marLeft w:val="0"/>
          <w:marRight w:val="0"/>
          <w:marTop w:val="0"/>
          <w:marBottom w:val="0"/>
          <w:divBdr>
            <w:top w:val="none" w:sz="0" w:space="0" w:color="auto"/>
            <w:left w:val="none" w:sz="0" w:space="0" w:color="auto"/>
            <w:bottom w:val="none" w:sz="0" w:space="0" w:color="auto"/>
            <w:right w:val="none" w:sz="0" w:space="0" w:color="auto"/>
          </w:divBdr>
        </w:div>
        <w:div w:id="374232562">
          <w:marLeft w:val="0"/>
          <w:marRight w:val="0"/>
          <w:marTop w:val="0"/>
          <w:marBottom w:val="0"/>
          <w:divBdr>
            <w:top w:val="none" w:sz="0" w:space="0" w:color="auto"/>
            <w:left w:val="none" w:sz="0" w:space="0" w:color="auto"/>
            <w:bottom w:val="none" w:sz="0" w:space="0" w:color="auto"/>
            <w:right w:val="none" w:sz="0" w:space="0" w:color="auto"/>
          </w:divBdr>
        </w:div>
        <w:div w:id="1312251856">
          <w:marLeft w:val="0"/>
          <w:marRight w:val="0"/>
          <w:marTop w:val="0"/>
          <w:marBottom w:val="0"/>
          <w:divBdr>
            <w:top w:val="none" w:sz="0" w:space="0" w:color="auto"/>
            <w:left w:val="none" w:sz="0" w:space="0" w:color="auto"/>
            <w:bottom w:val="none" w:sz="0" w:space="0" w:color="auto"/>
            <w:right w:val="none" w:sz="0" w:space="0" w:color="auto"/>
          </w:divBdr>
        </w:div>
        <w:div w:id="1548495522">
          <w:marLeft w:val="0"/>
          <w:marRight w:val="0"/>
          <w:marTop w:val="0"/>
          <w:marBottom w:val="0"/>
          <w:divBdr>
            <w:top w:val="none" w:sz="0" w:space="0" w:color="auto"/>
            <w:left w:val="none" w:sz="0" w:space="0" w:color="auto"/>
            <w:bottom w:val="none" w:sz="0" w:space="0" w:color="auto"/>
            <w:right w:val="none" w:sz="0" w:space="0" w:color="auto"/>
          </w:divBdr>
        </w:div>
        <w:div w:id="312178672">
          <w:marLeft w:val="0"/>
          <w:marRight w:val="0"/>
          <w:marTop w:val="0"/>
          <w:marBottom w:val="0"/>
          <w:divBdr>
            <w:top w:val="none" w:sz="0" w:space="0" w:color="auto"/>
            <w:left w:val="none" w:sz="0" w:space="0" w:color="auto"/>
            <w:bottom w:val="none" w:sz="0" w:space="0" w:color="auto"/>
            <w:right w:val="none" w:sz="0" w:space="0" w:color="auto"/>
          </w:divBdr>
        </w:div>
        <w:div w:id="1433741130">
          <w:marLeft w:val="0"/>
          <w:marRight w:val="0"/>
          <w:marTop w:val="0"/>
          <w:marBottom w:val="0"/>
          <w:divBdr>
            <w:top w:val="none" w:sz="0" w:space="0" w:color="auto"/>
            <w:left w:val="none" w:sz="0" w:space="0" w:color="auto"/>
            <w:bottom w:val="none" w:sz="0" w:space="0" w:color="auto"/>
            <w:right w:val="none" w:sz="0" w:space="0" w:color="auto"/>
          </w:divBdr>
        </w:div>
        <w:div w:id="1756173398">
          <w:marLeft w:val="0"/>
          <w:marRight w:val="0"/>
          <w:marTop w:val="0"/>
          <w:marBottom w:val="0"/>
          <w:divBdr>
            <w:top w:val="none" w:sz="0" w:space="0" w:color="auto"/>
            <w:left w:val="none" w:sz="0" w:space="0" w:color="auto"/>
            <w:bottom w:val="none" w:sz="0" w:space="0" w:color="auto"/>
            <w:right w:val="none" w:sz="0" w:space="0" w:color="auto"/>
          </w:divBdr>
        </w:div>
        <w:div w:id="1155221825">
          <w:marLeft w:val="0"/>
          <w:marRight w:val="0"/>
          <w:marTop w:val="0"/>
          <w:marBottom w:val="0"/>
          <w:divBdr>
            <w:top w:val="none" w:sz="0" w:space="0" w:color="auto"/>
            <w:left w:val="none" w:sz="0" w:space="0" w:color="auto"/>
            <w:bottom w:val="none" w:sz="0" w:space="0" w:color="auto"/>
            <w:right w:val="none" w:sz="0" w:space="0" w:color="auto"/>
          </w:divBdr>
        </w:div>
        <w:div w:id="1671981500">
          <w:marLeft w:val="0"/>
          <w:marRight w:val="0"/>
          <w:marTop w:val="0"/>
          <w:marBottom w:val="0"/>
          <w:divBdr>
            <w:top w:val="none" w:sz="0" w:space="0" w:color="auto"/>
            <w:left w:val="none" w:sz="0" w:space="0" w:color="auto"/>
            <w:bottom w:val="none" w:sz="0" w:space="0" w:color="auto"/>
            <w:right w:val="none" w:sz="0" w:space="0" w:color="auto"/>
          </w:divBdr>
        </w:div>
        <w:div w:id="2070031173">
          <w:marLeft w:val="0"/>
          <w:marRight w:val="0"/>
          <w:marTop w:val="0"/>
          <w:marBottom w:val="0"/>
          <w:divBdr>
            <w:top w:val="none" w:sz="0" w:space="0" w:color="auto"/>
            <w:left w:val="none" w:sz="0" w:space="0" w:color="auto"/>
            <w:bottom w:val="none" w:sz="0" w:space="0" w:color="auto"/>
            <w:right w:val="none" w:sz="0" w:space="0" w:color="auto"/>
          </w:divBdr>
        </w:div>
        <w:div w:id="383413015">
          <w:marLeft w:val="0"/>
          <w:marRight w:val="0"/>
          <w:marTop w:val="0"/>
          <w:marBottom w:val="0"/>
          <w:divBdr>
            <w:top w:val="none" w:sz="0" w:space="0" w:color="auto"/>
            <w:left w:val="none" w:sz="0" w:space="0" w:color="auto"/>
            <w:bottom w:val="none" w:sz="0" w:space="0" w:color="auto"/>
            <w:right w:val="none" w:sz="0" w:space="0" w:color="auto"/>
          </w:divBdr>
        </w:div>
        <w:div w:id="1724863077">
          <w:marLeft w:val="0"/>
          <w:marRight w:val="0"/>
          <w:marTop w:val="0"/>
          <w:marBottom w:val="0"/>
          <w:divBdr>
            <w:top w:val="none" w:sz="0" w:space="0" w:color="auto"/>
            <w:left w:val="none" w:sz="0" w:space="0" w:color="auto"/>
            <w:bottom w:val="none" w:sz="0" w:space="0" w:color="auto"/>
            <w:right w:val="none" w:sz="0" w:space="0" w:color="auto"/>
          </w:divBdr>
        </w:div>
        <w:div w:id="25833486">
          <w:marLeft w:val="0"/>
          <w:marRight w:val="0"/>
          <w:marTop w:val="0"/>
          <w:marBottom w:val="0"/>
          <w:divBdr>
            <w:top w:val="none" w:sz="0" w:space="0" w:color="auto"/>
            <w:left w:val="none" w:sz="0" w:space="0" w:color="auto"/>
            <w:bottom w:val="none" w:sz="0" w:space="0" w:color="auto"/>
            <w:right w:val="none" w:sz="0" w:space="0" w:color="auto"/>
          </w:divBdr>
        </w:div>
        <w:div w:id="396704981">
          <w:marLeft w:val="0"/>
          <w:marRight w:val="0"/>
          <w:marTop w:val="0"/>
          <w:marBottom w:val="0"/>
          <w:divBdr>
            <w:top w:val="none" w:sz="0" w:space="0" w:color="auto"/>
            <w:left w:val="none" w:sz="0" w:space="0" w:color="auto"/>
            <w:bottom w:val="none" w:sz="0" w:space="0" w:color="auto"/>
            <w:right w:val="none" w:sz="0" w:space="0" w:color="auto"/>
          </w:divBdr>
        </w:div>
        <w:div w:id="1504003820">
          <w:marLeft w:val="0"/>
          <w:marRight w:val="0"/>
          <w:marTop w:val="0"/>
          <w:marBottom w:val="0"/>
          <w:divBdr>
            <w:top w:val="none" w:sz="0" w:space="0" w:color="auto"/>
            <w:left w:val="none" w:sz="0" w:space="0" w:color="auto"/>
            <w:bottom w:val="none" w:sz="0" w:space="0" w:color="auto"/>
            <w:right w:val="none" w:sz="0" w:space="0" w:color="auto"/>
          </w:divBdr>
        </w:div>
        <w:div w:id="1457527219">
          <w:marLeft w:val="0"/>
          <w:marRight w:val="0"/>
          <w:marTop w:val="0"/>
          <w:marBottom w:val="0"/>
          <w:divBdr>
            <w:top w:val="none" w:sz="0" w:space="0" w:color="auto"/>
            <w:left w:val="none" w:sz="0" w:space="0" w:color="auto"/>
            <w:bottom w:val="none" w:sz="0" w:space="0" w:color="auto"/>
            <w:right w:val="none" w:sz="0" w:space="0" w:color="auto"/>
          </w:divBdr>
        </w:div>
        <w:div w:id="1693843484">
          <w:marLeft w:val="0"/>
          <w:marRight w:val="0"/>
          <w:marTop w:val="0"/>
          <w:marBottom w:val="0"/>
          <w:divBdr>
            <w:top w:val="none" w:sz="0" w:space="0" w:color="auto"/>
            <w:left w:val="none" w:sz="0" w:space="0" w:color="auto"/>
            <w:bottom w:val="none" w:sz="0" w:space="0" w:color="auto"/>
            <w:right w:val="none" w:sz="0" w:space="0" w:color="auto"/>
          </w:divBdr>
        </w:div>
        <w:div w:id="787895527">
          <w:marLeft w:val="0"/>
          <w:marRight w:val="0"/>
          <w:marTop w:val="0"/>
          <w:marBottom w:val="0"/>
          <w:divBdr>
            <w:top w:val="none" w:sz="0" w:space="0" w:color="auto"/>
            <w:left w:val="none" w:sz="0" w:space="0" w:color="auto"/>
            <w:bottom w:val="none" w:sz="0" w:space="0" w:color="auto"/>
            <w:right w:val="none" w:sz="0" w:space="0" w:color="auto"/>
          </w:divBdr>
        </w:div>
        <w:div w:id="1291283803">
          <w:marLeft w:val="0"/>
          <w:marRight w:val="0"/>
          <w:marTop w:val="0"/>
          <w:marBottom w:val="0"/>
          <w:divBdr>
            <w:top w:val="none" w:sz="0" w:space="0" w:color="auto"/>
            <w:left w:val="none" w:sz="0" w:space="0" w:color="auto"/>
            <w:bottom w:val="none" w:sz="0" w:space="0" w:color="auto"/>
            <w:right w:val="none" w:sz="0" w:space="0" w:color="auto"/>
          </w:divBdr>
        </w:div>
        <w:div w:id="1710255562">
          <w:marLeft w:val="0"/>
          <w:marRight w:val="0"/>
          <w:marTop w:val="0"/>
          <w:marBottom w:val="0"/>
          <w:divBdr>
            <w:top w:val="none" w:sz="0" w:space="0" w:color="auto"/>
            <w:left w:val="none" w:sz="0" w:space="0" w:color="auto"/>
            <w:bottom w:val="none" w:sz="0" w:space="0" w:color="auto"/>
            <w:right w:val="none" w:sz="0" w:space="0" w:color="auto"/>
          </w:divBdr>
        </w:div>
        <w:div w:id="256985325">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sChild>
    </w:div>
    <w:div w:id="172282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yfunds.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1145</Characters>
  <Application>Microsoft Office Word</Application>
  <DocSecurity>4</DocSecurity>
  <Lines>9</Lines>
  <Paragraphs>2</Paragraphs>
  <ScaleCrop>false</ScaleCrop>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胡婧（渠道业务部）</dc:creator>
  <cp:keywords/>
  <dc:description/>
  <cp:lastModifiedBy>ZHONGM</cp:lastModifiedBy>
  <cp:revision>2</cp:revision>
  <dcterms:created xsi:type="dcterms:W3CDTF">2025-03-09T16:01:00Z</dcterms:created>
  <dcterms:modified xsi:type="dcterms:W3CDTF">2025-03-09T16:01:00Z</dcterms:modified>
</cp:coreProperties>
</file>