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E44" w:rsidRDefault="005B1031">
      <w:pPr>
        <w:pStyle w:val="a9"/>
        <w:spacing w:line="417" w:lineRule="auto"/>
        <w:rPr>
          <w:b/>
          <w:spacing w:val="-2"/>
        </w:rPr>
      </w:pPr>
      <w:bookmarkStart w:id="0" w:name="_GoBack"/>
      <w:bookmarkEnd w:id="0"/>
      <w:r>
        <w:rPr>
          <w:rFonts w:hint="eastAsia"/>
          <w:b/>
          <w:spacing w:val="-2"/>
        </w:rPr>
        <w:t>大成</w:t>
      </w:r>
      <w:r>
        <w:rPr>
          <w:b/>
          <w:spacing w:val="-2"/>
        </w:rPr>
        <w:t>基金管理有限公司关于旗下部分完全按照指数构成比例投资的基金修订基金合同关联交易限制条款的公告</w:t>
      </w:r>
    </w:p>
    <w:p w:rsidR="00165E44" w:rsidRDefault="00165E44">
      <w:pPr>
        <w:pStyle w:val="a9"/>
        <w:spacing w:line="417" w:lineRule="auto"/>
        <w:rPr>
          <w:b/>
        </w:rPr>
      </w:pPr>
    </w:p>
    <w:p w:rsidR="00165E44" w:rsidRDefault="005B1031">
      <w:pPr>
        <w:pStyle w:val="a5"/>
        <w:spacing w:before="40" w:line="364" w:lineRule="auto"/>
        <w:ind w:left="1400" w:right="1436" w:firstLine="479"/>
        <w:jc w:val="both"/>
        <w:rPr>
          <w:spacing w:val="-2"/>
        </w:rPr>
      </w:pPr>
      <w:r>
        <w:rPr>
          <w:spacing w:val="-2"/>
        </w:rPr>
        <w:t>根据《中华人民共和国证券投资基金法》</w:t>
      </w:r>
      <w:r>
        <w:rPr>
          <w:rFonts w:hint="eastAsia"/>
          <w:spacing w:val="-2"/>
        </w:rPr>
        <w:t>等法律法规</w:t>
      </w:r>
      <w:r>
        <w:rPr>
          <w:spacing w:val="-2"/>
        </w:rPr>
        <w:t>的有关规定，经履行相关程序并与基金托管人中国农业银行股份有限公司协商一致，</w:t>
      </w:r>
      <w:r>
        <w:rPr>
          <w:rFonts w:hint="eastAsia"/>
          <w:spacing w:val="-2"/>
        </w:rPr>
        <w:t>大成</w:t>
      </w:r>
      <w:r>
        <w:rPr>
          <w:spacing w:val="-2"/>
        </w:rPr>
        <w:t>基金管理有限公司（以下简称</w:t>
      </w:r>
      <w:r>
        <w:rPr>
          <w:spacing w:val="-2"/>
        </w:rPr>
        <w:t>“</w:t>
      </w:r>
      <w:r>
        <w:rPr>
          <w:spacing w:val="-2"/>
        </w:rPr>
        <w:t>本公司</w:t>
      </w:r>
      <w:r>
        <w:rPr>
          <w:spacing w:val="-2"/>
        </w:rPr>
        <w:t>”</w:t>
      </w:r>
      <w:r>
        <w:rPr>
          <w:spacing w:val="-2"/>
        </w:rPr>
        <w:t>）对旗下</w:t>
      </w:r>
      <w:r>
        <w:rPr>
          <w:spacing w:val="-2"/>
        </w:rPr>
        <w:t xml:space="preserve"> 2 </w:t>
      </w:r>
      <w:r>
        <w:rPr>
          <w:spacing w:val="-2"/>
        </w:rPr>
        <w:t>只完全按照指数构成比例投资的基金的基金合同中关联交易限制内容进行修订，删除禁止买卖与基金管理人、基金托管人有控股关系的股东或者与基金管理人、基金托管人有其他重大利害关系的公司发行的证券或者承销期内承销的证券等条款以及其他必要修订。</w:t>
      </w:r>
    </w:p>
    <w:p w:rsidR="00165E44" w:rsidRDefault="00165E44">
      <w:pPr>
        <w:pStyle w:val="a5"/>
        <w:ind w:left="1880"/>
        <w:rPr>
          <w:spacing w:val="-7"/>
        </w:rPr>
      </w:pPr>
    </w:p>
    <w:p w:rsidR="00165E44" w:rsidRDefault="005B1031">
      <w:pPr>
        <w:pStyle w:val="a5"/>
        <w:ind w:left="1880"/>
        <w:rPr>
          <w:spacing w:val="-14"/>
        </w:rPr>
      </w:pPr>
      <w:r>
        <w:rPr>
          <w:spacing w:val="-7"/>
        </w:rPr>
        <w:t>此次修订涉及以下</w:t>
      </w:r>
      <w:r>
        <w:rPr>
          <w:spacing w:val="-7"/>
        </w:rPr>
        <w:t xml:space="preserve"> </w:t>
      </w:r>
      <w:r>
        <w:t xml:space="preserve">2 </w:t>
      </w:r>
      <w:r>
        <w:rPr>
          <w:spacing w:val="-14"/>
        </w:rPr>
        <w:t>只产品：</w:t>
      </w:r>
    </w:p>
    <w:tbl>
      <w:tblPr>
        <w:tblW w:w="3741" w:type="pct"/>
        <w:tblInd w:w="1526" w:type="dxa"/>
        <w:tblLayout w:type="fixed"/>
        <w:tblLook w:val="04A0"/>
      </w:tblPr>
      <w:tblGrid>
        <w:gridCol w:w="1417"/>
        <w:gridCol w:w="3402"/>
        <w:gridCol w:w="1561"/>
        <w:gridCol w:w="2124"/>
      </w:tblGrid>
      <w:tr w:rsidR="00165E44">
        <w:trPr>
          <w:trHeight w:val="288"/>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65E44" w:rsidRDefault="005B1031">
            <w:pPr>
              <w:pStyle w:val="TableParagraph"/>
              <w:spacing w:before="39"/>
              <w:ind w:left="14" w:right="4"/>
              <w:jc w:val="center"/>
              <w:rPr>
                <w:spacing w:val="-3"/>
              </w:rPr>
            </w:pPr>
            <w:r>
              <w:rPr>
                <w:rFonts w:hint="eastAsia"/>
                <w:spacing w:val="-3"/>
              </w:rPr>
              <w:t>基金</w:t>
            </w:r>
            <w:r>
              <w:rPr>
                <w:spacing w:val="-3"/>
              </w:rPr>
              <w:t>主代码</w:t>
            </w:r>
          </w:p>
        </w:tc>
        <w:tc>
          <w:tcPr>
            <w:tcW w:w="2000" w:type="pct"/>
            <w:tcBorders>
              <w:top w:val="single" w:sz="4" w:space="0" w:color="auto"/>
              <w:left w:val="nil"/>
              <w:bottom w:val="single" w:sz="4" w:space="0" w:color="auto"/>
              <w:right w:val="single" w:sz="4" w:space="0" w:color="auto"/>
            </w:tcBorders>
            <w:shd w:val="clear" w:color="auto" w:fill="auto"/>
            <w:noWrap/>
            <w:vAlign w:val="center"/>
          </w:tcPr>
          <w:p w:rsidR="00165E44" w:rsidRDefault="005B1031">
            <w:pPr>
              <w:pStyle w:val="TableParagraph"/>
              <w:spacing w:before="39"/>
              <w:ind w:left="14" w:right="4"/>
              <w:jc w:val="center"/>
              <w:rPr>
                <w:spacing w:val="-3"/>
              </w:rPr>
            </w:pPr>
            <w:r>
              <w:rPr>
                <w:spacing w:val="-3"/>
              </w:rPr>
              <w:t>基金</w:t>
            </w:r>
            <w:r>
              <w:rPr>
                <w:rFonts w:hint="eastAsia"/>
                <w:spacing w:val="-3"/>
              </w:rPr>
              <w:t>名</w:t>
            </w:r>
            <w:r>
              <w:rPr>
                <w:spacing w:val="-3"/>
              </w:rPr>
              <w:t>称</w:t>
            </w:r>
          </w:p>
        </w:tc>
        <w:tc>
          <w:tcPr>
            <w:tcW w:w="918" w:type="pct"/>
            <w:tcBorders>
              <w:top w:val="single" w:sz="4" w:space="0" w:color="auto"/>
              <w:left w:val="nil"/>
              <w:bottom w:val="single" w:sz="4" w:space="0" w:color="auto"/>
              <w:right w:val="single" w:sz="4" w:space="0" w:color="auto"/>
            </w:tcBorders>
            <w:vAlign w:val="center"/>
          </w:tcPr>
          <w:p w:rsidR="00165E44" w:rsidRDefault="005B1031">
            <w:pPr>
              <w:pStyle w:val="TableParagraph"/>
              <w:spacing w:before="39"/>
              <w:ind w:left="14" w:right="4"/>
              <w:jc w:val="center"/>
              <w:rPr>
                <w:spacing w:val="-3"/>
              </w:rPr>
            </w:pPr>
            <w:r>
              <w:rPr>
                <w:spacing w:val="-3"/>
              </w:rPr>
              <w:t>基金成立日</w:t>
            </w:r>
          </w:p>
        </w:tc>
        <w:tc>
          <w:tcPr>
            <w:tcW w:w="1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65E44" w:rsidRDefault="005B1031">
            <w:pPr>
              <w:pStyle w:val="TableParagraph"/>
              <w:spacing w:before="39"/>
              <w:ind w:left="14" w:right="4"/>
              <w:jc w:val="center"/>
              <w:rPr>
                <w:spacing w:val="-3"/>
              </w:rPr>
            </w:pPr>
            <w:r>
              <w:rPr>
                <w:spacing w:val="-3"/>
              </w:rPr>
              <w:t>基金托管人</w:t>
            </w:r>
          </w:p>
        </w:tc>
      </w:tr>
      <w:tr w:rsidR="00165E44">
        <w:trPr>
          <w:trHeight w:val="551"/>
        </w:trPr>
        <w:tc>
          <w:tcPr>
            <w:tcW w:w="833" w:type="pct"/>
            <w:tcBorders>
              <w:top w:val="nil"/>
              <w:left w:val="single" w:sz="4" w:space="0" w:color="auto"/>
              <w:bottom w:val="single" w:sz="4" w:space="0" w:color="auto"/>
              <w:right w:val="single" w:sz="4" w:space="0" w:color="auto"/>
            </w:tcBorders>
            <w:shd w:val="clear" w:color="auto" w:fill="auto"/>
            <w:noWrap/>
            <w:vAlign w:val="center"/>
          </w:tcPr>
          <w:p w:rsidR="00165E44" w:rsidRDefault="005B1031">
            <w:pPr>
              <w:pStyle w:val="TableParagraph"/>
              <w:spacing w:before="39"/>
              <w:ind w:left="14" w:right="4"/>
              <w:jc w:val="center"/>
              <w:rPr>
                <w:spacing w:val="-3"/>
              </w:rPr>
            </w:pPr>
            <w:r>
              <w:rPr>
                <w:spacing w:val="-3"/>
              </w:rPr>
              <w:t>159906</w:t>
            </w:r>
          </w:p>
        </w:tc>
        <w:tc>
          <w:tcPr>
            <w:tcW w:w="2000" w:type="pct"/>
            <w:tcBorders>
              <w:top w:val="nil"/>
              <w:left w:val="nil"/>
              <w:bottom w:val="single" w:sz="4" w:space="0" w:color="auto"/>
              <w:right w:val="single" w:sz="4" w:space="0" w:color="auto"/>
            </w:tcBorders>
            <w:shd w:val="clear" w:color="auto" w:fill="auto"/>
            <w:noWrap/>
            <w:vAlign w:val="center"/>
          </w:tcPr>
          <w:p w:rsidR="00165E44" w:rsidRDefault="005B1031">
            <w:pPr>
              <w:pStyle w:val="TableParagraph"/>
              <w:spacing w:before="39"/>
              <w:ind w:left="14" w:right="4"/>
              <w:jc w:val="center"/>
              <w:rPr>
                <w:spacing w:val="-3"/>
              </w:rPr>
            </w:pPr>
            <w:r>
              <w:rPr>
                <w:spacing w:val="-3"/>
              </w:rPr>
              <w:t>深证成长</w:t>
            </w:r>
            <w:r>
              <w:rPr>
                <w:spacing w:val="-3"/>
              </w:rPr>
              <w:t>40</w:t>
            </w:r>
            <w:r>
              <w:rPr>
                <w:spacing w:val="-3"/>
              </w:rPr>
              <w:t>交易型开放式指数证券投资基金</w:t>
            </w:r>
          </w:p>
        </w:tc>
        <w:tc>
          <w:tcPr>
            <w:tcW w:w="918" w:type="pct"/>
            <w:tcBorders>
              <w:top w:val="single" w:sz="4" w:space="0" w:color="auto"/>
              <w:left w:val="nil"/>
              <w:bottom w:val="single" w:sz="4" w:space="0" w:color="auto"/>
              <w:right w:val="single" w:sz="4" w:space="0" w:color="auto"/>
            </w:tcBorders>
            <w:vAlign w:val="center"/>
          </w:tcPr>
          <w:p w:rsidR="00165E44" w:rsidRDefault="005B1031">
            <w:pPr>
              <w:pStyle w:val="TableParagraph"/>
              <w:spacing w:before="39"/>
              <w:ind w:left="14" w:right="4"/>
              <w:jc w:val="center"/>
              <w:rPr>
                <w:spacing w:val="-3"/>
              </w:rPr>
            </w:pPr>
            <w:r>
              <w:rPr>
                <w:spacing w:val="-3"/>
              </w:rPr>
              <w:t>2010-12-21</w:t>
            </w:r>
          </w:p>
        </w:tc>
        <w:tc>
          <w:tcPr>
            <w:tcW w:w="1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65E44" w:rsidRDefault="005B1031">
            <w:pPr>
              <w:pStyle w:val="TableParagraph"/>
              <w:spacing w:before="39"/>
              <w:ind w:left="14" w:right="4"/>
              <w:jc w:val="center"/>
              <w:rPr>
                <w:spacing w:val="-3"/>
              </w:rPr>
            </w:pPr>
            <w:r>
              <w:rPr>
                <w:spacing w:val="-3"/>
              </w:rPr>
              <w:t>中国农业银行股份有限公司</w:t>
            </w:r>
          </w:p>
        </w:tc>
      </w:tr>
      <w:tr w:rsidR="00165E44">
        <w:trPr>
          <w:trHeight w:val="558"/>
        </w:trPr>
        <w:tc>
          <w:tcPr>
            <w:tcW w:w="833" w:type="pct"/>
            <w:tcBorders>
              <w:top w:val="nil"/>
              <w:left w:val="single" w:sz="4" w:space="0" w:color="auto"/>
              <w:bottom w:val="single" w:sz="4" w:space="0" w:color="auto"/>
              <w:right w:val="single" w:sz="4" w:space="0" w:color="auto"/>
            </w:tcBorders>
            <w:shd w:val="clear" w:color="auto" w:fill="auto"/>
            <w:noWrap/>
            <w:vAlign w:val="center"/>
          </w:tcPr>
          <w:p w:rsidR="00165E44" w:rsidRDefault="005B1031">
            <w:pPr>
              <w:pStyle w:val="TableParagraph"/>
              <w:spacing w:before="39"/>
              <w:ind w:left="14" w:right="4"/>
              <w:jc w:val="center"/>
              <w:rPr>
                <w:spacing w:val="-3"/>
              </w:rPr>
            </w:pPr>
            <w:r>
              <w:rPr>
                <w:spacing w:val="-3"/>
              </w:rPr>
              <w:t>090012</w:t>
            </w:r>
          </w:p>
        </w:tc>
        <w:tc>
          <w:tcPr>
            <w:tcW w:w="2000" w:type="pct"/>
            <w:tcBorders>
              <w:top w:val="nil"/>
              <w:left w:val="nil"/>
              <w:bottom w:val="single" w:sz="4" w:space="0" w:color="auto"/>
              <w:right w:val="single" w:sz="4" w:space="0" w:color="auto"/>
            </w:tcBorders>
            <w:shd w:val="clear" w:color="auto" w:fill="auto"/>
            <w:noWrap/>
            <w:vAlign w:val="center"/>
          </w:tcPr>
          <w:p w:rsidR="00165E44" w:rsidRDefault="005B1031">
            <w:pPr>
              <w:pStyle w:val="TableParagraph"/>
              <w:spacing w:before="39"/>
              <w:ind w:left="14" w:right="4"/>
              <w:jc w:val="center"/>
              <w:rPr>
                <w:spacing w:val="-3"/>
              </w:rPr>
            </w:pPr>
            <w:r>
              <w:rPr>
                <w:spacing w:val="-3"/>
              </w:rPr>
              <w:t>大成深证成长</w:t>
            </w:r>
            <w:r>
              <w:rPr>
                <w:spacing w:val="-3"/>
              </w:rPr>
              <w:t>40</w:t>
            </w:r>
            <w:r>
              <w:rPr>
                <w:spacing w:val="-3"/>
              </w:rPr>
              <w:t>交易型开放式指数证券投资基金联接基金</w:t>
            </w:r>
          </w:p>
        </w:tc>
        <w:tc>
          <w:tcPr>
            <w:tcW w:w="918" w:type="pct"/>
            <w:tcBorders>
              <w:top w:val="single" w:sz="4" w:space="0" w:color="auto"/>
              <w:left w:val="nil"/>
              <w:bottom w:val="single" w:sz="4" w:space="0" w:color="auto"/>
              <w:right w:val="single" w:sz="4" w:space="0" w:color="auto"/>
            </w:tcBorders>
            <w:vAlign w:val="center"/>
          </w:tcPr>
          <w:p w:rsidR="00165E44" w:rsidRDefault="005B1031">
            <w:pPr>
              <w:pStyle w:val="TableParagraph"/>
              <w:spacing w:before="39"/>
              <w:ind w:left="14" w:right="4"/>
              <w:jc w:val="center"/>
              <w:rPr>
                <w:spacing w:val="-3"/>
              </w:rPr>
            </w:pPr>
            <w:r>
              <w:rPr>
                <w:spacing w:val="-3"/>
              </w:rPr>
              <w:t>2010-12-21</w:t>
            </w:r>
          </w:p>
        </w:tc>
        <w:tc>
          <w:tcPr>
            <w:tcW w:w="1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65E44" w:rsidRDefault="005B1031">
            <w:pPr>
              <w:pStyle w:val="TableParagraph"/>
              <w:spacing w:before="39"/>
              <w:ind w:left="14" w:right="4"/>
              <w:jc w:val="center"/>
              <w:rPr>
                <w:spacing w:val="-3"/>
              </w:rPr>
            </w:pPr>
            <w:r>
              <w:rPr>
                <w:spacing w:val="-3"/>
              </w:rPr>
              <w:t>中国农业银行股份有限公司</w:t>
            </w:r>
          </w:p>
        </w:tc>
      </w:tr>
    </w:tbl>
    <w:p w:rsidR="00165E44" w:rsidRDefault="00165E44">
      <w:pPr>
        <w:pStyle w:val="a5"/>
        <w:ind w:left="1880"/>
        <w:rPr>
          <w:spacing w:val="-1"/>
        </w:rPr>
      </w:pPr>
    </w:p>
    <w:p w:rsidR="00165E44" w:rsidRDefault="005B1031">
      <w:pPr>
        <w:pStyle w:val="a5"/>
        <w:ind w:left="1880"/>
      </w:pPr>
      <w:r>
        <w:rPr>
          <w:spacing w:val="-1"/>
        </w:rPr>
        <w:t>现将修订事项公告如下：</w:t>
      </w:r>
    </w:p>
    <w:p w:rsidR="00165E44" w:rsidRDefault="005B1031">
      <w:pPr>
        <w:pStyle w:val="a5"/>
        <w:spacing w:before="40" w:line="364" w:lineRule="auto"/>
        <w:ind w:left="1400" w:right="1436" w:firstLine="479"/>
        <w:jc w:val="both"/>
        <w:rPr>
          <w:spacing w:val="-2"/>
        </w:rPr>
      </w:pPr>
      <w:r>
        <w:rPr>
          <w:spacing w:val="-2"/>
        </w:rPr>
        <w:t>1</w:t>
      </w:r>
      <w:r>
        <w:rPr>
          <w:spacing w:val="-8"/>
        </w:rPr>
        <w:t>、将上述</w:t>
      </w:r>
      <w:r>
        <w:rPr>
          <w:spacing w:val="-8"/>
        </w:rPr>
        <w:t xml:space="preserve"> </w:t>
      </w:r>
      <w:r>
        <w:rPr>
          <w:spacing w:val="-2"/>
        </w:rPr>
        <w:t>2</w:t>
      </w:r>
      <w:r>
        <w:rPr>
          <w:spacing w:val="-7"/>
        </w:rPr>
        <w:t xml:space="preserve"> </w:t>
      </w:r>
      <w:r>
        <w:rPr>
          <w:spacing w:val="-7"/>
        </w:rPr>
        <w:t>只指数基金基金合同的基金投资禁止行为条款中有关基金禁止</w:t>
      </w:r>
      <w:r>
        <w:rPr>
          <w:spacing w:val="-4"/>
        </w:rPr>
        <w:t>买卖与基金管理人、基金托管人有控股关系的股东或者与基金管理人、基金托管</w:t>
      </w:r>
      <w:r>
        <w:rPr>
          <w:spacing w:val="-2"/>
        </w:rPr>
        <w:t>人有其他重大利害关系的公司发行的证券或者承销期内承销的证券的规定予以</w:t>
      </w:r>
      <w:r>
        <w:rPr>
          <w:spacing w:val="-8"/>
        </w:rPr>
        <w:t>删除，对上述</w:t>
      </w:r>
      <w:r>
        <w:rPr>
          <w:spacing w:val="-8"/>
        </w:rPr>
        <w:t xml:space="preserve"> </w:t>
      </w:r>
      <w:r>
        <w:rPr>
          <w:spacing w:val="-6"/>
        </w:rPr>
        <w:t xml:space="preserve">2 </w:t>
      </w:r>
      <w:r>
        <w:rPr>
          <w:spacing w:val="-9"/>
        </w:rPr>
        <w:t>只指数基金基金合同的基金投资禁止行为条款中其他与《中华人</w:t>
      </w:r>
      <w:r>
        <w:rPr>
          <w:spacing w:val="-4"/>
        </w:rPr>
        <w:t>民共和国证券投资基金法》不一致的规定予以修订（具体修订内容见附表），并</w:t>
      </w:r>
      <w:r>
        <w:rPr>
          <w:spacing w:val="-2"/>
        </w:rPr>
        <w:t>根据部分基金实际运作情况对相关基金合同进行修订。</w:t>
      </w:r>
    </w:p>
    <w:p w:rsidR="00165E44" w:rsidRDefault="005B1031">
      <w:pPr>
        <w:pStyle w:val="a5"/>
        <w:spacing w:before="40" w:line="364" w:lineRule="auto"/>
        <w:ind w:left="1400" w:right="1436" w:firstLine="479"/>
        <w:jc w:val="both"/>
        <w:rPr>
          <w:spacing w:val="-2"/>
        </w:rPr>
      </w:pPr>
      <w:r>
        <w:rPr>
          <w:spacing w:val="-2"/>
        </w:rPr>
        <w:t>2</w:t>
      </w:r>
      <w:r>
        <w:rPr>
          <w:spacing w:val="-2"/>
        </w:rPr>
        <w:t>、根据修订的基金合同，本公司对上述基金的招募说明书、托管协议等法</w:t>
      </w:r>
      <w:r>
        <w:rPr>
          <w:spacing w:val="-4"/>
        </w:rPr>
        <w:t>律文件中的相关内容进行更新。本次修订主要根据《中华人民共和国证券投资基金法》进行调整，其余修订对基金份额持有人利益无实质性不利影响，并已经履</w:t>
      </w:r>
      <w:r>
        <w:rPr>
          <w:spacing w:val="-14"/>
        </w:rPr>
        <w:t>行了规定的程序，符合相关法律法规及各基金基金</w:t>
      </w:r>
      <w:r>
        <w:rPr>
          <w:spacing w:val="-14"/>
        </w:rPr>
        <w:t>合同的规定。</w:t>
      </w:r>
      <w:r>
        <w:rPr>
          <w:spacing w:val="-2"/>
        </w:rPr>
        <w:t>本次修订自</w:t>
      </w:r>
      <w:r>
        <w:rPr>
          <w:spacing w:val="-2"/>
        </w:rPr>
        <w:t>2025</w:t>
      </w:r>
      <w:r>
        <w:rPr>
          <w:spacing w:val="-2"/>
        </w:rPr>
        <w:t>年</w:t>
      </w:r>
      <w:r>
        <w:rPr>
          <w:rFonts w:hint="eastAsia"/>
          <w:spacing w:val="-2"/>
        </w:rPr>
        <w:t>3</w:t>
      </w:r>
      <w:r>
        <w:rPr>
          <w:spacing w:val="-2"/>
        </w:rPr>
        <w:t xml:space="preserve"> </w:t>
      </w:r>
      <w:r>
        <w:rPr>
          <w:spacing w:val="-2"/>
        </w:rPr>
        <w:t>月</w:t>
      </w:r>
      <w:r>
        <w:rPr>
          <w:rFonts w:hint="eastAsia"/>
          <w:spacing w:val="-2"/>
        </w:rPr>
        <w:t xml:space="preserve"> 3</w:t>
      </w:r>
      <w:r>
        <w:rPr>
          <w:spacing w:val="-2"/>
        </w:rPr>
        <w:t xml:space="preserve"> </w:t>
      </w:r>
      <w:r>
        <w:rPr>
          <w:spacing w:val="-2"/>
        </w:rPr>
        <w:t>日起生效。</w:t>
      </w:r>
    </w:p>
    <w:p w:rsidR="00165E44" w:rsidRDefault="005B1031">
      <w:pPr>
        <w:pStyle w:val="a5"/>
        <w:spacing w:before="161" w:line="364" w:lineRule="auto"/>
        <w:ind w:left="1400" w:right="1436" w:firstLine="479"/>
        <w:jc w:val="both"/>
      </w:pPr>
      <w:r>
        <w:rPr>
          <w:spacing w:val="-2"/>
        </w:rPr>
        <w:t>3</w:t>
      </w:r>
      <w:r>
        <w:rPr>
          <w:spacing w:val="-2"/>
        </w:rPr>
        <w:t>、本基金管理人可以在法律法规和各基金的基金合同规定范围内调整上述</w:t>
      </w:r>
      <w:r>
        <w:rPr>
          <w:spacing w:val="-12"/>
        </w:rPr>
        <w:t>相关内容。投资者可登录本公司网站</w:t>
      </w:r>
      <w:r>
        <w:rPr>
          <w:spacing w:val="-2"/>
        </w:rPr>
        <w:t>(</w:t>
      </w:r>
      <w:r>
        <w:rPr>
          <w:rFonts w:hint="eastAsia"/>
          <w:szCs w:val="21"/>
        </w:rPr>
        <w:t>www.dcfund.com.cn</w:t>
      </w:r>
      <w:r>
        <w:rPr>
          <w:spacing w:val="-2"/>
        </w:rPr>
        <w:t>)</w:t>
      </w:r>
      <w:r>
        <w:rPr>
          <w:spacing w:val="-2"/>
        </w:rPr>
        <w:t>查阅修订后的各基金基</w:t>
      </w:r>
      <w:r>
        <w:rPr>
          <w:spacing w:val="-2"/>
        </w:rPr>
        <w:lastRenderedPageBreak/>
        <w:t>金合同全文或拨打本公司客户服务热线（</w:t>
      </w:r>
      <w:r>
        <w:rPr>
          <w:rFonts w:hint="eastAsia"/>
          <w:szCs w:val="21"/>
        </w:rPr>
        <w:t>400-888-5558</w:t>
      </w:r>
      <w:r>
        <w:rPr>
          <w:spacing w:val="-2"/>
        </w:rPr>
        <w:t>）咨询相关信息。</w:t>
      </w:r>
    </w:p>
    <w:p w:rsidR="00165E44" w:rsidRDefault="005B1031">
      <w:pPr>
        <w:pStyle w:val="a5"/>
        <w:spacing w:before="2"/>
        <w:ind w:left="1880"/>
        <w:rPr>
          <w:spacing w:val="-2"/>
        </w:rPr>
      </w:pPr>
      <w:r>
        <w:rPr>
          <w:spacing w:val="-2"/>
        </w:rPr>
        <w:t>特此公告。</w:t>
      </w:r>
    </w:p>
    <w:p w:rsidR="00165E44" w:rsidRDefault="00165E44">
      <w:pPr>
        <w:pStyle w:val="a5"/>
        <w:spacing w:before="2"/>
        <w:ind w:left="1880"/>
        <w:rPr>
          <w:spacing w:val="-2"/>
        </w:rPr>
      </w:pPr>
    </w:p>
    <w:p w:rsidR="00165E44" w:rsidRDefault="00165E44">
      <w:pPr>
        <w:pStyle w:val="a5"/>
        <w:spacing w:before="2"/>
        <w:ind w:left="1880"/>
        <w:rPr>
          <w:spacing w:val="-2"/>
        </w:rPr>
      </w:pPr>
    </w:p>
    <w:p w:rsidR="00165E44" w:rsidRDefault="00165E44">
      <w:pPr>
        <w:pStyle w:val="a5"/>
        <w:spacing w:before="2"/>
        <w:ind w:left="1880"/>
      </w:pPr>
    </w:p>
    <w:p w:rsidR="00165E44" w:rsidRDefault="005B1031">
      <w:pPr>
        <w:pStyle w:val="a5"/>
        <w:ind w:left="6587"/>
      </w:pPr>
      <w:r>
        <w:rPr>
          <w:rFonts w:hint="eastAsia"/>
          <w:spacing w:val="-1"/>
        </w:rPr>
        <w:t>大成</w:t>
      </w:r>
      <w:r>
        <w:rPr>
          <w:spacing w:val="-1"/>
        </w:rPr>
        <w:t>基金管理有限公司</w:t>
      </w:r>
    </w:p>
    <w:p w:rsidR="00165E44" w:rsidRDefault="005B1031">
      <w:pPr>
        <w:pStyle w:val="a5"/>
        <w:spacing w:before="161"/>
        <w:ind w:right="2396"/>
        <w:jc w:val="center"/>
        <w:rPr>
          <w:spacing w:val="-2"/>
        </w:rPr>
      </w:pPr>
      <w:r>
        <w:rPr>
          <w:rFonts w:ascii="Times New Roman" w:eastAsia="Times New Roman"/>
        </w:rPr>
        <w:t xml:space="preserve">                                                                                                            </w:t>
      </w:r>
      <w:r>
        <w:rPr>
          <w:spacing w:val="-2"/>
        </w:rPr>
        <w:t>2025</w:t>
      </w:r>
      <w:r>
        <w:rPr>
          <w:spacing w:val="-2"/>
        </w:rPr>
        <w:t>年</w:t>
      </w:r>
      <w:r>
        <w:rPr>
          <w:spacing w:val="-2"/>
        </w:rPr>
        <w:t xml:space="preserve"> 3 </w:t>
      </w:r>
      <w:r>
        <w:rPr>
          <w:spacing w:val="-2"/>
        </w:rPr>
        <w:t>月</w:t>
      </w:r>
      <w:r>
        <w:rPr>
          <w:rFonts w:hint="eastAsia"/>
          <w:spacing w:val="-2"/>
        </w:rPr>
        <w:t xml:space="preserve"> </w:t>
      </w:r>
      <w:r>
        <w:rPr>
          <w:spacing w:val="-2"/>
        </w:rPr>
        <w:t xml:space="preserve">1 </w:t>
      </w:r>
      <w:r>
        <w:rPr>
          <w:spacing w:val="-2"/>
        </w:rPr>
        <w:t>日</w:t>
      </w:r>
    </w:p>
    <w:p w:rsidR="00165E44" w:rsidRDefault="00165E44">
      <w:pPr>
        <w:jc w:val="right"/>
        <w:rPr>
          <w:spacing w:val="-2"/>
          <w:sz w:val="24"/>
          <w:szCs w:val="24"/>
        </w:rPr>
        <w:sectPr w:rsidR="00165E44">
          <w:footerReference w:type="default" r:id="rId7"/>
          <w:pgSz w:w="11910" w:h="16840"/>
          <w:pgMar w:top="1460" w:right="360" w:bottom="280" w:left="400" w:header="720" w:footer="720" w:gutter="0"/>
          <w:cols w:space="720"/>
        </w:sectPr>
      </w:pPr>
    </w:p>
    <w:p w:rsidR="00165E44" w:rsidRDefault="005B1031">
      <w:pPr>
        <w:pStyle w:val="a5"/>
        <w:spacing w:before="41"/>
        <w:ind w:left="1400"/>
        <w:rPr>
          <w:spacing w:val="-3"/>
        </w:rPr>
      </w:pPr>
      <w:r>
        <w:rPr>
          <w:spacing w:val="-3"/>
        </w:rPr>
        <w:lastRenderedPageBreak/>
        <w:t>附表：基金合同修订</w:t>
      </w:r>
    </w:p>
    <w:tbl>
      <w:tblPr>
        <w:tblStyle w:val="ab"/>
        <w:tblW w:w="0" w:type="auto"/>
        <w:tblInd w:w="959" w:type="dxa"/>
        <w:tblLook w:val="04A0"/>
      </w:tblPr>
      <w:tblGrid>
        <w:gridCol w:w="1701"/>
        <w:gridCol w:w="3969"/>
        <w:gridCol w:w="4111"/>
      </w:tblGrid>
      <w:tr w:rsidR="00165E44">
        <w:tc>
          <w:tcPr>
            <w:tcW w:w="1701" w:type="dxa"/>
          </w:tcPr>
          <w:p w:rsidR="00165E44" w:rsidRDefault="005B1031">
            <w:pPr>
              <w:pStyle w:val="TableParagraph"/>
              <w:spacing w:before="22"/>
              <w:ind w:left="107"/>
              <w:rPr>
                <w:sz w:val="21"/>
              </w:rPr>
            </w:pPr>
            <w:r>
              <w:rPr>
                <w:spacing w:val="-4"/>
                <w:sz w:val="21"/>
              </w:rPr>
              <w:t>基金名称</w:t>
            </w:r>
          </w:p>
        </w:tc>
        <w:tc>
          <w:tcPr>
            <w:tcW w:w="3969" w:type="dxa"/>
          </w:tcPr>
          <w:p w:rsidR="00165E44" w:rsidRDefault="005B1031">
            <w:pPr>
              <w:pStyle w:val="TableParagraph"/>
              <w:spacing w:before="22"/>
              <w:rPr>
                <w:sz w:val="21"/>
              </w:rPr>
            </w:pPr>
            <w:r>
              <w:rPr>
                <w:spacing w:val="-4"/>
                <w:sz w:val="21"/>
              </w:rPr>
              <w:t>原文内容</w:t>
            </w:r>
          </w:p>
        </w:tc>
        <w:tc>
          <w:tcPr>
            <w:tcW w:w="4111" w:type="dxa"/>
          </w:tcPr>
          <w:p w:rsidR="00165E44" w:rsidRDefault="005B1031">
            <w:pPr>
              <w:pStyle w:val="TableParagraph"/>
              <w:spacing w:before="22"/>
              <w:rPr>
                <w:sz w:val="21"/>
              </w:rPr>
            </w:pPr>
            <w:r>
              <w:rPr>
                <w:spacing w:val="-4"/>
                <w:sz w:val="21"/>
              </w:rPr>
              <w:t>修订后内容</w:t>
            </w:r>
          </w:p>
        </w:tc>
      </w:tr>
      <w:tr w:rsidR="00165E44">
        <w:tc>
          <w:tcPr>
            <w:tcW w:w="1701" w:type="dxa"/>
          </w:tcPr>
          <w:p w:rsidR="00165E44" w:rsidRDefault="005B1031">
            <w:pPr>
              <w:pStyle w:val="a5"/>
              <w:spacing w:before="41"/>
              <w:rPr>
                <w:spacing w:val="-3"/>
                <w:sz w:val="21"/>
                <w:szCs w:val="21"/>
              </w:rPr>
            </w:pPr>
            <w:r>
              <w:rPr>
                <w:rFonts w:hint="eastAsia"/>
                <w:spacing w:val="-3"/>
                <w:sz w:val="21"/>
                <w:szCs w:val="21"/>
              </w:rPr>
              <w:t>深证成长</w:t>
            </w:r>
            <w:r>
              <w:rPr>
                <w:spacing w:val="-3"/>
                <w:sz w:val="21"/>
                <w:szCs w:val="21"/>
              </w:rPr>
              <w:t>40</w:t>
            </w:r>
            <w:r>
              <w:rPr>
                <w:spacing w:val="-3"/>
                <w:sz w:val="21"/>
                <w:szCs w:val="21"/>
              </w:rPr>
              <w:t>交易型开放式指数证券投资基金</w:t>
            </w:r>
          </w:p>
        </w:tc>
        <w:tc>
          <w:tcPr>
            <w:tcW w:w="3969" w:type="dxa"/>
          </w:tcPr>
          <w:p w:rsidR="00165E44" w:rsidRDefault="005B1031">
            <w:pPr>
              <w:pStyle w:val="a5"/>
              <w:spacing w:before="41"/>
              <w:rPr>
                <w:spacing w:val="-19"/>
                <w:sz w:val="21"/>
                <w:szCs w:val="21"/>
              </w:rPr>
            </w:pPr>
            <w:bookmarkStart w:id="1" w:name="_Hlk187056311"/>
            <w:r>
              <w:rPr>
                <w:spacing w:val="-19"/>
                <w:sz w:val="21"/>
                <w:szCs w:val="21"/>
              </w:rPr>
              <w:t>十四</w:t>
            </w:r>
            <w:r>
              <w:rPr>
                <w:rFonts w:hint="eastAsia"/>
                <w:spacing w:val="-19"/>
                <w:sz w:val="21"/>
                <w:szCs w:val="21"/>
              </w:rPr>
              <w:t>、基金的投资</w:t>
            </w:r>
          </w:p>
          <w:p w:rsidR="00165E44" w:rsidRDefault="005B1031">
            <w:pPr>
              <w:pStyle w:val="a5"/>
              <w:spacing w:before="41"/>
              <w:rPr>
                <w:spacing w:val="-19"/>
                <w:sz w:val="21"/>
                <w:szCs w:val="21"/>
              </w:rPr>
            </w:pPr>
            <w:r>
              <w:rPr>
                <w:spacing w:val="-19"/>
                <w:sz w:val="21"/>
                <w:szCs w:val="21"/>
              </w:rPr>
              <w:t>（九）禁止行为</w:t>
            </w:r>
          </w:p>
          <w:p w:rsidR="00165E44" w:rsidRDefault="005B1031">
            <w:pPr>
              <w:pStyle w:val="a5"/>
              <w:spacing w:before="41"/>
              <w:rPr>
                <w:spacing w:val="-19"/>
                <w:sz w:val="21"/>
                <w:szCs w:val="21"/>
              </w:rPr>
            </w:pPr>
            <w:r>
              <w:rPr>
                <w:spacing w:val="-19"/>
                <w:sz w:val="21"/>
                <w:szCs w:val="21"/>
              </w:rPr>
              <w:t>为维护基金份额持有人的合法权益，本基金禁止从事下列行为：</w:t>
            </w:r>
          </w:p>
          <w:p w:rsidR="00165E44" w:rsidRDefault="005B1031">
            <w:pPr>
              <w:pStyle w:val="a5"/>
              <w:spacing w:before="41"/>
              <w:rPr>
                <w:spacing w:val="-19"/>
                <w:sz w:val="21"/>
                <w:szCs w:val="21"/>
              </w:rPr>
            </w:pPr>
            <w:r>
              <w:rPr>
                <w:spacing w:val="-19"/>
                <w:sz w:val="21"/>
                <w:szCs w:val="21"/>
              </w:rPr>
              <w:t>1</w:t>
            </w:r>
            <w:r>
              <w:rPr>
                <w:spacing w:val="-19"/>
                <w:sz w:val="21"/>
                <w:szCs w:val="21"/>
              </w:rPr>
              <w:t>、承销证券；</w:t>
            </w:r>
          </w:p>
          <w:p w:rsidR="00165E44" w:rsidRDefault="005B1031">
            <w:pPr>
              <w:pStyle w:val="a5"/>
              <w:spacing w:before="41"/>
              <w:rPr>
                <w:spacing w:val="-19"/>
                <w:sz w:val="21"/>
                <w:szCs w:val="21"/>
              </w:rPr>
            </w:pPr>
            <w:r>
              <w:rPr>
                <w:spacing w:val="-19"/>
                <w:sz w:val="21"/>
                <w:szCs w:val="21"/>
              </w:rPr>
              <w:t>2</w:t>
            </w:r>
            <w:r>
              <w:rPr>
                <w:spacing w:val="-19"/>
                <w:sz w:val="21"/>
                <w:szCs w:val="21"/>
              </w:rPr>
              <w:t>、向他人贷款或者提供担保；</w:t>
            </w:r>
          </w:p>
          <w:p w:rsidR="00165E44" w:rsidRDefault="005B1031">
            <w:pPr>
              <w:pStyle w:val="a5"/>
              <w:spacing w:before="41"/>
              <w:rPr>
                <w:spacing w:val="-19"/>
                <w:sz w:val="21"/>
                <w:szCs w:val="21"/>
              </w:rPr>
            </w:pPr>
            <w:r>
              <w:rPr>
                <w:spacing w:val="-19"/>
                <w:sz w:val="21"/>
                <w:szCs w:val="21"/>
              </w:rPr>
              <w:t>3</w:t>
            </w:r>
            <w:r>
              <w:rPr>
                <w:spacing w:val="-19"/>
                <w:sz w:val="21"/>
                <w:szCs w:val="21"/>
              </w:rPr>
              <w:t>、从事承担无限责任的投资；</w:t>
            </w:r>
          </w:p>
          <w:p w:rsidR="00165E44" w:rsidRDefault="005B1031">
            <w:pPr>
              <w:pStyle w:val="a5"/>
              <w:spacing w:before="41"/>
              <w:rPr>
                <w:spacing w:val="-19"/>
                <w:sz w:val="21"/>
                <w:szCs w:val="21"/>
              </w:rPr>
            </w:pPr>
            <w:r>
              <w:rPr>
                <w:spacing w:val="-19"/>
                <w:sz w:val="21"/>
                <w:szCs w:val="21"/>
              </w:rPr>
              <w:t>4</w:t>
            </w:r>
            <w:r>
              <w:rPr>
                <w:spacing w:val="-19"/>
                <w:sz w:val="21"/>
                <w:szCs w:val="21"/>
              </w:rPr>
              <w:t>、买卖其他基金份额，但是国务院另有规定的除外；</w:t>
            </w:r>
          </w:p>
          <w:p w:rsidR="00165E44" w:rsidRDefault="005B1031">
            <w:pPr>
              <w:pStyle w:val="a5"/>
              <w:spacing w:before="41"/>
              <w:rPr>
                <w:spacing w:val="-19"/>
                <w:sz w:val="21"/>
                <w:szCs w:val="21"/>
              </w:rPr>
            </w:pPr>
            <w:r>
              <w:rPr>
                <w:spacing w:val="-19"/>
                <w:sz w:val="21"/>
                <w:szCs w:val="21"/>
              </w:rPr>
              <w:t>5</w:t>
            </w:r>
            <w:r>
              <w:rPr>
                <w:spacing w:val="-19"/>
                <w:sz w:val="21"/>
                <w:szCs w:val="21"/>
              </w:rPr>
              <w:t>、向基金管理人、基金托管人出资或者买卖基金管理人、基金托管人发行的股票或者债券；</w:t>
            </w:r>
          </w:p>
          <w:p w:rsidR="00165E44" w:rsidRDefault="005B1031">
            <w:pPr>
              <w:pStyle w:val="a5"/>
              <w:spacing w:before="41"/>
              <w:rPr>
                <w:spacing w:val="-19"/>
                <w:sz w:val="21"/>
                <w:szCs w:val="21"/>
              </w:rPr>
            </w:pPr>
            <w:r>
              <w:rPr>
                <w:spacing w:val="-19"/>
                <w:sz w:val="21"/>
                <w:szCs w:val="21"/>
              </w:rPr>
              <w:t>6</w:t>
            </w:r>
            <w:r>
              <w:rPr>
                <w:spacing w:val="-19"/>
                <w:sz w:val="21"/>
                <w:szCs w:val="21"/>
              </w:rPr>
              <w:t>、买卖与基金管理人、基金托管人有控股关系的股东或者与基金管理人、基金托管人有其他重大利害关系的公司发行的证券或者承销期内承销的证券；</w:t>
            </w:r>
          </w:p>
          <w:p w:rsidR="00165E44" w:rsidRDefault="005B1031">
            <w:pPr>
              <w:pStyle w:val="a5"/>
              <w:spacing w:before="41"/>
              <w:rPr>
                <w:spacing w:val="-19"/>
                <w:sz w:val="21"/>
                <w:szCs w:val="21"/>
              </w:rPr>
            </w:pPr>
            <w:r>
              <w:rPr>
                <w:spacing w:val="-19"/>
                <w:sz w:val="21"/>
                <w:szCs w:val="21"/>
              </w:rPr>
              <w:t>7</w:t>
            </w:r>
            <w:r>
              <w:rPr>
                <w:spacing w:val="-19"/>
                <w:sz w:val="21"/>
                <w:szCs w:val="21"/>
              </w:rPr>
              <w:t>、从事内幕交易、操纵证券交易价格及其他不正当的证券交易活动；</w:t>
            </w:r>
          </w:p>
          <w:p w:rsidR="00165E44" w:rsidRDefault="005B1031">
            <w:pPr>
              <w:pStyle w:val="a5"/>
              <w:spacing w:before="41"/>
              <w:rPr>
                <w:spacing w:val="-19"/>
                <w:sz w:val="21"/>
                <w:szCs w:val="21"/>
              </w:rPr>
            </w:pPr>
            <w:r>
              <w:rPr>
                <w:spacing w:val="-19"/>
                <w:sz w:val="21"/>
                <w:szCs w:val="21"/>
              </w:rPr>
              <w:t>8</w:t>
            </w:r>
            <w:r>
              <w:rPr>
                <w:spacing w:val="-19"/>
                <w:sz w:val="21"/>
                <w:szCs w:val="21"/>
              </w:rPr>
              <w:t>、依照法律法规有关规定，由中国证监会规定禁止的其他活动。</w:t>
            </w:r>
          </w:p>
          <w:p w:rsidR="00165E44" w:rsidRDefault="005B1031">
            <w:pPr>
              <w:pStyle w:val="a5"/>
              <w:spacing w:before="41"/>
              <w:rPr>
                <w:spacing w:val="-19"/>
                <w:sz w:val="21"/>
                <w:szCs w:val="21"/>
              </w:rPr>
            </w:pPr>
            <w:r>
              <w:rPr>
                <w:spacing w:val="-19"/>
                <w:sz w:val="21"/>
                <w:szCs w:val="21"/>
              </w:rPr>
              <w:t>对于因上述</w:t>
            </w:r>
            <w:r>
              <w:rPr>
                <w:spacing w:val="-19"/>
                <w:sz w:val="21"/>
                <w:szCs w:val="21"/>
              </w:rPr>
              <w:t>5</w:t>
            </w:r>
            <w:r>
              <w:rPr>
                <w:spacing w:val="-19"/>
                <w:sz w:val="21"/>
                <w:szCs w:val="21"/>
              </w:rPr>
              <w:t>、</w:t>
            </w:r>
            <w:r>
              <w:rPr>
                <w:spacing w:val="-19"/>
                <w:sz w:val="21"/>
                <w:szCs w:val="21"/>
              </w:rPr>
              <w:t xml:space="preserve">6 </w:t>
            </w:r>
            <w:r>
              <w:rPr>
                <w:spacing w:val="-19"/>
                <w:sz w:val="21"/>
                <w:szCs w:val="21"/>
              </w:rPr>
              <w:t>项情形导致无法投资的标的指数成份股或备选成份股，基金管理人将在严格控制跟踪误差的前提下，将结合使用其他合理方法进行适当替代。</w:t>
            </w:r>
          </w:p>
          <w:p w:rsidR="00165E44" w:rsidRDefault="005B1031">
            <w:pPr>
              <w:pStyle w:val="a5"/>
              <w:spacing w:before="41"/>
              <w:rPr>
                <w:spacing w:val="-3"/>
                <w:sz w:val="21"/>
                <w:szCs w:val="21"/>
              </w:rPr>
            </w:pPr>
            <w:r>
              <w:rPr>
                <w:spacing w:val="-19"/>
                <w:sz w:val="21"/>
                <w:szCs w:val="21"/>
              </w:rPr>
              <w:t>若法律法规或监管部门取消上述禁止性规定，履行适当程序后，本基金投资可不受上述规定限制。</w:t>
            </w:r>
            <w:bookmarkEnd w:id="1"/>
          </w:p>
        </w:tc>
        <w:tc>
          <w:tcPr>
            <w:tcW w:w="4111" w:type="dxa"/>
          </w:tcPr>
          <w:p w:rsidR="00165E44" w:rsidRDefault="005B1031">
            <w:pPr>
              <w:pStyle w:val="a5"/>
              <w:spacing w:before="41"/>
              <w:rPr>
                <w:spacing w:val="-19"/>
                <w:sz w:val="21"/>
                <w:szCs w:val="21"/>
              </w:rPr>
            </w:pPr>
            <w:bookmarkStart w:id="2" w:name="_Hlk187056268"/>
            <w:r>
              <w:rPr>
                <w:spacing w:val="-19"/>
                <w:sz w:val="21"/>
                <w:szCs w:val="21"/>
              </w:rPr>
              <w:t>十四</w:t>
            </w:r>
            <w:r>
              <w:rPr>
                <w:rFonts w:hint="eastAsia"/>
                <w:spacing w:val="-19"/>
                <w:sz w:val="21"/>
                <w:szCs w:val="21"/>
              </w:rPr>
              <w:t>、基金的投资</w:t>
            </w:r>
          </w:p>
          <w:p w:rsidR="00165E44" w:rsidRDefault="005B1031">
            <w:pPr>
              <w:pStyle w:val="a5"/>
              <w:spacing w:before="41"/>
              <w:rPr>
                <w:spacing w:val="-19"/>
                <w:sz w:val="21"/>
                <w:szCs w:val="21"/>
              </w:rPr>
            </w:pPr>
            <w:r>
              <w:rPr>
                <w:spacing w:val="-19"/>
                <w:sz w:val="21"/>
                <w:szCs w:val="21"/>
              </w:rPr>
              <w:t>（九）禁止行为</w:t>
            </w:r>
          </w:p>
          <w:p w:rsidR="00165E44" w:rsidRDefault="005B1031">
            <w:pPr>
              <w:pStyle w:val="a5"/>
              <w:spacing w:before="41"/>
              <w:rPr>
                <w:spacing w:val="-19"/>
                <w:sz w:val="21"/>
                <w:szCs w:val="21"/>
              </w:rPr>
            </w:pPr>
            <w:r>
              <w:rPr>
                <w:spacing w:val="-19"/>
                <w:sz w:val="21"/>
                <w:szCs w:val="21"/>
              </w:rPr>
              <w:t>为维护基金份额持有人的合法权益，本基金禁止从事下列行为：</w:t>
            </w:r>
          </w:p>
          <w:p w:rsidR="00165E44" w:rsidRDefault="005B1031">
            <w:pPr>
              <w:pStyle w:val="a5"/>
              <w:spacing w:before="41"/>
              <w:rPr>
                <w:spacing w:val="-19"/>
                <w:sz w:val="21"/>
                <w:szCs w:val="21"/>
              </w:rPr>
            </w:pPr>
            <w:r>
              <w:rPr>
                <w:spacing w:val="-19"/>
                <w:sz w:val="21"/>
                <w:szCs w:val="21"/>
              </w:rPr>
              <w:t>1</w:t>
            </w:r>
            <w:r>
              <w:rPr>
                <w:spacing w:val="-19"/>
                <w:sz w:val="21"/>
                <w:szCs w:val="21"/>
              </w:rPr>
              <w:t>、承销证券；</w:t>
            </w:r>
          </w:p>
          <w:p w:rsidR="00165E44" w:rsidRDefault="005B1031">
            <w:pPr>
              <w:pStyle w:val="a5"/>
              <w:spacing w:before="41"/>
              <w:rPr>
                <w:spacing w:val="-19"/>
                <w:sz w:val="21"/>
                <w:szCs w:val="21"/>
              </w:rPr>
            </w:pPr>
            <w:r>
              <w:rPr>
                <w:spacing w:val="-19"/>
                <w:sz w:val="21"/>
                <w:szCs w:val="21"/>
              </w:rPr>
              <w:t>2</w:t>
            </w:r>
            <w:r>
              <w:rPr>
                <w:spacing w:val="-19"/>
                <w:sz w:val="21"/>
                <w:szCs w:val="21"/>
              </w:rPr>
              <w:t>、违反规定向他人贷款或者提供担保；</w:t>
            </w:r>
          </w:p>
          <w:p w:rsidR="00165E44" w:rsidRDefault="005B1031">
            <w:pPr>
              <w:pStyle w:val="a5"/>
              <w:spacing w:before="41"/>
              <w:rPr>
                <w:spacing w:val="-19"/>
                <w:sz w:val="21"/>
                <w:szCs w:val="21"/>
              </w:rPr>
            </w:pPr>
            <w:r>
              <w:rPr>
                <w:spacing w:val="-19"/>
                <w:sz w:val="21"/>
                <w:szCs w:val="21"/>
              </w:rPr>
              <w:t>3</w:t>
            </w:r>
            <w:r>
              <w:rPr>
                <w:spacing w:val="-19"/>
                <w:sz w:val="21"/>
                <w:szCs w:val="21"/>
              </w:rPr>
              <w:t>、从事承</w:t>
            </w:r>
            <w:r>
              <w:rPr>
                <w:spacing w:val="-19"/>
                <w:sz w:val="21"/>
                <w:szCs w:val="21"/>
              </w:rPr>
              <w:t>担无限责任的投资；</w:t>
            </w:r>
          </w:p>
          <w:p w:rsidR="00165E44" w:rsidRDefault="005B1031">
            <w:pPr>
              <w:pStyle w:val="a5"/>
              <w:spacing w:before="41"/>
              <w:rPr>
                <w:spacing w:val="-19"/>
                <w:sz w:val="21"/>
                <w:szCs w:val="21"/>
              </w:rPr>
            </w:pPr>
            <w:r>
              <w:rPr>
                <w:spacing w:val="-19"/>
                <w:sz w:val="21"/>
                <w:szCs w:val="21"/>
              </w:rPr>
              <w:t>4</w:t>
            </w:r>
            <w:r>
              <w:rPr>
                <w:spacing w:val="-19"/>
                <w:sz w:val="21"/>
                <w:szCs w:val="21"/>
              </w:rPr>
              <w:t>、买卖其他基金份额，但是法律法规或中国证监会另有规定的除外；</w:t>
            </w:r>
          </w:p>
          <w:p w:rsidR="00165E44" w:rsidRDefault="005B1031">
            <w:pPr>
              <w:pStyle w:val="a5"/>
              <w:spacing w:before="41"/>
              <w:rPr>
                <w:spacing w:val="-19"/>
                <w:sz w:val="21"/>
                <w:szCs w:val="21"/>
              </w:rPr>
            </w:pPr>
            <w:r>
              <w:rPr>
                <w:spacing w:val="-19"/>
                <w:sz w:val="21"/>
                <w:szCs w:val="21"/>
              </w:rPr>
              <w:t>5</w:t>
            </w:r>
            <w:r>
              <w:rPr>
                <w:spacing w:val="-19"/>
                <w:sz w:val="21"/>
                <w:szCs w:val="21"/>
              </w:rPr>
              <w:t>、向基金管理人、基金托管人出资；</w:t>
            </w:r>
          </w:p>
          <w:p w:rsidR="00165E44" w:rsidRDefault="005B1031">
            <w:pPr>
              <w:pStyle w:val="a5"/>
              <w:spacing w:before="41"/>
              <w:rPr>
                <w:spacing w:val="-19"/>
                <w:sz w:val="21"/>
                <w:szCs w:val="21"/>
              </w:rPr>
            </w:pPr>
            <w:r>
              <w:rPr>
                <w:spacing w:val="-19"/>
                <w:sz w:val="21"/>
                <w:szCs w:val="21"/>
              </w:rPr>
              <w:t>6</w:t>
            </w:r>
            <w:r>
              <w:rPr>
                <w:spacing w:val="-19"/>
                <w:sz w:val="21"/>
                <w:szCs w:val="21"/>
              </w:rPr>
              <w:t>、从事内幕交易、操纵证券交易价格及其他不正当的证券交易活动；</w:t>
            </w:r>
          </w:p>
          <w:p w:rsidR="00165E44" w:rsidRDefault="005B1031">
            <w:pPr>
              <w:pStyle w:val="a5"/>
              <w:spacing w:before="41"/>
              <w:rPr>
                <w:spacing w:val="-19"/>
                <w:sz w:val="21"/>
                <w:szCs w:val="21"/>
              </w:rPr>
            </w:pPr>
            <w:r>
              <w:rPr>
                <w:spacing w:val="-19"/>
                <w:sz w:val="21"/>
                <w:szCs w:val="21"/>
              </w:rPr>
              <w:t>7</w:t>
            </w:r>
            <w:r>
              <w:rPr>
                <w:spacing w:val="-19"/>
                <w:sz w:val="21"/>
                <w:szCs w:val="21"/>
              </w:rPr>
              <w:t>、</w:t>
            </w:r>
            <w:r>
              <w:rPr>
                <w:rFonts w:hint="eastAsia"/>
                <w:spacing w:val="-19"/>
                <w:sz w:val="21"/>
                <w:szCs w:val="21"/>
              </w:rPr>
              <w:t>法律、行政法规和</w:t>
            </w:r>
            <w:r>
              <w:rPr>
                <w:spacing w:val="-19"/>
                <w:sz w:val="21"/>
                <w:szCs w:val="21"/>
              </w:rPr>
              <w:t>中国证监会</w:t>
            </w:r>
            <w:r>
              <w:rPr>
                <w:rFonts w:hint="eastAsia"/>
                <w:spacing w:val="-19"/>
                <w:sz w:val="21"/>
                <w:szCs w:val="21"/>
              </w:rPr>
              <w:t>规定禁止的其他活动</w:t>
            </w:r>
            <w:r>
              <w:rPr>
                <w:spacing w:val="-19"/>
                <w:sz w:val="21"/>
                <w:szCs w:val="21"/>
              </w:rPr>
              <w:t>。</w:t>
            </w:r>
          </w:p>
          <w:p w:rsidR="00165E44" w:rsidRDefault="005B1031">
            <w:pPr>
              <w:pStyle w:val="a5"/>
              <w:spacing w:before="41"/>
              <w:rPr>
                <w:spacing w:val="-19"/>
                <w:sz w:val="21"/>
                <w:szCs w:val="21"/>
              </w:rPr>
            </w:pPr>
            <w:r>
              <w:rPr>
                <w:rFonts w:hint="eastAsia"/>
                <w:spacing w:val="-19"/>
                <w:sz w:val="2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65E44" w:rsidRDefault="005B1031">
            <w:pPr>
              <w:pStyle w:val="a5"/>
              <w:spacing w:before="41"/>
              <w:rPr>
                <w:spacing w:val="-19"/>
                <w:sz w:val="21"/>
                <w:szCs w:val="21"/>
              </w:rPr>
            </w:pPr>
            <w:r>
              <w:rPr>
                <w:spacing w:val="-19"/>
                <w:sz w:val="21"/>
                <w:szCs w:val="21"/>
              </w:rPr>
              <w:t>法律、行政法规或监管部门</w:t>
            </w:r>
            <w:r>
              <w:rPr>
                <w:spacing w:val="-19"/>
                <w:sz w:val="21"/>
                <w:szCs w:val="21"/>
              </w:rPr>
              <w:t>取消或调整上述限制，如适用于本基金，基金管理人在履行适当程序后，本基金投资则不再受相关限制或按照调整后的规定执行</w:t>
            </w:r>
            <w:r>
              <w:rPr>
                <w:rFonts w:hint="eastAsia"/>
                <w:spacing w:val="-19"/>
                <w:sz w:val="21"/>
                <w:szCs w:val="21"/>
              </w:rPr>
              <w:t>。</w:t>
            </w:r>
            <w:bookmarkEnd w:id="2"/>
          </w:p>
        </w:tc>
      </w:tr>
      <w:tr w:rsidR="00165E44">
        <w:tc>
          <w:tcPr>
            <w:tcW w:w="1701" w:type="dxa"/>
          </w:tcPr>
          <w:p w:rsidR="00165E44" w:rsidRDefault="005B1031">
            <w:pPr>
              <w:pStyle w:val="a5"/>
              <w:spacing w:before="41"/>
              <w:rPr>
                <w:spacing w:val="-3"/>
                <w:sz w:val="21"/>
                <w:szCs w:val="21"/>
              </w:rPr>
            </w:pPr>
            <w:r>
              <w:rPr>
                <w:rFonts w:hint="eastAsia"/>
                <w:spacing w:val="-3"/>
                <w:sz w:val="21"/>
                <w:szCs w:val="21"/>
              </w:rPr>
              <w:t>大成深证成长</w:t>
            </w:r>
            <w:r>
              <w:rPr>
                <w:spacing w:val="-3"/>
                <w:sz w:val="21"/>
                <w:szCs w:val="21"/>
              </w:rPr>
              <w:t>40</w:t>
            </w:r>
            <w:r>
              <w:rPr>
                <w:spacing w:val="-3"/>
                <w:sz w:val="21"/>
                <w:szCs w:val="21"/>
              </w:rPr>
              <w:t>交易型开放式指数证券投资基金联接基金</w:t>
            </w:r>
          </w:p>
        </w:tc>
        <w:tc>
          <w:tcPr>
            <w:tcW w:w="3969" w:type="dxa"/>
          </w:tcPr>
          <w:p w:rsidR="00165E44" w:rsidRDefault="005B1031">
            <w:pPr>
              <w:pStyle w:val="a5"/>
              <w:spacing w:before="41"/>
              <w:rPr>
                <w:spacing w:val="-19"/>
                <w:sz w:val="21"/>
                <w:szCs w:val="21"/>
              </w:rPr>
            </w:pPr>
            <w:bookmarkStart w:id="3" w:name="_Hlk187056446"/>
            <w:r>
              <w:rPr>
                <w:spacing w:val="-19"/>
                <w:sz w:val="21"/>
                <w:szCs w:val="21"/>
              </w:rPr>
              <w:t>十二</w:t>
            </w:r>
            <w:r>
              <w:rPr>
                <w:rFonts w:hint="eastAsia"/>
                <w:spacing w:val="-19"/>
                <w:sz w:val="21"/>
                <w:szCs w:val="21"/>
              </w:rPr>
              <w:t>、基金的投资</w:t>
            </w:r>
          </w:p>
          <w:p w:rsidR="00165E44" w:rsidRDefault="005B1031">
            <w:pPr>
              <w:pStyle w:val="a5"/>
              <w:spacing w:before="41"/>
              <w:rPr>
                <w:spacing w:val="-19"/>
                <w:sz w:val="21"/>
                <w:szCs w:val="21"/>
              </w:rPr>
            </w:pPr>
            <w:r>
              <w:rPr>
                <w:spacing w:val="-19"/>
                <w:sz w:val="21"/>
                <w:szCs w:val="21"/>
              </w:rPr>
              <w:t>（</w:t>
            </w:r>
            <w:r>
              <w:rPr>
                <w:rFonts w:hint="eastAsia"/>
                <w:spacing w:val="-19"/>
                <w:sz w:val="21"/>
                <w:szCs w:val="21"/>
              </w:rPr>
              <w:t>九</w:t>
            </w:r>
            <w:r>
              <w:rPr>
                <w:spacing w:val="-19"/>
                <w:sz w:val="21"/>
                <w:szCs w:val="21"/>
              </w:rPr>
              <w:t>）</w:t>
            </w:r>
            <w:r>
              <w:rPr>
                <w:rFonts w:hint="eastAsia"/>
                <w:spacing w:val="-19"/>
                <w:sz w:val="21"/>
                <w:szCs w:val="21"/>
              </w:rPr>
              <w:t>禁止行为</w:t>
            </w:r>
          </w:p>
          <w:p w:rsidR="00165E44" w:rsidRDefault="005B1031">
            <w:pPr>
              <w:pStyle w:val="a5"/>
              <w:spacing w:before="41"/>
              <w:rPr>
                <w:spacing w:val="-19"/>
                <w:sz w:val="21"/>
                <w:szCs w:val="21"/>
              </w:rPr>
            </w:pPr>
            <w:r>
              <w:rPr>
                <w:rFonts w:hint="eastAsia"/>
                <w:spacing w:val="-19"/>
                <w:sz w:val="21"/>
                <w:szCs w:val="21"/>
              </w:rPr>
              <w:t>为维护基金份额持有人的合法权益，本基金禁止从事下列行为：</w:t>
            </w:r>
          </w:p>
          <w:p w:rsidR="00165E44" w:rsidRDefault="005B1031">
            <w:pPr>
              <w:pStyle w:val="a5"/>
              <w:spacing w:before="41"/>
              <w:rPr>
                <w:spacing w:val="-19"/>
                <w:sz w:val="21"/>
                <w:szCs w:val="21"/>
              </w:rPr>
            </w:pPr>
            <w:r>
              <w:rPr>
                <w:rFonts w:hint="eastAsia"/>
                <w:spacing w:val="-19"/>
                <w:sz w:val="21"/>
                <w:szCs w:val="21"/>
              </w:rPr>
              <w:t>1</w:t>
            </w:r>
            <w:r>
              <w:rPr>
                <w:rFonts w:hint="eastAsia"/>
                <w:spacing w:val="-19"/>
                <w:sz w:val="21"/>
                <w:szCs w:val="21"/>
              </w:rPr>
              <w:t>、承销证券；</w:t>
            </w:r>
          </w:p>
          <w:p w:rsidR="00165E44" w:rsidRDefault="005B1031">
            <w:pPr>
              <w:pStyle w:val="a5"/>
              <w:spacing w:before="41"/>
              <w:rPr>
                <w:spacing w:val="-19"/>
                <w:sz w:val="21"/>
                <w:szCs w:val="21"/>
              </w:rPr>
            </w:pPr>
            <w:r>
              <w:rPr>
                <w:rFonts w:hint="eastAsia"/>
                <w:spacing w:val="-19"/>
                <w:sz w:val="21"/>
                <w:szCs w:val="21"/>
              </w:rPr>
              <w:t>2</w:t>
            </w:r>
            <w:r>
              <w:rPr>
                <w:rFonts w:hint="eastAsia"/>
                <w:spacing w:val="-19"/>
                <w:sz w:val="21"/>
                <w:szCs w:val="21"/>
              </w:rPr>
              <w:t>、向他人贷款或者提供担保；</w:t>
            </w:r>
          </w:p>
          <w:p w:rsidR="00165E44" w:rsidRDefault="005B1031">
            <w:pPr>
              <w:pStyle w:val="a5"/>
              <w:spacing w:before="41"/>
              <w:rPr>
                <w:spacing w:val="-19"/>
                <w:sz w:val="21"/>
                <w:szCs w:val="21"/>
              </w:rPr>
            </w:pPr>
            <w:r>
              <w:rPr>
                <w:rFonts w:hint="eastAsia"/>
                <w:spacing w:val="-19"/>
                <w:sz w:val="21"/>
                <w:szCs w:val="21"/>
              </w:rPr>
              <w:t>3</w:t>
            </w:r>
            <w:r>
              <w:rPr>
                <w:rFonts w:hint="eastAsia"/>
                <w:spacing w:val="-19"/>
                <w:sz w:val="21"/>
                <w:szCs w:val="21"/>
              </w:rPr>
              <w:t>、从事承担无限责任的投资；</w:t>
            </w:r>
          </w:p>
          <w:p w:rsidR="00165E44" w:rsidRDefault="005B1031">
            <w:pPr>
              <w:pStyle w:val="a5"/>
              <w:spacing w:before="41"/>
              <w:rPr>
                <w:spacing w:val="-19"/>
                <w:sz w:val="21"/>
                <w:szCs w:val="21"/>
              </w:rPr>
            </w:pPr>
            <w:r>
              <w:rPr>
                <w:rFonts w:hint="eastAsia"/>
                <w:spacing w:val="-19"/>
                <w:sz w:val="21"/>
                <w:szCs w:val="21"/>
              </w:rPr>
              <w:t>4</w:t>
            </w:r>
            <w:r>
              <w:rPr>
                <w:rFonts w:hint="eastAsia"/>
                <w:spacing w:val="-19"/>
                <w:sz w:val="21"/>
                <w:szCs w:val="21"/>
              </w:rPr>
              <w:t>、</w:t>
            </w:r>
            <w:r>
              <w:rPr>
                <w:spacing w:val="-19"/>
                <w:sz w:val="21"/>
                <w:szCs w:val="21"/>
              </w:rPr>
              <w:t>买卖除目标</w:t>
            </w:r>
            <w:r>
              <w:rPr>
                <w:spacing w:val="-19"/>
                <w:sz w:val="21"/>
                <w:szCs w:val="21"/>
              </w:rPr>
              <w:t>ETF</w:t>
            </w:r>
            <w:r>
              <w:rPr>
                <w:spacing w:val="-19"/>
                <w:sz w:val="21"/>
                <w:szCs w:val="21"/>
              </w:rPr>
              <w:t>外的其他基金份额，但法律法规或中国证监会另有规定的除外；</w:t>
            </w:r>
          </w:p>
          <w:p w:rsidR="00165E44" w:rsidRDefault="005B1031">
            <w:pPr>
              <w:pStyle w:val="a5"/>
              <w:spacing w:before="41"/>
              <w:rPr>
                <w:spacing w:val="-19"/>
                <w:sz w:val="21"/>
                <w:szCs w:val="21"/>
              </w:rPr>
            </w:pPr>
            <w:r>
              <w:rPr>
                <w:rFonts w:hint="eastAsia"/>
                <w:spacing w:val="-19"/>
                <w:sz w:val="21"/>
                <w:szCs w:val="21"/>
              </w:rPr>
              <w:t>5</w:t>
            </w:r>
            <w:r>
              <w:rPr>
                <w:rFonts w:hint="eastAsia"/>
                <w:spacing w:val="-19"/>
                <w:sz w:val="21"/>
                <w:szCs w:val="21"/>
              </w:rPr>
              <w:t>、向基金管理人、基金托管人出资或者买卖基金管理人、基金托管人发行的股票或者债券；</w:t>
            </w:r>
          </w:p>
          <w:p w:rsidR="00165E44" w:rsidRDefault="005B1031">
            <w:pPr>
              <w:pStyle w:val="a5"/>
              <w:spacing w:before="41"/>
              <w:rPr>
                <w:spacing w:val="-19"/>
                <w:sz w:val="21"/>
                <w:szCs w:val="21"/>
              </w:rPr>
            </w:pPr>
            <w:r>
              <w:rPr>
                <w:rFonts w:hint="eastAsia"/>
                <w:spacing w:val="-19"/>
                <w:sz w:val="21"/>
                <w:szCs w:val="21"/>
              </w:rPr>
              <w:t>6</w:t>
            </w:r>
            <w:r>
              <w:rPr>
                <w:rFonts w:hint="eastAsia"/>
                <w:spacing w:val="-19"/>
                <w:sz w:val="21"/>
                <w:szCs w:val="21"/>
              </w:rPr>
              <w:t>、买卖与基金管理人、基金托管人有控股关系的股东或者与基金管理人、基金托管人有其他重大利害关系的公司发行的证券或者承销期内承销的证券</w:t>
            </w:r>
            <w:r>
              <w:rPr>
                <w:spacing w:val="-19"/>
                <w:sz w:val="21"/>
                <w:szCs w:val="21"/>
              </w:rPr>
              <w:t>，但目标</w:t>
            </w:r>
            <w:r>
              <w:rPr>
                <w:spacing w:val="-19"/>
                <w:sz w:val="21"/>
                <w:szCs w:val="21"/>
              </w:rPr>
              <w:t>ETF</w:t>
            </w:r>
            <w:r>
              <w:rPr>
                <w:spacing w:val="-19"/>
                <w:sz w:val="21"/>
                <w:szCs w:val="21"/>
              </w:rPr>
              <w:t>除外</w:t>
            </w:r>
            <w:r>
              <w:rPr>
                <w:rFonts w:hint="eastAsia"/>
                <w:spacing w:val="-19"/>
                <w:sz w:val="21"/>
                <w:szCs w:val="21"/>
              </w:rPr>
              <w:t>；</w:t>
            </w:r>
          </w:p>
          <w:p w:rsidR="00165E44" w:rsidRDefault="005B1031">
            <w:pPr>
              <w:pStyle w:val="a5"/>
              <w:spacing w:before="41"/>
              <w:rPr>
                <w:spacing w:val="-19"/>
                <w:sz w:val="21"/>
                <w:szCs w:val="21"/>
              </w:rPr>
            </w:pPr>
            <w:r>
              <w:rPr>
                <w:rFonts w:hint="eastAsia"/>
                <w:spacing w:val="-19"/>
                <w:sz w:val="21"/>
                <w:szCs w:val="21"/>
              </w:rPr>
              <w:t>7</w:t>
            </w:r>
            <w:r>
              <w:rPr>
                <w:rFonts w:hint="eastAsia"/>
                <w:spacing w:val="-19"/>
                <w:sz w:val="21"/>
                <w:szCs w:val="21"/>
              </w:rPr>
              <w:t>、从事内幕交易、操纵证券交易价格及其他不正当的证券交易活动；</w:t>
            </w:r>
          </w:p>
          <w:p w:rsidR="00165E44" w:rsidRDefault="005B1031">
            <w:pPr>
              <w:pStyle w:val="a5"/>
              <w:spacing w:before="41"/>
              <w:rPr>
                <w:spacing w:val="-19"/>
                <w:sz w:val="21"/>
                <w:szCs w:val="21"/>
              </w:rPr>
            </w:pPr>
            <w:r>
              <w:rPr>
                <w:rFonts w:hint="eastAsia"/>
                <w:spacing w:val="-19"/>
                <w:sz w:val="21"/>
                <w:szCs w:val="21"/>
              </w:rPr>
              <w:t>8</w:t>
            </w:r>
            <w:r>
              <w:rPr>
                <w:rFonts w:hint="eastAsia"/>
                <w:spacing w:val="-19"/>
                <w:sz w:val="21"/>
                <w:szCs w:val="21"/>
              </w:rPr>
              <w:t>、依照法律法规有关规定，由中国证监会规定禁止的其他活动。</w:t>
            </w:r>
          </w:p>
          <w:p w:rsidR="00165E44" w:rsidRDefault="005B1031">
            <w:pPr>
              <w:pStyle w:val="a5"/>
              <w:spacing w:before="41"/>
              <w:rPr>
                <w:spacing w:val="-3"/>
              </w:rPr>
            </w:pPr>
            <w:r>
              <w:rPr>
                <w:rFonts w:hint="eastAsia"/>
                <w:spacing w:val="-19"/>
                <w:sz w:val="21"/>
                <w:szCs w:val="21"/>
              </w:rPr>
              <w:t>若法律法规或监管部门取消上述禁止性规定，履行适当程序后，本基金投资可不受上述规定限制。</w:t>
            </w:r>
            <w:bookmarkEnd w:id="3"/>
          </w:p>
        </w:tc>
        <w:tc>
          <w:tcPr>
            <w:tcW w:w="4111" w:type="dxa"/>
          </w:tcPr>
          <w:p w:rsidR="00165E44" w:rsidRDefault="005B1031">
            <w:pPr>
              <w:pStyle w:val="a5"/>
              <w:spacing w:before="41"/>
              <w:rPr>
                <w:spacing w:val="-19"/>
                <w:sz w:val="21"/>
                <w:szCs w:val="21"/>
              </w:rPr>
            </w:pPr>
            <w:bookmarkStart w:id="4" w:name="_Hlk187056412"/>
            <w:r>
              <w:rPr>
                <w:spacing w:val="-19"/>
                <w:sz w:val="21"/>
                <w:szCs w:val="21"/>
              </w:rPr>
              <w:t>十二</w:t>
            </w:r>
            <w:r>
              <w:rPr>
                <w:rFonts w:hint="eastAsia"/>
                <w:spacing w:val="-19"/>
                <w:sz w:val="21"/>
                <w:szCs w:val="21"/>
              </w:rPr>
              <w:t>、基金的投资</w:t>
            </w:r>
          </w:p>
          <w:p w:rsidR="00165E44" w:rsidRDefault="005B1031">
            <w:pPr>
              <w:pStyle w:val="a5"/>
              <w:spacing w:before="41"/>
              <w:rPr>
                <w:spacing w:val="-19"/>
                <w:sz w:val="21"/>
                <w:szCs w:val="21"/>
              </w:rPr>
            </w:pPr>
            <w:r>
              <w:rPr>
                <w:spacing w:val="-19"/>
                <w:sz w:val="21"/>
                <w:szCs w:val="21"/>
              </w:rPr>
              <w:t>（</w:t>
            </w:r>
            <w:r>
              <w:rPr>
                <w:rFonts w:hint="eastAsia"/>
                <w:spacing w:val="-19"/>
                <w:sz w:val="21"/>
                <w:szCs w:val="21"/>
              </w:rPr>
              <w:t>九</w:t>
            </w:r>
            <w:r>
              <w:rPr>
                <w:spacing w:val="-19"/>
                <w:sz w:val="21"/>
                <w:szCs w:val="21"/>
              </w:rPr>
              <w:t>）</w:t>
            </w:r>
            <w:r>
              <w:rPr>
                <w:rFonts w:hint="eastAsia"/>
                <w:spacing w:val="-19"/>
                <w:sz w:val="21"/>
                <w:szCs w:val="21"/>
              </w:rPr>
              <w:t>禁止行为</w:t>
            </w:r>
          </w:p>
          <w:p w:rsidR="00165E44" w:rsidRDefault="005B1031">
            <w:pPr>
              <w:pStyle w:val="a5"/>
              <w:spacing w:before="41"/>
              <w:rPr>
                <w:spacing w:val="-19"/>
                <w:sz w:val="21"/>
                <w:szCs w:val="21"/>
              </w:rPr>
            </w:pPr>
            <w:r>
              <w:rPr>
                <w:rFonts w:hint="eastAsia"/>
                <w:spacing w:val="-19"/>
                <w:sz w:val="21"/>
                <w:szCs w:val="21"/>
              </w:rPr>
              <w:t>为维护基金份额持有人的合法权益，本基金禁止从事下列行为：</w:t>
            </w:r>
          </w:p>
          <w:p w:rsidR="00165E44" w:rsidRDefault="005B1031">
            <w:pPr>
              <w:pStyle w:val="a5"/>
              <w:spacing w:before="41"/>
              <w:rPr>
                <w:spacing w:val="-19"/>
                <w:sz w:val="21"/>
                <w:szCs w:val="21"/>
              </w:rPr>
            </w:pPr>
            <w:r>
              <w:rPr>
                <w:rFonts w:hint="eastAsia"/>
                <w:spacing w:val="-19"/>
                <w:sz w:val="21"/>
                <w:szCs w:val="21"/>
              </w:rPr>
              <w:t>1</w:t>
            </w:r>
            <w:r>
              <w:rPr>
                <w:rFonts w:hint="eastAsia"/>
                <w:spacing w:val="-19"/>
                <w:sz w:val="21"/>
                <w:szCs w:val="21"/>
              </w:rPr>
              <w:t>、承销证券；</w:t>
            </w:r>
          </w:p>
          <w:p w:rsidR="00165E44" w:rsidRDefault="005B1031">
            <w:pPr>
              <w:pStyle w:val="a5"/>
              <w:spacing w:before="41"/>
              <w:rPr>
                <w:spacing w:val="-19"/>
                <w:sz w:val="21"/>
                <w:szCs w:val="21"/>
              </w:rPr>
            </w:pPr>
            <w:r>
              <w:rPr>
                <w:rFonts w:hint="eastAsia"/>
                <w:spacing w:val="-19"/>
                <w:sz w:val="21"/>
                <w:szCs w:val="21"/>
              </w:rPr>
              <w:t>2</w:t>
            </w:r>
            <w:r>
              <w:rPr>
                <w:rFonts w:hint="eastAsia"/>
                <w:spacing w:val="-19"/>
                <w:sz w:val="21"/>
                <w:szCs w:val="21"/>
              </w:rPr>
              <w:t>、违反规定向他人贷款或者提供担保；</w:t>
            </w:r>
          </w:p>
          <w:p w:rsidR="00165E44" w:rsidRDefault="005B1031">
            <w:pPr>
              <w:pStyle w:val="a5"/>
              <w:spacing w:before="41"/>
              <w:rPr>
                <w:spacing w:val="-19"/>
                <w:sz w:val="21"/>
                <w:szCs w:val="21"/>
              </w:rPr>
            </w:pPr>
            <w:r>
              <w:rPr>
                <w:rFonts w:hint="eastAsia"/>
                <w:spacing w:val="-19"/>
                <w:sz w:val="21"/>
                <w:szCs w:val="21"/>
              </w:rPr>
              <w:t>3</w:t>
            </w:r>
            <w:r>
              <w:rPr>
                <w:rFonts w:hint="eastAsia"/>
                <w:spacing w:val="-19"/>
                <w:sz w:val="21"/>
                <w:szCs w:val="21"/>
              </w:rPr>
              <w:t>、从事承担无限责任的投资；</w:t>
            </w:r>
          </w:p>
          <w:p w:rsidR="00165E44" w:rsidRDefault="005B1031">
            <w:pPr>
              <w:pStyle w:val="a5"/>
              <w:spacing w:before="41"/>
              <w:rPr>
                <w:spacing w:val="-19"/>
                <w:sz w:val="21"/>
                <w:szCs w:val="21"/>
              </w:rPr>
            </w:pPr>
            <w:r>
              <w:rPr>
                <w:rFonts w:hint="eastAsia"/>
                <w:spacing w:val="-19"/>
                <w:sz w:val="21"/>
                <w:szCs w:val="21"/>
              </w:rPr>
              <w:t>4</w:t>
            </w:r>
            <w:r>
              <w:rPr>
                <w:rFonts w:hint="eastAsia"/>
                <w:spacing w:val="-19"/>
                <w:sz w:val="21"/>
                <w:szCs w:val="21"/>
              </w:rPr>
              <w:t>、</w:t>
            </w:r>
            <w:r>
              <w:rPr>
                <w:spacing w:val="-19"/>
                <w:sz w:val="21"/>
                <w:szCs w:val="21"/>
              </w:rPr>
              <w:t>买卖除目标</w:t>
            </w:r>
            <w:r>
              <w:rPr>
                <w:spacing w:val="-19"/>
                <w:sz w:val="21"/>
                <w:szCs w:val="21"/>
              </w:rPr>
              <w:t>ETF</w:t>
            </w:r>
            <w:r>
              <w:rPr>
                <w:spacing w:val="-19"/>
                <w:sz w:val="21"/>
                <w:szCs w:val="21"/>
              </w:rPr>
              <w:t>外的其他基金份额，但法律法规或中国证监会另有规定的除外；</w:t>
            </w:r>
          </w:p>
          <w:p w:rsidR="00165E44" w:rsidRDefault="005B1031">
            <w:pPr>
              <w:pStyle w:val="a5"/>
              <w:spacing w:before="41"/>
              <w:rPr>
                <w:spacing w:val="-19"/>
                <w:sz w:val="21"/>
                <w:szCs w:val="21"/>
              </w:rPr>
            </w:pPr>
            <w:r>
              <w:rPr>
                <w:rFonts w:hint="eastAsia"/>
                <w:spacing w:val="-19"/>
                <w:sz w:val="21"/>
                <w:szCs w:val="21"/>
              </w:rPr>
              <w:t>5</w:t>
            </w:r>
            <w:r>
              <w:rPr>
                <w:rFonts w:hint="eastAsia"/>
                <w:spacing w:val="-19"/>
                <w:sz w:val="21"/>
                <w:szCs w:val="21"/>
              </w:rPr>
              <w:t>、向基金管理人、基金托管人出资；</w:t>
            </w:r>
          </w:p>
          <w:p w:rsidR="00165E44" w:rsidRDefault="005B1031">
            <w:pPr>
              <w:pStyle w:val="a5"/>
              <w:spacing w:before="41"/>
              <w:rPr>
                <w:spacing w:val="-19"/>
                <w:sz w:val="21"/>
                <w:szCs w:val="21"/>
              </w:rPr>
            </w:pPr>
            <w:r>
              <w:rPr>
                <w:spacing w:val="-19"/>
                <w:sz w:val="21"/>
                <w:szCs w:val="21"/>
              </w:rPr>
              <w:t>6</w:t>
            </w:r>
            <w:r>
              <w:rPr>
                <w:rFonts w:hint="eastAsia"/>
                <w:spacing w:val="-19"/>
                <w:sz w:val="21"/>
                <w:szCs w:val="21"/>
              </w:rPr>
              <w:t>、从事内幕交易、操纵证券交易价格及其他不正当的证券交易活动；</w:t>
            </w:r>
          </w:p>
          <w:p w:rsidR="00165E44" w:rsidRDefault="005B1031">
            <w:pPr>
              <w:pStyle w:val="a5"/>
              <w:spacing w:before="41"/>
              <w:rPr>
                <w:spacing w:val="-19"/>
                <w:sz w:val="21"/>
                <w:szCs w:val="21"/>
              </w:rPr>
            </w:pPr>
            <w:r>
              <w:rPr>
                <w:spacing w:val="-19"/>
                <w:sz w:val="21"/>
                <w:szCs w:val="21"/>
              </w:rPr>
              <w:t>7</w:t>
            </w:r>
            <w:r>
              <w:rPr>
                <w:rFonts w:hint="eastAsia"/>
                <w:spacing w:val="-19"/>
                <w:sz w:val="21"/>
                <w:szCs w:val="21"/>
              </w:rPr>
              <w:t>、法律、行政法规和</w:t>
            </w:r>
            <w:r>
              <w:rPr>
                <w:spacing w:val="-19"/>
                <w:sz w:val="21"/>
                <w:szCs w:val="21"/>
              </w:rPr>
              <w:t>中国证监会</w:t>
            </w:r>
            <w:r>
              <w:rPr>
                <w:rFonts w:hint="eastAsia"/>
                <w:spacing w:val="-19"/>
                <w:sz w:val="21"/>
                <w:szCs w:val="21"/>
              </w:rPr>
              <w:t>规定禁止的其他活动。</w:t>
            </w:r>
          </w:p>
          <w:p w:rsidR="00165E44" w:rsidRDefault="005B1031">
            <w:pPr>
              <w:pStyle w:val="a5"/>
              <w:spacing w:before="41"/>
              <w:rPr>
                <w:spacing w:val="-19"/>
                <w:sz w:val="21"/>
                <w:szCs w:val="21"/>
              </w:rPr>
            </w:pPr>
            <w:r>
              <w:rPr>
                <w:rFonts w:hint="eastAsia"/>
                <w:spacing w:val="-19"/>
                <w:sz w:val="2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w:t>
            </w:r>
            <w:r>
              <w:rPr>
                <w:rFonts w:hint="eastAsia"/>
                <w:spacing w:val="-19"/>
                <w:sz w:val="21"/>
                <w:szCs w:val="21"/>
              </w:rPr>
              <w:t>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65E44" w:rsidRDefault="005B1031">
            <w:pPr>
              <w:pStyle w:val="a5"/>
              <w:spacing w:before="41"/>
              <w:rPr>
                <w:spacing w:val="-3"/>
              </w:rPr>
            </w:pPr>
            <w:r>
              <w:rPr>
                <w:spacing w:val="-19"/>
                <w:sz w:val="21"/>
                <w:szCs w:val="21"/>
              </w:rPr>
              <w:t>法律、行政法规或监管部门取消或调整上述限制，如适用于本基金，基金管理人在履行适当程序后，本基金投资则不再受相关限制或按照调整后的规定执行</w:t>
            </w:r>
            <w:r>
              <w:rPr>
                <w:rFonts w:hint="eastAsia"/>
                <w:spacing w:val="-19"/>
                <w:sz w:val="21"/>
                <w:szCs w:val="21"/>
              </w:rPr>
              <w:t>。</w:t>
            </w:r>
            <w:bookmarkEnd w:id="4"/>
          </w:p>
        </w:tc>
      </w:tr>
    </w:tbl>
    <w:p w:rsidR="00165E44" w:rsidRDefault="00165E44">
      <w:pPr>
        <w:pStyle w:val="a5"/>
        <w:spacing w:before="41"/>
        <w:ind w:left="1400"/>
        <w:rPr>
          <w:spacing w:val="-3"/>
        </w:rPr>
      </w:pPr>
    </w:p>
    <w:p w:rsidR="00165E44" w:rsidRDefault="00165E44">
      <w:pPr>
        <w:rPr>
          <w:sz w:val="21"/>
        </w:rPr>
        <w:sectPr w:rsidR="00165E44">
          <w:pgSz w:w="11910" w:h="16840"/>
          <w:pgMar w:top="1380" w:right="360" w:bottom="280" w:left="400" w:header="720" w:footer="720" w:gutter="0"/>
          <w:cols w:space="720"/>
        </w:sectPr>
      </w:pPr>
    </w:p>
    <w:p w:rsidR="00165E44" w:rsidRDefault="00165E44">
      <w:pPr>
        <w:rPr>
          <w:sz w:val="21"/>
        </w:rPr>
        <w:sectPr w:rsidR="00165E44">
          <w:type w:val="continuous"/>
          <w:pgSz w:w="11910" w:h="16840"/>
          <w:pgMar w:top="1400" w:right="360" w:bottom="280" w:left="400" w:header="720" w:footer="720" w:gutter="0"/>
          <w:cols w:space="720"/>
        </w:sectPr>
      </w:pPr>
    </w:p>
    <w:p w:rsidR="00165E44" w:rsidRDefault="00165E44"/>
    <w:sectPr w:rsidR="00165E44" w:rsidSect="00165E44">
      <w:type w:val="continuous"/>
      <w:pgSz w:w="11910" w:h="16840"/>
      <w:pgMar w:top="1400" w:right="360" w:bottom="280" w:left="4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E44" w:rsidRDefault="00165E44" w:rsidP="00165E44">
      <w:r>
        <w:separator/>
      </w:r>
    </w:p>
  </w:endnote>
  <w:endnote w:type="continuationSeparator" w:id="0">
    <w:p w:rsidR="00165E44" w:rsidRDefault="00165E44" w:rsidP="00165E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Noto Sans CJK JP Regular">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507657"/>
      <w:docPartObj>
        <w:docPartGallery w:val="AutoText"/>
      </w:docPartObj>
    </w:sdtPr>
    <w:sdtContent>
      <w:p w:rsidR="00165E44" w:rsidRDefault="00165E44">
        <w:pPr>
          <w:pStyle w:val="a7"/>
          <w:jc w:val="center"/>
        </w:pPr>
        <w:r>
          <w:fldChar w:fldCharType="begin"/>
        </w:r>
        <w:r w:rsidR="005B1031">
          <w:instrText>PAGE   \* MERGEFORMAT</w:instrText>
        </w:r>
        <w:r>
          <w:fldChar w:fldCharType="separate"/>
        </w:r>
        <w:r w:rsidR="005B1031" w:rsidRPr="005B1031">
          <w:rPr>
            <w:noProof/>
            <w:lang w:val="zh-CN"/>
          </w:rPr>
          <w:t>1</w:t>
        </w:r>
        <w:r>
          <w:fldChar w:fldCharType="end"/>
        </w:r>
      </w:p>
    </w:sdtContent>
  </w:sdt>
  <w:p w:rsidR="00165E44" w:rsidRDefault="00165E4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E44" w:rsidRDefault="00165E44" w:rsidP="00165E44">
      <w:r>
        <w:separator/>
      </w:r>
    </w:p>
  </w:footnote>
  <w:footnote w:type="continuationSeparator" w:id="0">
    <w:p w:rsidR="00165E44" w:rsidRDefault="00165E44" w:rsidP="00165E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
  <w:rsids>
    <w:rsidRoot w:val="00EB1E9A"/>
    <w:rsid w:val="00045EB0"/>
    <w:rsid w:val="00072D7A"/>
    <w:rsid w:val="00101612"/>
    <w:rsid w:val="00124EED"/>
    <w:rsid w:val="0015517A"/>
    <w:rsid w:val="00165E44"/>
    <w:rsid w:val="001805D3"/>
    <w:rsid w:val="001B79DA"/>
    <w:rsid w:val="00233C7D"/>
    <w:rsid w:val="00274D1B"/>
    <w:rsid w:val="003101B4"/>
    <w:rsid w:val="00380EF0"/>
    <w:rsid w:val="003A06B6"/>
    <w:rsid w:val="003F3BC7"/>
    <w:rsid w:val="004A0F33"/>
    <w:rsid w:val="004A5630"/>
    <w:rsid w:val="00546C2A"/>
    <w:rsid w:val="005B1031"/>
    <w:rsid w:val="005D75AA"/>
    <w:rsid w:val="005E6941"/>
    <w:rsid w:val="0067618C"/>
    <w:rsid w:val="00723840"/>
    <w:rsid w:val="00786B32"/>
    <w:rsid w:val="007F7B40"/>
    <w:rsid w:val="00837984"/>
    <w:rsid w:val="008872C5"/>
    <w:rsid w:val="008C6C67"/>
    <w:rsid w:val="008E5137"/>
    <w:rsid w:val="00910C71"/>
    <w:rsid w:val="009223AC"/>
    <w:rsid w:val="00A25DE5"/>
    <w:rsid w:val="00A61D34"/>
    <w:rsid w:val="00A73207"/>
    <w:rsid w:val="00AB35B5"/>
    <w:rsid w:val="00AD660B"/>
    <w:rsid w:val="00B72537"/>
    <w:rsid w:val="00B728E5"/>
    <w:rsid w:val="00B81F73"/>
    <w:rsid w:val="00BB4857"/>
    <w:rsid w:val="00C76B05"/>
    <w:rsid w:val="00C9580C"/>
    <w:rsid w:val="00CB3871"/>
    <w:rsid w:val="00CD6CAF"/>
    <w:rsid w:val="00CE0989"/>
    <w:rsid w:val="00D75A69"/>
    <w:rsid w:val="00DC5592"/>
    <w:rsid w:val="00E208D6"/>
    <w:rsid w:val="00E47635"/>
    <w:rsid w:val="00E7303F"/>
    <w:rsid w:val="00E838A0"/>
    <w:rsid w:val="00EB1E9A"/>
    <w:rsid w:val="00F610D1"/>
    <w:rsid w:val="00FE348F"/>
    <w:rsid w:val="00FE789D"/>
    <w:rsid w:val="6FFEC6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lsdException w:name="caption" w:uiPriority="35" w:qFormat="1"/>
    <w:lsdException w:name="page number" w:semiHidden="0" w:uiPriority="0" w:unhideWhenUsed="0"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5E44"/>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165E44"/>
    <w:pPr>
      <w:autoSpaceDE/>
      <w:autoSpaceDN/>
      <w:ind w:firstLineChars="200" w:firstLine="420"/>
      <w:jc w:val="both"/>
    </w:pPr>
    <w:rPr>
      <w:rFonts w:ascii="Times New Roman" w:hAnsi="Times New Roman" w:cs="Times New Roman"/>
      <w:kern w:val="2"/>
      <w:sz w:val="21"/>
      <w:szCs w:val="24"/>
    </w:rPr>
  </w:style>
  <w:style w:type="paragraph" w:styleId="a4">
    <w:name w:val="annotation text"/>
    <w:basedOn w:val="a"/>
    <w:link w:val="Char"/>
    <w:uiPriority w:val="99"/>
    <w:semiHidden/>
    <w:unhideWhenUsed/>
    <w:rsid w:val="00165E44"/>
  </w:style>
  <w:style w:type="paragraph" w:styleId="a5">
    <w:name w:val="Body Text"/>
    <w:basedOn w:val="a"/>
    <w:uiPriority w:val="1"/>
    <w:qFormat/>
    <w:rsid w:val="00165E44"/>
    <w:rPr>
      <w:sz w:val="24"/>
      <w:szCs w:val="24"/>
    </w:rPr>
  </w:style>
  <w:style w:type="paragraph" w:styleId="a6">
    <w:name w:val="Balloon Text"/>
    <w:basedOn w:val="a"/>
    <w:link w:val="Char0"/>
    <w:uiPriority w:val="99"/>
    <w:unhideWhenUsed/>
    <w:qFormat/>
    <w:rsid w:val="00165E44"/>
    <w:rPr>
      <w:rFonts w:ascii="Noto Sans CJK JP Regular" w:eastAsia="Noto Sans CJK JP Regular" w:hAnsi="Noto Sans CJK JP Regular" w:cs="Noto Sans CJK JP Regular"/>
      <w:sz w:val="18"/>
      <w:szCs w:val="18"/>
      <w:lang w:val="zh-CN" w:bidi="zh-CN"/>
    </w:rPr>
  </w:style>
  <w:style w:type="paragraph" w:styleId="a7">
    <w:name w:val="footer"/>
    <w:basedOn w:val="a"/>
    <w:link w:val="Char1"/>
    <w:uiPriority w:val="99"/>
    <w:unhideWhenUsed/>
    <w:rsid w:val="00165E44"/>
    <w:pPr>
      <w:tabs>
        <w:tab w:val="center" w:pos="4153"/>
        <w:tab w:val="right" w:pos="8306"/>
      </w:tabs>
      <w:snapToGrid w:val="0"/>
    </w:pPr>
    <w:rPr>
      <w:sz w:val="18"/>
      <w:szCs w:val="18"/>
    </w:rPr>
  </w:style>
  <w:style w:type="paragraph" w:styleId="a8">
    <w:name w:val="header"/>
    <w:basedOn w:val="a"/>
    <w:link w:val="Char2"/>
    <w:uiPriority w:val="99"/>
    <w:unhideWhenUsed/>
    <w:rsid w:val="00165E44"/>
    <w:pPr>
      <w:pBdr>
        <w:bottom w:val="single" w:sz="6" w:space="1" w:color="auto"/>
      </w:pBdr>
      <w:tabs>
        <w:tab w:val="center" w:pos="4153"/>
        <w:tab w:val="right" w:pos="8306"/>
      </w:tabs>
      <w:snapToGrid w:val="0"/>
      <w:jc w:val="center"/>
    </w:pPr>
    <w:rPr>
      <w:sz w:val="18"/>
      <w:szCs w:val="18"/>
    </w:rPr>
  </w:style>
  <w:style w:type="paragraph" w:styleId="a9">
    <w:name w:val="Title"/>
    <w:basedOn w:val="a"/>
    <w:uiPriority w:val="1"/>
    <w:qFormat/>
    <w:rsid w:val="00165E44"/>
    <w:pPr>
      <w:spacing w:before="34"/>
      <w:ind w:left="2461" w:right="1484" w:hanging="1016"/>
    </w:pPr>
    <w:rPr>
      <w:sz w:val="28"/>
      <w:szCs w:val="28"/>
    </w:rPr>
  </w:style>
  <w:style w:type="paragraph" w:styleId="aa">
    <w:name w:val="annotation subject"/>
    <w:basedOn w:val="a4"/>
    <w:next w:val="a4"/>
    <w:link w:val="Char3"/>
    <w:uiPriority w:val="99"/>
    <w:semiHidden/>
    <w:unhideWhenUsed/>
    <w:rsid w:val="00165E44"/>
    <w:rPr>
      <w:b/>
      <w:bCs/>
    </w:rPr>
  </w:style>
  <w:style w:type="table" w:styleId="ab">
    <w:name w:val="Table Grid"/>
    <w:basedOn w:val="a1"/>
    <w:uiPriority w:val="39"/>
    <w:rsid w:val="00165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165E44"/>
  </w:style>
  <w:style w:type="character" w:styleId="ad">
    <w:name w:val="FollowedHyperlink"/>
    <w:rsid w:val="00165E44"/>
    <w:rPr>
      <w:color w:val="800080"/>
      <w:u w:val="single"/>
    </w:rPr>
  </w:style>
  <w:style w:type="character" w:styleId="ae">
    <w:name w:val="Hyperlink"/>
    <w:uiPriority w:val="99"/>
    <w:rsid w:val="00165E44"/>
    <w:rPr>
      <w:color w:val="0000FF"/>
      <w:u w:val="single"/>
    </w:rPr>
  </w:style>
  <w:style w:type="character" w:styleId="af">
    <w:name w:val="annotation reference"/>
    <w:basedOn w:val="a0"/>
    <w:uiPriority w:val="99"/>
    <w:semiHidden/>
    <w:unhideWhenUsed/>
    <w:rsid w:val="00165E44"/>
    <w:rPr>
      <w:sz w:val="21"/>
      <w:szCs w:val="21"/>
    </w:rPr>
  </w:style>
  <w:style w:type="table" w:customStyle="1" w:styleId="TableNormal">
    <w:name w:val="Table Normal"/>
    <w:uiPriority w:val="2"/>
    <w:semiHidden/>
    <w:unhideWhenUsed/>
    <w:qFormat/>
    <w:rsid w:val="00165E44"/>
    <w:tblPr>
      <w:tblCellMar>
        <w:top w:w="0" w:type="dxa"/>
        <w:left w:w="0" w:type="dxa"/>
        <w:bottom w:w="0" w:type="dxa"/>
        <w:right w:w="0" w:type="dxa"/>
      </w:tblCellMar>
    </w:tblPr>
  </w:style>
  <w:style w:type="paragraph" w:styleId="af0">
    <w:name w:val="List Paragraph"/>
    <w:basedOn w:val="a"/>
    <w:uiPriority w:val="1"/>
    <w:qFormat/>
    <w:rsid w:val="00165E44"/>
  </w:style>
  <w:style w:type="paragraph" w:customStyle="1" w:styleId="TableParagraph">
    <w:name w:val="Table Paragraph"/>
    <w:basedOn w:val="a"/>
    <w:uiPriority w:val="1"/>
    <w:qFormat/>
    <w:rsid w:val="00165E44"/>
    <w:pPr>
      <w:ind w:left="108"/>
    </w:pPr>
  </w:style>
  <w:style w:type="character" w:customStyle="1" w:styleId="Char0">
    <w:name w:val="批注框文本 Char"/>
    <w:basedOn w:val="a0"/>
    <w:link w:val="a6"/>
    <w:uiPriority w:val="99"/>
    <w:rsid w:val="00165E44"/>
    <w:rPr>
      <w:rFonts w:ascii="Noto Sans CJK JP Regular" w:eastAsia="Noto Sans CJK JP Regular" w:hAnsi="Noto Sans CJK JP Regular" w:cs="Noto Sans CJK JP Regular"/>
      <w:sz w:val="18"/>
      <w:szCs w:val="18"/>
      <w:lang w:val="zh-CN" w:eastAsia="zh-CN" w:bidi="zh-CN"/>
    </w:rPr>
  </w:style>
  <w:style w:type="character" w:customStyle="1" w:styleId="Char2">
    <w:name w:val="页眉 Char"/>
    <w:basedOn w:val="a0"/>
    <w:link w:val="a8"/>
    <w:uiPriority w:val="99"/>
    <w:rsid w:val="00165E44"/>
    <w:rPr>
      <w:rFonts w:ascii="宋体" w:eastAsia="宋体" w:hAnsi="宋体" w:cs="宋体"/>
      <w:sz w:val="18"/>
      <w:szCs w:val="18"/>
      <w:lang w:eastAsia="zh-CN"/>
    </w:rPr>
  </w:style>
  <w:style w:type="character" w:customStyle="1" w:styleId="Char1">
    <w:name w:val="页脚 Char"/>
    <w:basedOn w:val="a0"/>
    <w:link w:val="a7"/>
    <w:uiPriority w:val="99"/>
    <w:rsid w:val="00165E44"/>
    <w:rPr>
      <w:rFonts w:ascii="宋体" w:eastAsia="宋体" w:hAnsi="宋体" w:cs="宋体"/>
      <w:sz w:val="18"/>
      <w:szCs w:val="18"/>
      <w:lang w:eastAsia="zh-CN"/>
    </w:rPr>
  </w:style>
  <w:style w:type="character" w:customStyle="1" w:styleId="Char">
    <w:name w:val="批注文字 Char"/>
    <w:basedOn w:val="a0"/>
    <w:link w:val="a4"/>
    <w:uiPriority w:val="99"/>
    <w:semiHidden/>
    <w:rsid w:val="00165E44"/>
    <w:rPr>
      <w:rFonts w:ascii="宋体" w:eastAsia="宋体" w:hAnsi="宋体" w:cs="宋体"/>
      <w:lang w:eastAsia="zh-CN"/>
    </w:rPr>
  </w:style>
  <w:style w:type="character" w:customStyle="1" w:styleId="Char3">
    <w:name w:val="批注主题 Char"/>
    <w:basedOn w:val="Char"/>
    <w:link w:val="aa"/>
    <w:uiPriority w:val="99"/>
    <w:semiHidden/>
    <w:rsid w:val="00165E44"/>
    <w:rPr>
      <w:rFonts w:ascii="宋体" w:eastAsia="宋体" w:hAnsi="宋体" w:cs="宋体"/>
      <w:b/>
      <w:bCs/>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2456</Characters>
  <Application>Microsoft Office Word</Application>
  <DocSecurity>4</DocSecurity>
  <Lines>20</Lines>
  <Paragraphs>5</Paragraphs>
  <ScaleCrop>false</ScaleCrop>
  <Company>CNSTOCK</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刘净姿</dc:creator>
  <cp:lastModifiedBy>ZHONGM</cp:lastModifiedBy>
  <cp:revision>2</cp:revision>
  <cp:lastPrinted>2024-12-30T10:50:00Z</cp:lastPrinted>
  <dcterms:created xsi:type="dcterms:W3CDTF">2025-02-28T16:01:00Z</dcterms:created>
  <dcterms:modified xsi:type="dcterms:W3CDTF">2025-02-28T16:01:00Z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2016</vt:lpwstr>
  </property>
  <property fmtid="{D5CDD505-2E9C-101B-9397-08002B2CF9AE}" pid="4" name="LastSaved">
    <vt:filetime>2024-11-29T00:00:00Z</vt:filetime>
  </property>
  <property fmtid="{D5CDD505-2E9C-101B-9397-08002B2CF9AE}" pid="5" name="Producer">
    <vt:lpwstr>Microsoft® Word 2016</vt:lpwstr>
  </property>
  <property fmtid="{D5CDD505-2E9C-101B-9397-08002B2CF9AE}" pid="6" name="KSOProductBuildVer">
    <vt:lpwstr>2052-11.8.2.10170</vt:lpwstr>
  </property>
</Properties>
</file>