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3" w:rsidRPr="00655DCF" w:rsidRDefault="00DC5481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655DCF">
        <w:rPr>
          <w:rFonts w:ascii="宋体" w:eastAsia="宋体" w:hAnsi="宋体" w:hint="eastAsia"/>
          <w:b/>
          <w:bCs/>
          <w:sz w:val="28"/>
          <w:szCs w:val="32"/>
        </w:rPr>
        <w:t>中信保诚基金管理有限公司关于终止</w:t>
      </w:r>
      <w:r w:rsidR="008366D3" w:rsidRPr="00655DCF">
        <w:rPr>
          <w:rFonts w:ascii="宋体" w:eastAsia="宋体" w:hAnsi="宋体" w:hint="eastAsia"/>
          <w:b/>
          <w:bCs/>
          <w:sz w:val="28"/>
          <w:szCs w:val="32"/>
        </w:rPr>
        <w:t>上海凯石财富基金销售有限</w:t>
      </w:r>
      <w:r w:rsidRPr="00655DCF">
        <w:rPr>
          <w:rFonts w:ascii="宋体" w:eastAsia="宋体" w:hAnsi="宋体" w:hint="eastAsia"/>
          <w:b/>
          <w:bCs/>
          <w:sz w:val="28"/>
          <w:szCs w:val="32"/>
        </w:rPr>
        <w:t>公司办理旗下基金相关销售业务的公告</w:t>
      </w:r>
    </w:p>
    <w:p w:rsidR="00AD2263" w:rsidRPr="00655DCF" w:rsidRDefault="00AD226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D2263" w:rsidRPr="00655DCF" w:rsidRDefault="00DC54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655DCF">
        <w:rPr>
          <w:rFonts w:ascii="宋体" w:eastAsia="宋体" w:hAnsi="宋体" w:hint="eastAsia"/>
          <w:sz w:val="24"/>
          <w:szCs w:val="28"/>
        </w:rPr>
        <w:t>根据</w:t>
      </w:r>
      <w:r w:rsidR="00070966" w:rsidRPr="00655DCF">
        <w:rPr>
          <w:rFonts w:ascii="宋体" w:eastAsia="宋体" w:hAnsi="宋体" w:hint="eastAsia"/>
          <w:sz w:val="24"/>
          <w:szCs w:val="28"/>
        </w:rPr>
        <w:t>双</w:t>
      </w:r>
      <w:r w:rsidRPr="00655DCF">
        <w:rPr>
          <w:rFonts w:ascii="宋体" w:eastAsia="宋体" w:hAnsi="宋体" w:hint="eastAsia"/>
          <w:sz w:val="24"/>
          <w:szCs w:val="28"/>
        </w:rPr>
        <w:t>方业务安排，经友好协商，中信保诚</w:t>
      </w:r>
      <w:r w:rsidRPr="00655DCF">
        <w:rPr>
          <w:rFonts w:ascii="宋体" w:eastAsia="宋体" w:hAnsi="宋体"/>
          <w:sz w:val="24"/>
          <w:szCs w:val="28"/>
        </w:rPr>
        <w:t>基金管理有限公司（以下简称</w:t>
      </w:r>
      <w:r w:rsidRPr="00655DCF">
        <w:rPr>
          <w:rFonts w:ascii="宋体" w:eastAsia="宋体" w:hAnsi="宋体"/>
          <w:sz w:val="24"/>
          <w:szCs w:val="28"/>
        </w:rPr>
        <w:t>“</w:t>
      </w:r>
      <w:r w:rsidRPr="00655DCF">
        <w:rPr>
          <w:rFonts w:ascii="宋体" w:eastAsia="宋体" w:hAnsi="宋体"/>
          <w:sz w:val="24"/>
          <w:szCs w:val="28"/>
        </w:rPr>
        <w:t>本公司</w:t>
      </w:r>
      <w:r w:rsidRPr="00655DCF">
        <w:rPr>
          <w:rFonts w:ascii="宋体" w:eastAsia="宋体" w:hAnsi="宋体"/>
          <w:sz w:val="24"/>
          <w:szCs w:val="28"/>
        </w:rPr>
        <w:t>”</w:t>
      </w:r>
      <w:r w:rsidRPr="00655DCF">
        <w:rPr>
          <w:rFonts w:ascii="宋体" w:eastAsia="宋体" w:hAnsi="宋体"/>
          <w:sz w:val="24"/>
          <w:szCs w:val="28"/>
        </w:rPr>
        <w:t>）</w:t>
      </w:r>
      <w:r w:rsidRPr="00655DCF">
        <w:rPr>
          <w:rFonts w:ascii="宋体" w:eastAsia="宋体" w:hAnsi="宋体" w:hint="eastAsia"/>
          <w:sz w:val="24"/>
          <w:szCs w:val="28"/>
        </w:rPr>
        <w:t>与</w:t>
      </w:r>
      <w:r w:rsidR="008366D3" w:rsidRPr="00655DCF">
        <w:rPr>
          <w:rFonts w:ascii="宋体" w:eastAsia="宋体" w:hAnsi="宋体" w:hint="eastAsia"/>
          <w:sz w:val="24"/>
          <w:szCs w:val="28"/>
        </w:rPr>
        <w:t>上海凯石财富基金销售有限</w:t>
      </w:r>
      <w:r w:rsidR="00070966" w:rsidRPr="00655DCF">
        <w:rPr>
          <w:rFonts w:ascii="宋体" w:eastAsia="宋体" w:hAnsi="宋体" w:hint="eastAsia"/>
          <w:sz w:val="24"/>
          <w:szCs w:val="28"/>
        </w:rPr>
        <w:t>公司（以下简称“</w:t>
      </w:r>
      <w:r w:rsidR="008366D3" w:rsidRPr="00655DCF">
        <w:rPr>
          <w:rFonts w:ascii="宋体" w:eastAsia="宋体" w:hAnsi="宋体" w:hint="eastAsia"/>
          <w:sz w:val="24"/>
          <w:szCs w:val="28"/>
        </w:rPr>
        <w:t>凯石财富</w:t>
      </w:r>
      <w:r w:rsidR="00070966" w:rsidRPr="00655DCF">
        <w:rPr>
          <w:rFonts w:ascii="宋体" w:eastAsia="宋体" w:hAnsi="宋体" w:hint="eastAsia"/>
          <w:sz w:val="24"/>
          <w:szCs w:val="28"/>
        </w:rPr>
        <w:t>”）</w:t>
      </w:r>
      <w:r w:rsidRPr="00655DCF">
        <w:rPr>
          <w:rFonts w:ascii="宋体" w:eastAsia="宋体" w:hAnsi="宋体" w:hint="eastAsia"/>
          <w:sz w:val="24"/>
          <w:szCs w:val="28"/>
        </w:rPr>
        <w:t>达成一致意见，</w:t>
      </w:r>
      <w:r w:rsidRPr="00655DCF">
        <w:rPr>
          <w:rFonts w:ascii="宋体" w:eastAsia="宋体" w:hAnsi="宋体"/>
          <w:sz w:val="24"/>
          <w:szCs w:val="28"/>
        </w:rPr>
        <w:t>自</w:t>
      </w:r>
      <w:r w:rsidR="00655DCF" w:rsidRPr="00655DCF">
        <w:rPr>
          <w:rFonts w:ascii="宋体" w:eastAsia="宋体" w:hAnsi="宋体" w:hint="eastAsia"/>
          <w:sz w:val="24"/>
          <w:szCs w:val="28"/>
        </w:rPr>
        <w:t>2025</w:t>
      </w:r>
      <w:r w:rsidR="009254F2" w:rsidRPr="00655DCF">
        <w:rPr>
          <w:rFonts w:ascii="宋体" w:eastAsia="宋体" w:hAnsi="宋体"/>
          <w:sz w:val="24"/>
          <w:szCs w:val="28"/>
        </w:rPr>
        <w:t>年</w:t>
      </w:r>
      <w:r w:rsidR="00655DCF" w:rsidRPr="00655DCF">
        <w:rPr>
          <w:rFonts w:ascii="宋体" w:eastAsia="宋体" w:hAnsi="宋体" w:hint="eastAsia"/>
          <w:sz w:val="24"/>
          <w:szCs w:val="28"/>
        </w:rPr>
        <w:t>2</w:t>
      </w:r>
      <w:r w:rsidR="009254F2" w:rsidRPr="00655DCF">
        <w:rPr>
          <w:rFonts w:ascii="宋体" w:eastAsia="宋体" w:hAnsi="宋体"/>
          <w:sz w:val="24"/>
          <w:szCs w:val="28"/>
        </w:rPr>
        <w:t>月</w:t>
      </w:r>
      <w:r w:rsidR="00655DCF" w:rsidRPr="00655DCF">
        <w:rPr>
          <w:rFonts w:ascii="宋体" w:eastAsia="宋体" w:hAnsi="宋体" w:hint="eastAsia"/>
          <w:sz w:val="24"/>
          <w:szCs w:val="28"/>
        </w:rPr>
        <w:t>28</w:t>
      </w:r>
      <w:r w:rsidR="00070966" w:rsidRPr="00655DCF">
        <w:rPr>
          <w:rFonts w:ascii="宋体" w:eastAsia="宋体" w:hAnsi="宋体" w:hint="eastAsia"/>
          <w:sz w:val="24"/>
          <w:szCs w:val="28"/>
        </w:rPr>
        <w:t>日</w:t>
      </w:r>
      <w:r w:rsidRPr="00655DCF">
        <w:rPr>
          <w:rFonts w:ascii="宋体" w:eastAsia="宋体" w:hAnsi="宋体"/>
          <w:sz w:val="24"/>
          <w:szCs w:val="28"/>
        </w:rPr>
        <w:t>起</w:t>
      </w:r>
      <w:r w:rsidRPr="00655DCF">
        <w:rPr>
          <w:rFonts w:ascii="宋体" w:eastAsia="宋体" w:hAnsi="宋体" w:hint="eastAsia"/>
          <w:sz w:val="24"/>
          <w:szCs w:val="28"/>
        </w:rPr>
        <w:t>终止</w:t>
      </w:r>
      <w:r w:rsidR="008366D3" w:rsidRPr="00655DCF">
        <w:rPr>
          <w:rFonts w:ascii="宋体" w:eastAsia="宋体" w:hAnsi="宋体" w:hint="eastAsia"/>
          <w:sz w:val="24"/>
          <w:szCs w:val="28"/>
        </w:rPr>
        <w:t>凯石财富</w:t>
      </w:r>
      <w:r w:rsidRPr="00655DCF">
        <w:rPr>
          <w:rFonts w:ascii="宋体" w:eastAsia="宋体" w:hAnsi="宋体"/>
          <w:sz w:val="24"/>
          <w:szCs w:val="28"/>
        </w:rPr>
        <w:t>办</w:t>
      </w:r>
      <w:r w:rsidRPr="00655DCF">
        <w:rPr>
          <w:rFonts w:ascii="宋体" w:eastAsia="宋体" w:hAnsi="宋体" w:hint="eastAsia"/>
          <w:sz w:val="24"/>
          <w:szCs w:val="28"/>
        </w:rPr>
        <w:t>理本公司基金账户开立、旗下基金的认购、申购、定期定额投资及转换等业务。已通过</w:t>
      </w:r>
      <w:r w:rsidR="008366D3" w:rsidRPr="00655DCF">
        <w:rPr>
          <w:rFonts w:ascii="宋体" w:eastAsia="宋体" w:hAnsi="宋体" w:hint="eastAsia"/>
          <w:sz w:val="24"/>
          <w:szCs w:val="28"/>
        </w:rPr>
        <w:t>凯石财富</w:t>
      </w:r>
      <w:r w:rsidRPr="00655DCF">
        <w:rPr>
          <w:rFonts w:ascii="宋体" w:eastAsia="宋体" w:hAnsi="宋体" w:hint="eastAsia"/>
          <w:sz w:val="24"/>
          <w:szCs w:val="28"/>
        </w:rPr>
        <w:t>购买本公司基金的投资者，当前持有基金份额可通过</w:t>
      </w:r>
      <w:r w:rsidR="008366D3" w:rsidRPr="00655DCF">
        <w:rPr>
          <w:rFonts w:ascii="宋体" w:eastAsia="宋体" w:hAnsi="宋体" w:hint="eastAsia"/>
          <w:sz w:val="24"/>
          <w:szCs w:val="28"/>
        </w:rPr>
        <w:t>凯石财富</w:t>
      </w:r>
      <w:r w:rsidRPr="00655DCF">
        <w:rPr>
          <w:rFonts w:ascii="宋体" w:eastAsia="宋体" w:hAnsi="宋体" w:hint="eastAsia"/>
          <w:sz w:val="24"/>
          <w:szCs w:val="28"/>
        </w:rPr>
        <w:t>继续办理基金份额转托管或赎回业务</w:t>
      </w:r>
      <w:r w:rsidRPr="00655DCF">
        <w:rPr>
          <w:rFonts w:ascii="宋体" w:eastAsia="宋体" w:hAnsi="宋体"/>
          <w:sz w:val="24"/>
          <w:szCs w:val="28"/>
        </w:rPr>
        <w:t>,</w:t>
      </w:r>
      <w:r w:rsidRPr="00655DCF">
        <w:rPr>
          <w:rFonts w:ascii="宋体" w:eastAsia="宋体" w:hAnsi="宋体"/>
          <w:sz w:val="24"/>
          <w:szCs w:val="28"/>
        </w:rPr>
        <w:t>对处于封闭</w:t>
      </w:r>
      <w:r w:rsidRPr="00655DCF">
        <w:rPr>
          <w:rFonts w:ascii="宋体" w:eastAsia="宋体" w:hAnsi="宋体" w:hint="eastAsia"/>
          <w:sz w:val="24"/>
          <w:szCs w:val="28"/>
        </w:rPr>
        <w:t>运作期的基金，投资者可在相关基金赎回业务开放期内通过</w:t>
      </w:r>
      <w:r w:rsidR="008366D3" w:rsidRPr="00655DCF">
        <w:rPr>
          <w:rFonts w:ascii="宋体" w:eastAsia="宋体" w:hAnsi="宋体" w:hint="eastAsia"/>
          <w:sz w:val="24"/>
          <w:szCs w:val="28"/>
        </w:rPr>
        <w:t>凯石财富</w:t>
      </w:r>
      <w:r w:rsidRPr="00655DCF">
        <w:rPr>
          <w:rFonts w:ascii="宋体" w:eastAsia="宋体" w:hAnsi="宋体" w:hint="eastAsia"/>
          <w:sz w:val="24"/>
          <w:szCs w:val="28"/>
        </w:rPr>
        <w:t>办理赎回业务。</w:t>
      </w:r>
    </w:p>
    <w:p w:rsidR="00AD2263" w:rsidRPr="00655DCF" w:rsidRDefault="00DC5481" w:rsidP="000709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655DCF">
        <w:rPr>
          <w:rFonts w:ascii="宋体" w:eastAsia="宋体" w:hAnsi="宋体"/>
          <w:sz w:val="24"/>
          <w:szCs w:val="28"/>
        </w:rPr>
        <w:t>投资者可以通过本</w:t>
      </w:r>
      <w:r w:rsidRPr="00655DCF">
        <w:rPr>
          <w:rFonts w:ascii="宋体" w:eastAsia="宋体" w:hAnsi="宋体" w:hint="eastAsia"/>
          <w:sz w:val="24"/>
          <w:szCs w:val="28"/>
        </w:rPr>
        <w:t>公司</w:t>
      </w:r>
      <w:r w:rsidRPr="00655DCF">
        <w:rPr>
          <w:rFonts w:ascii="宋体" w:eastAsia="宋体" w:hAnsi="宋体"/>
          <w:sz w:val="24"/>
          <w:szCs w:val="28"/>
        </w:rPr>
        <w:t>网站（</w:t>
      </w:r>
      <w:hyperlink r:id="rId6" w:history="1">
        <w:r w:rsidR="00AD2263" w:rsidRPr="00655DCF">
          <w:rPr>
            <w:rFonts w:ascii="宋体" w:eastAsia="宋体" w:hAnsi="宋体"/>
            <w:sz w:val="24"/>
            <w:szCs w:val="28"/>
          </w:rPr>
          <w:t>www.</w:t>
        </w:r>
        <w:r w:rsidR="00AD2263" w:rsidRPr="00655DCF">
          <w:rPr>
            <w:rFonts w:ascii="宋体" w:eastAsia="宋体" w:hAnsi="宋体" w:hint="eastAsia"/>
            <w:sz w:val="24"/>
            <w:szCs w:val="28"/>
          </w:rPr>
          <w:t>citicprufunds</w:t>
        </w:r>
        <w:r w:rsidR="00AD2263" w:rsidRPr="00655DCF">
          <w:rPr>
            <w:rFonts w:ascii="宋体" w:eastAsia="宋体" w:hAnsi="宋体"/>
            <w:sz w:val="24"/>
            <w:szCs w:val="28"/>
          </w:rPr>
          <w:t>.com.cn</w:t>
        </w:r>
      </w:hyperlink>
      <w:r w:rsidRPr="00655DCF">
        <w:rPr>
          <w:rFonts w:ascii="宋体" w:eastAsia="宋体" w:hAnsi="宋体" w:hint="eastAsia"/>
          <w:sz w:val="24"/>
          <w:szCs w:val="28"/>
        </w:rPr>
        <w:t>）</w:t>
      </w:r>
      <w:r w:rsidRPr="00655DCF">
        <w:rPr>
          <w:rFonts w:ascii="宋体" w:eastAsia="宋体" w:hAnsi="宋体"/>
          <w:sz w:val="24"/>
          <w:szCs w:val="28"/>
        </w:rPr>
        <w:t>或客户服务电话（</w:t>
      </w:r>
      <w:r w:rsidRPr="00655DCF">
        <w:rPr>
          <w:rFonts w:ascii="宋体" w:eastAsia="宋体" w:hAnsi="宋体"/>
          <w:sz w:val="24"/>
          <w:szCs w:val="28"/>
        </w:rPr>
        <w:t>400-666-0066</w:t>
      </w:r>
      <w:r w:rsidRPr="00655DCF">
        <w:rPr>
          <w:rFonts w:ascii="宋体" w:eastAsia="宋体" w:hAnsi="宋体"/>
          <w:sz w:val="24"/>
          <w:szCs w:val="28"/>
        </w:rPr>
        <w:t>）咨询相关情况。</w:t>
      </w:r>
    </w:p>
    <w:p w:rsidR="00AD2263" w:rsidRPr="00655DCF" w:rsidRDefault="00AD226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D2263" w:rsidRPr="00655DCF" w:rsidRDefault="00DC54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655DCF">
        <w:rPr>
          <w:rFonts w:ascii="宋体" w:eastAsia="宋体" w:hAnsi="宋体"/>
          <w:sz w:val="24"/>
          <w:szCs w:val="28"/>
        </w:rPr>
        <w:t>风险提示：本公司承诺以诚实信用、勤勉尽责的原则管理和运用基金资产，但不保证基金一定盈利，也不保证最低收益</w:t>
      </w:r>
      <w:r w:rsidRPr="00655DCF">
        <w:rPr>
          <w:rFonts w:ascii="宋体" w:eastAsia="宋体" w:hAnsi="宋体" w:hint="eastAsia"/>
          <w:sz w:val="24"/>
          <w:szCs w:val="28"/>
        </w:rPr>
        <w:t>和本金</w:t>
      </w:r>
      <w:r w:rsidRPr="00655DCF">
        <w:rPr>
          <w:rFonts w:ascii="宋体" w:eastAsia="宋体" w:hAnsi="宋体" w:hint="eastAsia"/>
          <w:sz w:val="24"/>
          <w:szCs w:val="28"/>
        </w:rPr>
        <w:t>安全</w:t>
      </w:r>
      <w:r w:rsidRPr="00655DCF">
        <w:rPr>
          <w:rFonts w:ascii="宋体" w:eastAsia="宋体" w:hAnsi="宋体"/>
          <w:sz w:val="24"/>
          <w:szCs w:val="28"/>
        </w:rPr>
        <w:t>。投资者投资于本公司管理的基金时应认真阅读《基金合同》《招募说明书》等法律文件</w:t>
      </w:r>
      <w:r w:rsidRPr="00655DCF">
        <w:rPr>
          <w:rFonts w:ascii="宋体" w:eastAsia="宋体" w:hAnsi="宋体" w:hint="eastAsia"/>
          <w:sz w:val="24"/>
          <w:szCs w:val="28"/>
        </w:rPr>
        <w:t>及相关公告</w:t>
      </w:r>
      <w:r w:rsidRPr="00655DCF">
        <w:rPr>
          <w:rFonts w:ascii="宋体" w:eastAsia="宋体" w:hAnsi="宋体"/>
          <w:sz w:val="24"/>
          <w:szCs w:val="28"/>
        </w:rPr>
        <w:t>，了解基金产品的详细情况，选择与自己风险识别能力和风险承受能力相匹配的基金，并注意投资风险。</w:t>
      </w:r>
    </w:p>
    <w:p w:rsidR="00AD2263" w:rsidRPr="00655DCF" w:rsidRDefault="00AD226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D2263" w:rsidRPr="00655DCF" w:rsidRDefault="00DC548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655DCF">
        <w:rPr>
          <w:rFonts w:ascii="宋体" w:eastAsia="宋体" w:hAnsi="宋体"/>
          <w:sz w:val="24"/>
          <w:szCs w:val="28"/>
        </w:rPr>
        <w:t>特此公告。</w:t>
      </w:r>
    </w:p>
    <w:p w:rsidR="00AD2263" w:rsidRPr="00655DCF" w:rsidRDefault="00AD226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D2263" w:rsidRPr="00655DCF" w:rsidRDefault="00AD226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AD2263" w:rsidRPr="00655DCF" w:rsidRDefault="00DC548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8"/>
        </w:rPr>
      </w:pPr>
      <w:r w:rsidRPr="00655DCF">
        <w:rPr>
          <w:rFonts w:ascii="宋体" w:eastAsia="宋体" w:hAnsi="宋体" w:hint="eastAsia"/>
          <w:sz w:val="24"/>
          <w:szCs w:val="28"/>
        </w:rPr>
        <w:t>中信保诚基金管理有限公司</w:t>
      </w:r>
    </w:p>
    <w:p w:rsidR="00AD2263" w:rsidRDefault="00655DCF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8"/>
        </w:rPr>
      </w:pPr>
      <w:r w:rsidRPr="00655DCF">
        <w:rPr>
          <w:rFonts w:ascii="宋体" w:eastAsia="宋体" w:hAnsi="宋体" w:hint="eastAsia"/>
          <w:sz w:val="24"/>
          <w:szCs w:val="28"/>
        </w:rPr>
        <w:t>2025</w:t>
      </w:r>
      <w:r w:rsidR="00070966" w:rsidRPr="00655DCF">
        <w:rPr>
          <w:rFonts w:ascii="宋体" w:eastAsia="宋体" w:hAnsi="宋体"/>
          <w:sz w:val="24"/>
          <w:szCs w:val="28"/>
        </w:rPr>
        <w:t>年</w:t>
      </w:r>
      <w:r w:rsidRPr="00655DCF">
        <w:rPr>
          <w:rFonts w:ascii="宋体" w:eastAsia="宋体" w:hAnsi="宋体" w:hint="eastAsia"/>
          <w:sz w:val="24"/>
          <w:szCs w:val="28"/>
        </w:rPr>
        <w:t>2</w:t>
      </w:r>
      <w:r w:rsidR="00070966" w:rsidRPr="00655DCF">
        <w:rPr>
          <w:rFonts w:ascii="宋体" w:eastAsia="宋体" w:hAnsi="宋体"/>
          <w:sz w:val="24"/>
          <w:szCs w:val="28"/>
        </w:rPr>
        <w:t>月</w:t>
      </w:r>
      <w:r w:rsidRPr="00655DCF">
        <w:rPr>
          <w:rFonts w:ascii="宋体" w:eastAsia="宋体" w:hAnsi="宋体" w:hint="eastAsia"/>
          <w:sz w:val="24"/>
          <w:szCs w:val="28"/>
        </w:rPr>
        <w:t>28</w:t>
      </w:r>
      <w:r w:rsidR="00070966" w:rsidRPr="00655DCF">
        <w:rPr>
          <w:rFonts w:ascii="宋体" w:eastAsia="宋体" w:hAnsi="宋体"/>
          <w:sz w:val="24"/>
          <w:szCs w:val="28"/>
        </w:rPr>
        <w:t>日</w:t>
      </w:r>
    </w:p>
    <w:sectPr w:rsidR="00AD2263" w:rsidSect="00D2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71" w:rsidRDefault="006D5871" w:rsidP="008366D3">
      <w:r>
        <w:separator/>
      </w:r>
    </w:p>
  </w:endnote>
  <w:endnote w:type="continuationSeparator" w:id="0">
    <w:p w:rsidR="006D5871" w:rsidRDefault="006D5871" w:rsidP="0083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71" w:rsidRDefault="006D5871" w:rsidP="008366D3">
      <w:r>
        <w:separator/>
      </w:r>
    </w:p>
  </w:footnote>
  <w:footnote w:type="continuationSeparator" w:id="0">
    <w:p w:rsidR="006D5871" w:rsidRDefault="006D5871" w:rsidP="00836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2OTM1ZWI1MTBjODk4NjI3NGYxODViMDU1MjhkOTEifQ=="/>
  </w:docVars>
  <w:rsids>
    <w:rsidRoot w:val="008E6BC4"/>
    <w:rsid w:val="00070966"/>
    <w:rsid w:val="00086831"/>
    <w:rsid w:val="00110B75"/>
    <w:rsid w:val="0012487D"/>
    <w:rsid w:val="001A5220"/>
    <w:rsid w:val="001E28F5"/>
    <w:rsid w:val="00217A20"/>
    <w:rsid w:val="004178DC"/>
    <w:rsid w:val="00471F67"/>
    <w:rsid w:val="004B36C6"/>
    <w:rsid w:val="004D4E35"/>
    <w:rsid w:val="005C08C4"/>
    <w:rsid w:val="005F1D77"/>
    <w:rsid w:val="00603EC3"/>
    <w:rsid w:val="00617A40"/>
    <w:rsid w:val="00653413"/>
    <w:rsid w:val="00655DCF"/>
    <w:rsid w:val="006D5871"/>
    <w:rsid w:val="008366D3"/>
    <w:rsid w:val="00876C32"/>
    <w:rsid w:val="008E25C9"/>
    <w:rsid w:val="008E6BC4"/>
    <w:rsid w:val="0091370C"/>
    <w:rsid w:val="00914459"/>
    <w:rsid w:val="009254F2"/>
    <w:rsid w:val="0093746C"/>
    <w:rsid w:val="009B5818"/>
    <w:rsid w:val="00A64916"/>
    <w:rsid w:val="00AD2263"/>
    <w:rsid w:val="00AD557E"/>
    <w:rsid w:val="00B54238"/>
    <w:rsid w:val="00C32D22"/>
    <w:rsid w:val="00C928ED"/>
    <w:rsid w:val="00D23828"/>
    <w:rsid w:val="00D32185"/>
    <w:rsid w:val="00D94F61"/>
    <w:rsid w:val="00DB2155"/>
    <w:rsid w:val="00DC154A"/>
    <w:rsid w:val="00DC5481"/>
    <w:rsid w:val="00E77795"/>
    <w:rsid w:val="00FD29EF"/>
    <w:rsid w:val="2CB2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D2382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D238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238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D23828"/>
    <w:rPr>
      <w:b/>
      <w:bCs/>
    </w:rPr>
  </w:style>
  <w:style w:type="character" w:styleId="a8">
    <w:name w:val="Hyperlink"/>
    <w:basedOn w:val="a0"/>
    <w:uiPriority w:val="99"/>
    <w:unhideWhenUsed/>
    <w:rsid w:val="00D23828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23828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D23828"/>
    <w:rPr>
      <w:sz w:val="18"/>
      <w:szCs w:val="18"/>
    </w:rPr>
  </w:style>
  <w:style w:type="paragraph" w:customStyle="1" w:styleId="1">
    <w:name w:val="修订1"/>
    <w:hidden/>
    <w:uiPriority w:val="99"/>
    <w:semiHidden/>
    <w:rsid w:val="00D23828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rsid w:val="00D23828"/>
  </w:style>
  <w:style w:type="character" w:customStyle="1" w:styleId="Char3">
    <w:name w:val="批注主题 Char"/>
    <w:basedOn w:val="Char"/>
    <w:link w:val="a7"/>
    <w:uiPriority w:val="99"/>
    <w:semiHidden/>
    <w:rsid w:val="00D23828"/>
    <w:rPr>
      <w:b/>
      <w:bCs/>
    </w:rPr>
  </w:style>
  <w:style w:type="character" w:customStyle="1" w:styleId="Char2">
    <w:name w:val="页眉 Char"/>
    <w:basedOn w:val="a0"/>
    <w:link w:val="a6"/>
    <w:uiPriority w:val="99"/>
    <w:rsid w:val="00D2382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3828"/>
    <w:rPr>
      <w:sz w:val="18"/>
      <w:szCs w:val="18"/>
    </w:rPr>
  </w:style>
  <w:style w:type="paragraph" w:styleId="aa">
    <w:name w:val="Revision"/>
    <w:hidden/>
    <w:uiPriority w:val="99"/>
    <w:unhideWhenUsed/>
    <w:rsid w:val="009254F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cprufunds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姚燚</dc:creator>
  <cp:lastModifiedBy>ZHONGM</cp:lastModifiedBy>
  <cp:revision>2</cp:revision>
  <dcterms:created xsi:type="dcterms:W3CDTF">2025-02-27T16:02:00Z</dcterms:created>
  <dcterms:modified xsi:type="dcterms:W3CDTF">2025-02-27T16:02:00Z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3A907BD1A8424153ADB63FC3F6A174FB_12</vt:lpwstr>
  </property>
</Properties>
</file>