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D4" w:rsidRPr="000D3F7E" w:rsidRDefault="00D66395" w:rsidP="00ED5AD4">
      <w:pPr>
        <w:spacing w:line="360" w:lineRule="auto"/>
        <w:jc w:val="center"/>
        <w:rPr>
          <w:rFonts w:ascii="微软雅黑" w:eastAsia="微软雅黑" w:hAnsi="微软雅黑"/>
          <w:b/>
        </w:rPr>
      </w:pPr>
      <w:r w:rsidRPr="00735842">
        <w:rPr>
          <w:rFonts w:ascii="微软雅黑" w:eastAsia="微软雅黑" w:hAnsi="微软雅黑" w:hint="eastAsia"/>
          <w:b/>
        </w:rPr>
        <w:t>招商中证香港科技交易型开放式指数证券投资基金（QDII）</w:t>
      </w:r>
      <w:r w:rsidR="00ED5AD4" w:rsidRPr="000D3F7E">
        <w:rPr>
          <w:rFonts w:ascii="微软雅黑" w:eastAsia="微软雅黑" w:hAnsi="微软雅黑" w:hint="eastAsia"/>
          <w:b/>
        </w:rPr>
        <w:t>溢价风险提示公告</w:t>
      </w:r>
    </w:p>
    <w:p w:rsidR="00ED5AD4" w:rsidRDefault="00ED5AD4" w:rsidP="00ED5AD4">
      <w:pPr>
        <w:spacing w:line="360" w:lineRule="auto"/>
        <w:ind w:firstLineChars="200" w:firstLine="420"/>
        <w:rPr>
          <w:rFonts w:ascii="微软雅黑" w:eastAsia="微软雅黑" w:hAnsi="微软雅黑"/>
        </w:rPr>
      </w:pPr>
      <w:r w:rsidRPr="000D3F7E">
        <w:rPr>
          <w:rFonts w:ascii="微软雅黑" w:eastAsia="微软雅黑" w:hAnsi="微软雅黑"/>
        </w:rPr>
        <w:t>近期，</w:t>
      </w:r>
      <w:r w:rsidRPr="000D3F7E">
        <w:rPr>
          <w:rFonts w:ascii="微软雅黑" w:eastAsia="微软雅黑" w:hAnsi="微软雅黑" w:hint="eastAsia"/>
        </w:rPr>
        <w:t>招商</w:t>
      </w:r>
      <w:r w:rsidRPr="000D3F7E">
        <w:rPr>
          <w:rFonts w:ascii="微软雅黑" w:eastAsia="微软雅黑" w:hAnsi="微软雅黑"/>
        </w:rPr>
        <w:t>基金管理有限公司（以下简称“本基金管理人”）旗下</w:t>
      </w:r>
      <w:r w:rsidR="00D66395" w:rsidRPr="00735842">
        <w:rPr>
          <w:rFonts w:ascii="微软雅黑" w:eastAsia="微软雅黑" w:hAnsi="微软雅黑" w:hint="eastAsia"/>
        </w:rPr>
        <w:t>招商中证香港科技交易型开放式指数证券投资基金（QDII）</w:t>
      </w:r>
      <w:r w:rsidR="00D66395" w:rsidRPr="00735842">
        <w:rPr>
          <w:rFonts w:ascii="微软雅黑" w:eastAsia="微软雅黑" w:hAnsi="微软雅黑"/>
        </w:rPr>
        <w:t>（基金代码：159750，场内简称：</w:t>
      </w:r>
      <w:r w:rsidR="00D66395" w:rsidRPr="00735842">
        <w:rPr>
          <w:rFonts w:ascii="微软雅黑" w:eastAsia="微软雅黑" w:hAnsi="微软雅黑" w:hint="eastAsia"/>
        </w:rPr>
        <w:t>港股科技50ETF，</w:t>
      </w:r>
      <w:r w:rsidR="00D66395" w:rsidRPr="00735842">
        <w:rPr>
          <w:rFonts w:ascii="微软雅黑" w:eastAsia="微软雅黑" w:hAnsi="微软雅黑"/>
        </w:rPr>
        <w:t>以下简称“本基金”）</w:t>
      </w:r>
      <w:r w:rsidRPr="000D3F7E">
        <w:rPr>
          <w:rFonts w:ascii="微软雅黑" w:eastAsia="微软雅黑" w:hAnsi="微软雅黑"/>
        </w:rPr>
        <w:t>二级市场交易价格</w:t>
      </w:r>
      <w:r w:rsidR="00357525">
        <w:rPr>
          <w:rFonts w:ascii="微软雅黑" w:eastAsia="微软雅黑" w:hAnsi="微软雅黑" w:hint="eastAsia"/>
        </w:rPr>
        <w:t>明显</w:t>
      </w:r>
      <w:r w:rsidRPr="000D3F7E">
        <w:rPr>
          <w:rFonts w:ascii="微软雅黑" w:eastAsia="微软雅黑" w:hAnsi="微软雅黑"/>
        </w:rPr>
        <w:t>高于基金份额参考净值 （IOPV），出现</w:t>
      </w:r>
      <w:r w:rsidR="00A80EC2" w:rsidRPr="000D3F7E">
        <w:rPr>
          <w:rFonts w:ascii="微软雅黑" w:eastAsia="微软雅黑" w:hAnsi="微软雅黑"/>
        </w:rPr>
        <w:t>较大</w:t>
      </w:r>
      <w:r w:rsidRPr="000D3F7E">
        <w:rPr>
          <w:rFonts w:ascii="微软雅黑" w:eastAsia="微软雅黑" w:hAnsi="微软雅黑"/>
        </w:rPr>
        <w:t>幅度溢价。</w:t>
      </w:r>
    </w:p>
    <w:p w:rsidR="00ED5AD4" w:rsidRPr="000B1F51" w:rsidRDefault="00ED5AD4" w:rsidP="00ED5AD4">
      <w:pPr>
        <w:ind w:firstLine="420"/>
        <w:rPr>
          <w:rFonts w:ascii="微软雅黑" w:eastAsia="微软雅黑" w:hAnsi="微软雅黑"/>
          <w:b/>
        </w:rPr>
      </w:pPr>
      <w:r w:rsidRPr="00ED5AD4">
        <w:rPr>
          <w:rFonts w:ascii="微软雅黑" w:eastAsia="微软雅黑" w:hAnsi="微软雅黑"/>
          <w:b/>
        </w:rPr>
        <w:t>特此提示投资者关注二级市场交易价格溢价风险，如果盲目投资，可能遭受重大损失。</w:t>
      </w:r>
      <w:r w:rsidR="00CD2DB9" w:rsidRPr="00F22F5B">
        <w:rPr>
          <w:rFonts w:ascii="微软雅黑" w:eastAsia="微软雅黑" w:hAnsi="微软雅黑" w:hint="eastAsia"/>
          <w:b/>
        </w:rPr>
        <w:t>若本基金</w:t>
      </w:r>
      <w:r w:rsidR="00694E94" w:rsidRPr="00D66395">
        <w:rPr>
          <w:rFonts w:ascii="微软雅黑" w:eastAsia="微软雅黑" w:hAnsi="微软雅黑" w:hint="eastAsia"/>
          <w:b/>
        </w:rPr>
        <w:t>2</w:t>
      </w:r>
      <w:r w:rsidR="00694E94" w:rsidRPr="00D66395">
        <w:rPr>
          <w:rFonts w:ascii="微软雅黑" w:eastAsia="微软雅黑" w:hAnsi="微软雅黑"/>
          <w:b/>
        </w:rPr>
        <w:t>025</w:t>
      </w:r>
      <w:r w:rsidR="00694E94" w:rsidRPr="00D66395">
        <w:rPr>
          <w:rFonts w:ascii="微软雅黑" w:eastAsia="微软雅黑" w:hAnsi="微软雅黑" w:hint="eastAsia"/>
          <w:b/>
        </w:rPr>
        <w:t>年</w:t>
      </w:r>
      <w:r w:rsidR="00D66395" w:rsidRPr="00D66395">
        <w:rPr>
          <w:rFonts w:ascii="微软雅黑" w:eastAsia="微软雅黑" w:hAnsi="微软雅黑"/>
          <w:b/>
        </w:rPr>
        <w:t>2</w:t>
      </w:r>
      <w:r w:rsidR="00CD2DB9" w:rsidRPr="00D66395">
        <w:rPr>
          <w:rFonts w:ascii="微软雅黑" w:eastAsia="微软雅黑" w:hAnsi="微软雅黑" w:hint="eastAsia"/>
          <w:b/>
        </w:rPr>
        <w:t>月</w:t>
      </w:r>
      <w:r w:rsidR="00D66395" w:rsidRPr="00D66395">
        <w:rPr>
          <w:rFonts w:ascii="微软雅黑" w:eastAsia="微软雅黑" w:hAnsi="微软雅黑"/>
          <w:b/>
        </w:rPr>
        <w:t>27</w:t>
      </w:r>
      <w:r w:rsidR="00CD2DB9" w:rsidRPr="00D66395">
        <w:rPr>
          <w:rFonts w:ascii="微软雅黑" w:eastAsia="微软雅黑" w:hAnsi="微软雅黑" w:hint="eastAsia"/>
          <w:b/>
        </w:rPr>
        <w:t>日</w:t>
      </w:r>
      <w:r w:rsidR="00CD2DB9" w:rsidRPr="00F22F5B">
        <w:rPr>
          <w:rFonts w:ascii="微软雅黑" w:eastAsia="微软雅黑" w:hAnsi="微软雅黑" w:hint="eastAsia"/>
          <w:b/>
        </w:rPr>
        <w:t>二级市场交易价格溢价幅度未有效回落，</w:t>
      </w:r>
      <w:r w:rsidR="00464AB1" w:rsidRPr="007E3B10">
        <w:rPr>
          <w:rFonts w:ascii="微软雅黑" w:eastAsia="微软雅黑" w:hAnsi="微软雅黑" w:hint="eastAsia"/>
          <w:b/>
        </w:rPr>
        <w:t>本基金有权采取向深圳证券交易所申请盘中临时停牌、延长停牌时间等措施以向市场警示风险，具体以届时公告为准。</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为此，本基金管理人声明如下：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1、本基金二级市场的交易价格，除了有基金份额净值变化的风险外，还会受到市场供求关系、系统性风险、流动性风险等其他因素的影响，可能使投资者面临损失。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2、截至目前，本基金运作正常，本基金管理人仍将严格按照法律法规及基金合同的相关规定进行投资运作。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3、截至目前，本基金无其他应披露而未披露的重大信息。本基金管理人仍将严格按照有关规定和要求，及时做好信息披露工作。</w:t>
      </w:r>
    </w:p>
    <w:p w:rsidR="00334CE6" w:rsidRDefault="00ED5AD4" w:rsidP="00ED5AD4">
      <w:pPr>
        <w:ind w:firstLine="420"/>
        <w:rPr>
          <w:rFonts w:ascii="微软雅黑" w:eastAsia="微软雅黑" w:hAnsi="微软雅黑"/>
        </w:rPr>
      </w:pPr>
      <w:r w:rsidRPr="00ED5AD4">
        <w:rPr>
          <w:rFonts w:ascii="微软雅黑" w:eastAsia="微软雅黑" w:hAnsi="微软雅黑"/>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w:t>
      </w:r>
      <w:r w:rsidRPr="00ED5AD4">
        <w:rPr>
          <w:rFonts w:ascii="微软雅黑" w:eastAsia="微软雅黑" w:hAnsi="微软雅黑"/>
        </w:rPr>
        <w:lastRenderedPageBreak/>
        <w:t>能力、投资期限和投资目标，对基金投资作出独立决策，选择合适的基金产品。</w:t>
      </w:r>
      <w:r w:rsidR="000B457A" w:rsidRPr="00B17A93">
        <w:rPr>
          <w:rFonts w:ascii="微软雅黑" w:eastAsia="微软雅黑" w:hAnsi="微软雅黑" w:hint="eastAsia"/>
        </w:rPr>
        <w:t>敬请投资者注意投资风险。</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特此公告。 </w:t>
      </w:r>
    </w:p>
    <w:p w:rsidR="00ED5AD4" w:rsidRPr="0050633E" w:rsidRDefault="00ED5AD4" w:rsidP="00ED5AD4">
      <w:pPr>
        <w:spacing w:line="360" w:lineRule="auto"/>
        <w:ind w:firstLineChars="200" w:firstLine="420"/>
        <w:jc w:val="right"/>
        <w:rPr>
          <w:rFonts w:ascii="微软雅黑" w:eastAsia="微软雅黑" w:hAnsi="微软雅黑"/>
        </w:rPr>
      </w:pPr>
      <w:r w:rsidRPr="0050633E">
        <w:rPr>
          <w:rFonts w:ascii="微软雅黑" w:eastAsia="微软雅黑" w:hAnsi="微软雅黑" w:hint="eastAsia"/>
        </w:rPr>
        <w:t>招商基金管理有限公司</w:t>
      </w:r>
    </w:p>
    <w:p w:rsidR="00C21593" w:rsidRDefault="00263ACA" w:rsidP="00ED5AD4">
      <w:pPr>
        <w:jc w:val="right"/>
      </w:pPr>
      <w:r w:rsidRPr="00D66395">
        <w:rPr>
          <w:rFonts w:ascii="微软雅黑" w:eastAsia="微软雅黑" w:hAnsi="微软雅黑"/>
        </w:rPr>
        <w:t>2025</w:t>
      </w:r>
      <w:r w:rsidR="00ED5AD4" w:rsidRPr="00D66395">
        <w:rPr>
          <w:rFonts w:ascii="微软雅黑" w:eastAsia="微软雅黑" w:hAnsi="微软雅黑" w:hint="eastAsia"/>
        </w:rPr>
        <w:t>年</w:t>
      </w:r>
      <w:r w:rsidR="00D66395" w:rsidRPr="00D66395">
        <w:rPr>
          <w:rFonts w:ascii="微软雅黑" w:eastAsia="微软雅黑" w:hAnsi="微软雅黑"/>
        </w:rPr>
        <w:t>2</w:t>
      </w:r>
      <w:r w:rsidR="00ED5AD4" w:rsidRPr="00D66395">
        <w:rPr>
          <w:rFonts w:ascii="微软雅黑" w:eastAsia="微软雅黑" w:hAnsi="微软雅黑" w:hint="eastAsia"/>
        </w:rPr>
        <w:t>月</w:t>
      </w:r>
      <w:r w:rsidR="00D66395" w:rsidRPr="00D66395">
        <w:rPr>
          <w:rFonts w:ascii="微软雅黑" w:eastAsia="微软雅黑" w:hAnsi="微软雅黑"/>
        </w:rPr>
        <w:t>27</w:t>
      </w:r>
      <w:r w:rsidR="00ED5AD4" w:rsidRPr="00D66395">
        <w:rPr>
          <w:rFonts w:ascii="微软雅黑" w:eastAsia="微软雅黑" w:hAnsi="微软雅黑" w:hint="eastAsia"/>
        </w:rPr>
        <w:t>日</w:t>
      </w:r>
      <w:bookmarkStart w:id="0" w:name="_GoBack"/>
      <w:bookmarkEnd w:id="0"/>
    </w:p>
    <w:sectPr w:rsidR="00C21593" w:rsidSect="00DE62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F2" w:rsidRDefault="008E7BF2"/>
  </w:endnote>
  <w:endnote w:type="continuationSeparator" w:id="0">
    <w:p w:rsidR="008E7BF2" w:rsidRDefault="008E7BF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F2" w:rsidRDefault="008E7BF2"/>
  </w:footnote>
  <w:footnote w:type="continuationSeparator" w:id="0">
    <w:p w:rsidR="008E7BF2" w:rsidRDefault="008E7BF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AD4"/>
    <w:rsid w:val="000633CA"/>
    <w:rsid w:val="000B1F51"/>
    <w:rsid w:val="000B457A"/>
    <w:rsid w:val="000D3F7E"/>
    <w:rsid w:val="00255636"/>
    <w:rsid w:val="00263ACA"/>
    <w:rsid w:val="00334CE6"/>
    <w:rsid w:val="00357525"/>
    <w:rsid w:val="003C55C2"/>
    <w:rsid w:val="0042134A"/>
    <w:rsid w:val="00464AB1"/>
    <w:rsid w:val="00547A35"/>
    <w:rsid w:val="00694E94"/>
    <w:rsid w:val="0076763E"/>
    <w:rsid w:val="007A2998"/>
    <w:rsid w:val="008B5FB4"/>
    <w:rsid w:val="008E7BF2"/>
    <w:rsid w:val="00A76A47"/>
    <w:rsid w:val="00A80EC2"/>
    <w:rsid w:val="00A873C2"/>
    <w:rsid w:val="00B17A93"/>
    <w:rsid w:val="00B17CB7"/>
    <w:rsid w:val="00C21593"/>
    <w:rsid w:val="00C668C4"/>
    <w:rsid w:val="00C90C2B"/>
    <w:rsid w:val="00CD2DB9"/>
    <w:rsid w:val="00D647F9"/>
    <w:rsid w:val="00D66395"/>
    <w:rsid w:val="00DE6296"/>
    <w:rsid w:val="00E13DEA"/>
    <w:rsid w:val="00E52A15"/>
    <w:rsid w:val="00E55C22"/>
    <w:rsid w:val="00E73E2D"/>
    <w:rsid w:val="00ED5AD4"/>
    <w:rsid w:val="00F32CEB"/>
    <w:rsid w:val="00F71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4"/>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457A"/>
    <w:rPr>
      <w:sz w:val="18"/>
      <w:szCs w:val="18"/>
    </w:rPr>
  </w:style>
  <w:style w:type="character" w:customStyle="1" w:styleId="Char">
    <w:name w:val="批注框文本 Char"/>
    <w:basedOn w:val="a0"/>
    <w:link w:val="a3"/>
    <w:uiPriority w:val="99"/>
    <w:semiHidden/>
    <w:rsid w:val="000B457A"/>
    <w:rPr>
      <w:rFonts w:ascii="Calibri" w:eastAsia="宋体" w:hAnsi="Calibri" w:cs="宋体"/>
      <w:kern w:val="0"/>
      <w:sz w:val="18"/>
      <w:szCs w:val="18"/>
    </w:rPr>
  </w:style>
  <w:style w:type="paragraph" w:styleId="a4">
    <w:name w:val="header"/>
    <w:basedOn w:val="a"/>
    <w:link w:val="Char0"/>
    <w:uiPriority w:val="99"/>
    <w:unhideWhenUsed/>
    <w:rsid w:val="002556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5636"/>
    <w:rPr>
      <w:rFonts w:ascii="Calibri" w:eastAsia="宋体" w:hAnsi="Calibri" w:cs="宋体"/>
      <w:kern w:val="0"/>
      <w:sz w:val="18"/>
      <w:szCs w:val="18"/>
    </w:rPr>
  </w:style>
  <w:style w:type="paragraph" w:styleId="a5">
    <w:name w:val="footer"/>
    <w:basedOn w:val="a"/>
    <w:link w:val="Char1"/>
    <w:uiPriority w:val="99"/>
    <w:unhideWhenUsed/>
    <w:rsid w:val="00255636"/>
    <w:pPr>
      <w:tabs>
        <w:tab w:val="center" w:pos="4153"/>
        <w:tab w:val="right" w:pos="8306"/>
      </w:tabs>
      <w:snapToGrid w:val="0"/>
      <w:jc w:val="left"/>
    </w:pPr>
    <w:rPr>
      <w:sz w:val="18"/>
      <w:szCs w:val="18"/>
    </w:rPr>
  </w:style>
  <w:style w:type="character" w:customStyle="1" w:styleId="Char1">
    <w:name w:val="页脚 Char"/>
    <w:basedOn w:val="a0"/>
    <w:link w:val="a5"/>
    <w:uiPriority w:val="99"/>
    <w:rsid w:val="00255636"/>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4</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朱旭玲</dc:creator>
  <cp:keywords/>
  <dc:description/>
  <cp:lastModifiedBy>ZHONGM</cp:lastModifiedBy>
  <cp:revision>2</cp:revision>
  <dcterms:created xsi:type="dcterms:W3CDTF">2025-02-26T16:01:00Z</dcterms:created>
  <dcterms:modified xsi:type="dcterms:W3CDTF">2025-02-26T16:01:00Z</dcterms:modified>
</cp:coreProperties>
</file>