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5B3B" w:rsidRDefault="004055D9" w:rsidP="00A65B3B">
      <w:pPr>
        <w:pStyle w:val="div"/>
        <w:wordWrap w:val="0"/>
        <w:spacing w:line="360" w:lineRule="auto"/>
        <w:jc w:val="center"/>
        <w:rPr>
          <w:rFonts w:ascii="黑体" w:eastAsia="黑体" w:hAnsi="黑体"/>
          <w:kern w:val="0"/>
          <w:sz w:val="36"/>
          <w:szCs w:val="36"/>
        </w:rPr>
      </w:pPr>
      <w:r w:rsidRPr="00A65B3B">
        <w:rPr>
          <w:rFonts w:ascii="黑体" w:eastAsia="黑体" w:hAnsi="黑体" w:cs="黑体"/>
          <w:kern w:val="0"/>
          <w:sz w:val="36"/>
          <w:szCs w:val="36"/>
        </w:rPr>
        <w:t>国联基金管理有限公司</w:t>
      </w:r>
    </w:p>
    <w:p w:rsidR="00A65B3B" w:rsidRDefault="004055D9" w:rsidP="00A65B3B">
      <w:pPr>
        <w:pStyle w:val="div"/>
        <w:wordWrap w:val="0"/>
        <w:spacing w:line="360" w:lineRule="auto"/>
        <w:jc w:val="center"/>
        <w:rPr>
          <w:rFonts w:ascii="黑体" w:eastAsia="黑体" w:hAnsi="黑体" w:cs="黑体"/>
          <w:kern w:val="0"/>
          <w:sz w:val="36"/>
          <w:szCs w:val="36"/>
        </w:rPr>
      </w:pPr>
      <w:r w:rsidRPr="00A65B3B">
        <w:rPr>
          <w:rFonts w:ascii="黑体" w:eastAsia="黑体" w:hAnsi="黑体" w:cs="黑体"/>
          <w:kern w:val="0"/>
          <w:sz w:val="36"/>
          <w:szCs w:val="36"/>
        </w:rPr>
        <w:t>关于国联货币市场基金调整大额申购、转换转入</w:t>
      </w:r>
    </w:p>
    <w:p w:rsidR="00B32C79" w:rsidRPr="00A65B3B" w:rsidRDefault="004055D9" w:rsidP="00A65B3B">
      <w:pPr>
        <w:pStyle w:val="div"/>
        <w:wordWrap w:val="0"/>
        <w:spacing w:line="360" w:lineRule="auto"/>
        <w:jc w:val="center"/>
        <w:rPr>
          <w:rFonts w:ascii="黑体" w:eastAsia="黑体" w:hAnsi="黑体"/>
          <w:kern w:val="0"/>
          <w:sz w:val="36"/>
          <w:szCs w:val="36"/>
        </w:rPr>
      </w:pPr>
      <w:r w:rsidRPr="00A65B3B">
        <w:rPr>
          <w:rFonts w:ascii="黑体" w:eastAsia="黑体" w:hAnsi="黑体" w:cs="黑体"/>
          <w:kern w:val="0"/>
          <w:sz w:val="36"/>
          <w:szCs w:val="36"/>
        </w:rPr>
        <w:t>及定期定额投资业务的公告</w:t>
      </w:r>
    </w:p>
    <w:p w:rsidR="00B32C79" w:rsidRPr="00A65B3B" w:rsidRDefault="004055D9">
      <w:pPr>
        <w:pStyle w:val="div"/>
        <w:wordWrap w:val="0"/>
        <w:spacing w:line="360" w:lineRule="auto"/>
        <w:jc w:val="center"/>
        <w:rPr>
          <w:rFonts w:ascii="仿宋" w:eastAsia="仿宋" w:hAnsi="仿宋" w:cs="FangSong"/>
          <w:kern w:val="0"/>
          <w:sz w:val="28"/>
          <w:szCs w:val="32"/>
        </w:rPr>
      </w:pPr>
      <w:r w:rsidRPr="00A65B3B">
        <w:rPr>
          <w:rFonts w:ascii="仿宋" w:eastAsia="仿宋" w:hAnsi="仿宋" w:cs="FangSong"/>
          <w:kern w:val="0"/>
          <w:sz w:val="28"/>
          <w:szCs w:val="32"/>
        </w:rPr>
        <w:t>公告送出日期：</w:t>
      </w:r>
      <w:r w:rsidRPr="00A65B3B">
        <w:rPr>
          <w:rStyle w:val="custom"/>
          <w:rFonts w:ascii="仿宋" w:eastAsia="仿宋" w:hAnsi="仿宋" w:cs="FangSong"/>
          <w:kern w:val="0"/>
          <w:sz w:val="28"/>
          <w:szCs w:val="32"/>
        </w:rPr>
        <w:t>2025年02月</w:t>
      </w:r>
      <w:r w:rsidR="00866020">
        <w:rPr>
          <w:rStyle w:val="custom"/>
          <w:rFonts w:ascii="仿宋" w:eastAsia="仿宋" w:hAnsi="仿宋" w:cs="FangSong"/>
          <w:kern w:val="0"/>
          <w:sz w:val="28"/>
          <w:szCs w:val="32"/>
        </w:rPr>
        <w:t>27</w:t>
      </w:r>
      <w:r w:rsidRPr="00A65B3B">
        <w:rPr>
          <w:rStyle w:val="custom"/>
          <w:rFonts w:ascii="仿宋" w:eastAsia="仿宋" w:hAnsi="仿宋" w:cs="FangSong"/>
          <w:kern w:val="0"/>
          <w:sz w:val="28"/>
          <w:szCs w:val="32"/>
        </w:rPr>
        <w:t>日</w:t>
      </w:r>
    </w:p>
    <w:p w:rsidR="00B32C79" w:rsidRPr="00A65B3B" w:rsidRDefault="00B32C79">
      <w:pPr>
        <w:pStyle w:val="p"/>
        <w:wordWrap w:val="0"/>
        <w:spacing w:line="360" w:lineRule="auto"/>
        <w:ind w:firstLine="630"/>
        <w:rPr>
          <w:rFonts w:ascii="仿宋" w:eastAsia="仿宋" w:hAnsi="仿宋" w:cs="FangSong"/>
          <w:kern w:val="0"/>
          <w:sz w:val="32"/>
          <w:szCs w:val="32"/>
        </w:rPr>
      </w:pPr>
    </w:p>
    <w:p w:rsidR="00B32C79" w:rsidRPr="00A65B3B" w:rsidRDefault="004055D9">
      <w:pPr>
        <w:pStyle w:val="div"/>
        <w:wordWrap w:val="0"/>
        <w:spacing w:line="360" w:lineRule="auto"/>
        <w:ind w:firstLine="630"/>
        <w:rPr>
          <w:rFonts w:ascii="仿宋" w:eastAsia="仿宋" w:hAnsi="仿宋" w:cs="FangSong"/>
          <w:kern w:val="0"/>
          <w:sz w:val="32"/>
          <w:szCs w:val="32"/>
        </w:rPr>
      </w:pPr>
      <w:r w:rsidRPr="00A65B3B">
        <w:rPr>
          <w:rFonts w:ascii="仿宋" w:eastAsia="仿宋" w:hAnsi="仿宋" w:cs="FangSong"/>
          <w:b/>
          <w:bCs/>
          <w:kern w:val="0"/>
          <w:sz w:val="32"/>
          <w:szCs w:val="32"/>
        </w:rPr>
        <w:t>1.公告基本信息</w:t>
      </w:r>
    </w:p>
    <w:tbl>
      <w:tblPr>
        <w:tblStyle w:val="table"/>
        <w:tblW w:w="65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tblPr>
      <w:tblGrid>
        <w:gridCol w:w="1346"/>
        <w:gridCol w:w="2589"/>
        <w:gridCol w:w="2334"/>
        <w:gridCol w:w="2479"/>
        <w:gridCol w:w="2479"/>
      </w:tblGrid>
      <w:tr w:rsidR="00B32C79" w:rsidRPr="00A65B3B" w:rsidTr="00A65B3B">
        <w:trPr>
          <w:jc w:val="center"/>
        </w:trPr>
        <w:tc>
          <w:tcPr>
            <w:tcW w:w="3823" w:type="dxa"/>
            <w:gridSpan w:val="2"/>
            <w:tcMar>
              <w:top w:w="111"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基金名称</w:t>
            </w:r>
          </w:p>
        </w:tc>
        <w:tc>
          <w:tcPr>
            <w:tcW w:w="7086" w:type="dxa"/>
            <w:gridSpan w:val="3"/>
            <w:tcMar>
              <w:top w:w="111" w:type="dxa"/>
              <w:left w:w="12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国联货币市场基金</w:t>
            </w:r>
          </w:p>
        </w:tc>
      </w:tr>
      <w:tr w:rsidR="00B32C79" w:rsidRPr="00A65B3B" w:rsidTr="00A65B3B">
        <w:trPr>
          <w:jc w:val="center"/>
        </w:trPr>
        <w:tc>
          <w:tcPr>
            <w:tcW w:w="3823" w:type="dxa"/>
            <w:gridSpan w:val="2"/>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基金简称</w:t>
            </w:r>
          </w:p>
        </w:tc>
        <w:tc>
          <w:tcPr>
            <w:tcW w:w="7086" w:type="dxa"/>
            <w:gridSpan w:val="3"/>
            <w:tcMar>
              <w:top w:w="104" w:type="dxa"/>
              <w:left w:w="12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国联货币</w:t>
            </w:r>
          </w:p>
        </w:tc>
      </w:tr>
      <w:tr w:rsidR="00B32C79" w:rsidRPr="00A65B3B" w:rsidTr="00A65B3B">
        <w:trPr>
          <w:jc w:val="center"/>
        </w:trPr>
        <w:tc>
          <w:tcPr>
            <w:tcW w:w="3823" w:type="dxa"/>
            <w:gridSpan w:val="2"/>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基金主代码</w:t>
            </w:r>
          </w:p>
        </w:tc>
        <w:tc>
          <w:tcPr>
            <w:tcW w:w="7086" w:type="dxa"/>
            <w:gridSpan w:val="3"/>
            <w:tcMar>
              <w:top w:w="104" w:type="dxa"/>
              <w:left w:w="12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000847</w:t>
            </w:r>
          </w:p>
        </w:tc>
      </w:tr>
      <w:tr w:rsidR="00B32C79" w:rsidRPr="00A65B3B" w:rsidTr="00A65B3B">
        <w:trPr>
          <w:jc w:val="center"/>
        </w:trPr>
        <w:tc>
          <w:tcPr>
            <w:tcW w:w="3823" w:type="dxa"/>
            <w:gridSpan w:val="2"/>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基金管理人名称</w:t>
            </w:r>
          </w:p>
        </w:tc>
        <w:tc>
          <w:tcPr>
            <w:tcW w:w="7086" w:type="dxa"/>
            <w:gridSpan w:val="3"/>
            <w:tcMar>
              <w:top w:w="104" w:type="dxa"/>
              <w:left w:w="12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国联基金管理有限公司</w:t>
            </w:r>
          </w:p>
        </w:tc>
      </w:tr>
      <w:tr w:rsidR="00B32C79" w:rsidRPr="00A65B3B" w:rsidTr="00A65B3B">
        <w:trPr>
          <w:jc w:val="center"/>
        </w:trPr>
        <w:tc>
          <w:tcPr>
            <w:tcW w:w="3823" w:type="dxa"/>
            <w:gridSpan w:val="2"/>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公告依据</w:t>
            </w:r>
          </w:p>
        </w:tc>
        <w:tc>
          <w:tcPr>
            <w:tcW w:w="7086" w:type="dxa"/>
            <w:gridSpan w:val="3"/>
            <w:tcMar>
              <w:top w:w="104" w:type="dxa"/>
              <w:left w:w="128" w:type="dxa"/>
              <w:bottom w:w="104" w:type="dxa"/>
              <w:right w:w="116" w:type="dxa"/>
            </w:tcMar>
            <w:vAlign w:val="center"/>
            <w:hideMark/>
          </w:tcPr>
          <w:p w:rsidR="00B32C79" w:rsidRPr="00A65B3B" w:rsidRDefault="004055D9">
            <w:pPr>
              <w:pStyle w:val="div"/>
              <w:jc w:val="left"/>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《中华人民共和国证券投资基金法》、《公开募集证券投资基金信息披露管理办法》、《公开募集证券投资基金运作管理办法》等法律法规以及《国联货币市场基金基金合同》、《国联货币市场基金招募说明书》</w:t>
            </w:r>
          </w:p>
        </w:tc>
      </w:tr>
      <w:tr w:rsidR="00B32C79" w:rsidRPr="00A65B3B" w:rsidTr="00A65B3B">
        <w:trPr>
          <w:jc w:val="center"/>
        </w:trPr>
        <w:tc>
          <w:tcPr>
            <w:tcW w:w="1307" w:type="dxa"/>
            <w:vMerge w:val="restart"/>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调整相关业务的起始日、金额</w:t>
            </w:r>
            <w:r w:rsidRPr="00A65B3B">
              <w:rPr>
                <w:rFonts w:ascii="仿宋" w:eastAsia="仿宋" w:hAnsi="仿宋" w:cs="FangSong"/>
                <w:color w:val="000000"/>
                <w:kern w:val="0"/>
                <w:sz w:val="32"/>
                <w:szCs w:val="32"/>
              </w:rPr>
              <w:lastRenderedPageBreak/>
              <w:t>及原因说明</w:t>
            </w:r>
          </w:p>
        </w:tc>
        <w:tc>
          <w:tcPr>
            <w:tcW w:w="2516"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lastRenderedPageBreak/>
              <w:t>调整大额申购起始日</w:t>
            </w:r>
          </w:p>
        </w:tc>
        <w:tc>
          <w:tcPr>
            <w:tcW w:w="7086" w:type="dxa"/>
            <w:gridSpan w:val="3"/>
            <w:tcMar>
              <w:top w:w="104" w:type="dxa"/>
              <w:left w:w="10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2025年02月27日</w:t>
            </w:r>
          </w:p>
        </w:tc>
      </w:tr>
      <w:tr w:rsidR="00B32C79" w:rsidRPr="00A65B3B" w:rsidTr="00A65B3B">
        <w:trPr>
          <w:jc w:val="center"/>
        </w:trPr>
        <w:tc>
          <w:tcPr>
            <w:tcW w:w="1307" w:type="dxa"/>
            <w:vMerge/>
            <w:vAlign w:val="center"/>
            <w:hideMark/>
          </w:tcPr>
          <w:p w:rsidR="00B32C79" w:rsidRPr="00A65B3B" w:rsidRDefault="00B32C79">
            <w:pPr>
              <w:rPr>
                <w:rFonts w:ascii="仿宋" w:eastAsia="仿宋" w:hAnsi="仿宋" w:cs="FangSong"/>
                <w:color w:val="000000"/>
                <w:kern w:val="0"/>
                <w:sz w:val="32"/>
                <w:szCs w:val="32"/>
              </w:rPr>
            </w:pPr>
          </w:p>
        </w:tc>
        <w:tc>
          <w:tcPr>
            <w:tcW w:w="2516"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调整大额转换转入起始日</w:t>
            </w:r>
          </w:p>
        </w:tc>
        <w:tc>
          <w:tcPr>
            <w:tcW w:w="7086" w:type="dxa"/>
            <w:gridSpan w:val="3"/>
            <w:tcMar>
              <w:top w:w="104" w:type="dxa"/>
              <w:left w:w="10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2025年02月27日</w:t>
            </w:r>
          </w:p>
        </w:tc>
      </w:tr>
      <w:tr w:rsidR="00B32C79" w:rsidRPr="00A65B3B" w:rsidTr="00A65B3B">
        <w:trPr>
          <w:jc w:val="center"/>
        </w:trPr>
        <w:tc>
          <w:tcPr>
            <w:tcW w:w="1307" w:type="dxa"/>
            <w:vMerge/>
            <w:vAlign w:val="center"/>
            <w:hideMark/>
          </w:tcPr>
          <w:p w:rsidR="00B32C79" w:rsidRPr="00A65B3B" w:rsidRDefault="00B32C79">
            <w:pPr>
              <w:rPr>
                <w:rFonts w:ascii="仿宋" w:eastAsia="仿宋" w:hAnsi="仿宋" w:cs="FangSong"/>
                <w:color w:val="000000"/>
                <w:kern w:val="0"/>
                <w:sz w:val="32"/>
                <w:szCs w:val="32"/>
              </w:rPr>
            </w:pPr>
          </w:p>
        </w:tc>
        <w:tc>
          <w:tcPr>
            <w:tcW w:w="2516"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调整大额定期定额投资起始日</w:t>
            </w:r>
          </w:p>
        </w:tc>
        <w:tc>
          <w:tcPr>
            <w:tcW w:w="7086" w:type="dxa"/>
            <w:gridSpan w:val="3"/>
            <w:tcMar>
              <w:top w:w="104" w:type="dxa"/>
              <w:left w:w="10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2025年02月27日</w:t>
            </w:r>
          </w:p>
        </w:tc>
      </w:tr>
      <w:tr w:rsidR="00B32C79" w:rsidRPr="00A65B3B" w:rsidTr="00A65B3B">
        <w:trPr>
          <w:jc w:val="center"/>
        </w:trPr>
        <w:tc>
          <w:tcPr>
            <w:tcW w:w="1307" w:type="dxa"/>
            <w:vMerge/>
            <w:vAlign w:val="center"/>
            <w:hideMark/>
          </w:tcPr>
          <w:p w:rsidR="00B32C79" w:rsidRPr="00A65B3B" w:rsidRDefault="00B32C79">
            <w:pPr>
              <w:rPr>
                <w:rFonts w:ascii="仿宋" w:eastAsia="仿宋" w:hAnsi="仿宋" w:cs="FangSong"/>
                <w:color w:val="000000"/>
                <w:kern w:val="0"/>
                <w:sz w:val="32"/>
                <w:szCs w:val="32"/>
              </w:rPr>
            </w:pPr>
          </w:p>
        </w:tc>
        <w:tc>
          <w:tcPr>
            <w:tcW w:w="2516"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限制申购金额（单位：元 ）</w:t>
            </w:r>
          </w:p>
        </w:tc>
        <w:tc>
          <w:tcPr>
            <w:tcW w:w="7086" w:type="dxa"/>
            <w:gridSpan w:val="3"/>
            <w:tcMar>
              <w:top w:w="104" w:type="dxa"/>
              <w:left w:w="10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r>
      <w:tr w:rsidR="00B32C79" w:rsidRPr="00A65B3B" w:rsidTr="00A65B3B">
        <w:trPr>
          <w:jc w:val="center"/>
        </w:trPr>
        <w:tc>
          <w:tcPr>
            <w:tcW w:w="1307" w:type="dxa"/>
            <w:vMerge/>
            <w:vAlign w:val="center"/>
            <w:hideMark/>
          </w:tcPr>
          <w:p w:rsidR="00B32C79" w:rsidRPr="00A65B3B" w:rsidRDefault="00B32C79">
            <w:pPr>
              <w:rPr>
                <w:rFonts w:ascii="仿宋" w:eastAsia="仿宋" w:hAnsi="仿宋" w:cs="FangSong"/>
                <w:color w:val="000000"/>
                <w:kern w:val="0"/>
                <w:sz w:val="32"/>
                <w:szCs w:val="32"/>
              </w:rPr>
            </w:pPr>
          </w:p>
        </w:tc>
        <w:tc>
          <w:tcPr>
            <w:tcW w:w="2516"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限制转换转入金额（单位：元 ）</w:t>
            </w:r>
          </w:p>
        </w:tc>
        <w:tc>
          <w:tcPr>
            <w:tcW w:w="7086" w:type="dxa"/>
            <w:gridSpan w:val="3"/>
            <w:tcMar>
              <w:top w:w="104" w:type="dxa"/>
              <w:left w:w="10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r>
      <w:tr w:rsidR="00B32C79" w:rsidRPr="00A65B3B" w:rsidTr="00A65B3B">
        <w:trPr>
          <w:jc w:val="center"/>
        </w:trPr>
        <w:tc>
          <w:tcPr>
            <w:tcW w:w="1307" w:type="dxa"/>
            <w:vMerge/>
            <w:vAlign w:val="center"/>
            <w:hideMark/>
          </w:tcPr>
          <w:p w:rsidR="00B32C79" w:rsidRPr="00A65B3B" w:rsidRDefault="00B32C79">
            <w:pPr>
              <w:rPr>
                <w:rFonts w:ascii="仿宋" w:eastAsia="仿宋" w:hAnsi="仿宋" w:cs="FangSong"/>
                <w:color w:val="000000"/>
                <w:kern w:val="0"/>
                <w:sz w:val="32"/>
                <w:szCs w:val="32"/>
              </w:rPr>
            </w:pPr>
          </w:p>
        </w:tc>
        <w:tc>
          <w:tcPr>
            <w:tcW w:w="2516"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限制定期定额投资金额（单位：元 ）</w:t>
            </w:r>
          </w:p>
        </w:tc>
        <w:tc>
          <w:tcPr>
            <w:tcW w:w="7086" w:type="dxa"/>
            <w:gridSpan w:val="3"/>
            <w:tcMar>
              <w:top w:w="104" w:type="dxa"/>
              <w:left w:w="108" w:type="dxa"/>
              <w:bottom w:w="104" w:type="dxa"/>
              <w:right w:w="116"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r>
      <w:tr w:rsidR="00B32C79" w:rsidRPr="00A65B3B" w:rsidTr="00A65B3B">
        <w:trPr>
          <w:jc w:val="center"/>
        </w:trPr>
        <w:tc>
          <w:tcPr>
            <w:tcW w:w="1307" w:type="dxa"/>
            <w:vMerge/>
            <w:vAlign w:val="center"/>
            <w:hideMark/>
          </w:tcPr>
          <w:p w:rsidR="00B32C79" w:rsidRPr="00A65B3B" w:rsidRDefault="00B32C79">
            <w:pPr>
              <w:rPr>
                <w:rFonts w:ascii="仿宋" w:eastAsia="仿宋" w:hAnsi="仿宋" w:cs="FangSong"/>
                <w:color w:val="000000"/>
                <w:kern w:val="0"/>
                <w:sz w:val="32"/>
                <w:szCs w:val="32"/>
              </w:rPr>
            </w:pPr>
          </w:p>
        </w:tc>
        <w:tc>
          <w:tcPr>
            <w:tcW w:w="2516"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调整大额申购（含转换转入、定期定额投资）的原因说明</w:t>
            </w:r>
          </w:p>
        </w:tc>
        <w:tc>
          <w:tcPr>
            <w:tcW w:w="7086" w:type="dxa"/>
            <w:gridSpan w:val="3"/>
            <w:tcMar>
              <w:top w:w="104" w:type="dxa"/>
              <w:left w:w="108" w:type="dxa"/>
              <w:bottom w:w="104" w:type="dxa"/>
              <w:right w:w="116" w:type="dxa"/>
            </w:tcMar>
            <w:vAlign w:val="center"/>
            <w:hideMark/>
          </w:tcPr>
          <w:p w:rsidR="00B32C79" w:rsidRPr="00A65B3B" w:rsidRDefault="004055D9">
            <w:pPr>
              <w:pStyle w:val="div"/>
              <w:jc w:val="left"/>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保护基金份额持有人利益，保持基金的平稳运行</w:t>
            </w:r>
          </w:p>
        </w:tc>
      </w:tr>
      <w:tr w:rsidR="00A65B3B" w:rsidRPr="00A65B3B" w:rsidTr="00A65B3B">
        <w:trPr>
          <w:jc w:val="center"/>
        </w:trPr>
        <w:tc>
          <w:tcPr>
            <w:tcW w:w="3823" w:type="dxa"/>
            <w:gridSpan w:val="2"/>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下属基金份额类别的基金简称</w:t>
            </w:r>
          </w:p>
        </w:tc>
        <w:tc>
          <w:tcPr>
            <w:tcW w:w="2268"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国联货币A</w:t>
            </w:r>
          </w:p>
        </w:tc>
        <w:tc>
          <w:tcPr>
            <w:tcW w:w="2409"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国联货币C</w:t>
            </w:r>
          </w:p>
        </w:tc>
        <w:tc>
          <w:tcPr>
            <w:tcW w:w="2409" w:type="dxa"/>
            <w:tcMar>
              <w:top w:w="104" w:type="dxa"/>
              <w:left w:w="108" w:type="dxa"/>
              <w:bottom w:w="104" w:type="dxa"/>
              <w:right w:w="111"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国联货币E</w:t>
            </w:r>
          </w:p>
        </w:tc>
      </w:tr>
      <w:tr w:rsidR="00A65B3B" w:rsidRPr="00A65B3B" w:rsidTr="00A65B3B">
        <w:trPr>
          <w:jc w:val="center"/>
        </w:trPr>
        <w:tc>
          <w:tcPr>
            <w:tcW w:w="3823" w:type="dxa"/>
            <w:gridSpan w:val="2"/>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下属基金份额类别的交易代码</w:t>
            </w:r>
          </w:p>
        </w:tc>
        <w:tc>
          <w:tcPr>
            <w:tcW w:w="2268"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000847</w:t>
            </w:r>
          </w:p>
        </w:tc>
        <w:tc>
          <w:tcPr>
            <w:tcW w:w="2409"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000846</w:t>
            </w:r>
          </w:p>
        </w:tc>
        <w:tc>
          <w:tcPr>
            <w:tcW w:w="2409" w:type="dxa"/>
            <w:tcMar>
              <w:top w:w="104" w:type="dxa"/>
              <w:left w:w="108" w:type="dxa"/>
              <w:bottom w:w="104" w:type="dxa"/>
              <w:right w:w="111"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003075</w:t>
            </w:r>
          </w:p>
        </w:tc>
      </w:tr>
      <w:tr w:rsidR="00A65B3B" w:rsidRPr="00A65B3B" w:rsidTr="00A65B3B">
        <w:trPr>
          <w:jc w:val="center"/>
        </w:trPr>
        <w:tc>
          <w:tcPr>
            <w:tcW w:w="3823" w:type="dxa"/>
            <w:gridSpan w:val="2"/>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该基金份额类别是否暂停</w:t>
            </w:r>
            <w:r>
              <w:rPr>
                <w:rFonts w:ascii="仿宋" w:eastAsia="仿宋" w:hAnsi="仿宋" w:cs="FangSong" w:hint="eastAsia"/>
                <w:color w:val="000000"/>
                <w:kern w:val="0"/>
                <w:sz w:val="32"/>
                <w:szCs w:val="32"/>
              </w:rPr>
              <w:t>大额申购、转换转入及定期</w:t>
            </w:r>
            <w:r>
              <w:rPr>
                <w:rFonts w:ascii="仿宋" w:eastAsia="仿宋" w:hAnsi="仿宋" w:cs="FangSong" w:hint="eastAsia"/>
                <w:color w:val="000000"/>
                <w:kern w:val="0"/>
                <w:sz w:val="32"/>
                <w:szCs w:val="32"/>
              </w:rPr>
              <w:lastRenderedPageBreak/>
              <w:t>定额投资</w:t>
            </w:r>
          </w:p>
        </w:tc>
        <w:tc>
          <w:tcPr>
            <w:tcW w:w="2268"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lastRenderedPageBreak/>
              <w:t>是</w:t>
            </w:r>
          </w:p>
        </w:tc>
        <w:tc>
          <w:tcPr>
            <w:tcW w:w="2409"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是</w:t>
            </w:r>
          </w:p>
        </w:tc>
        <w:tc>
          <w:tcPr>
            <w:tcW w:w="2409" w:type="dxa"/>
            <w:tcMar>
              <w:top w:w="104" w:type="dxa"/>
              <w:left w:w="108" w:type="dxa"/>
              <w:bottom w:w="104" w:type="dxa"/>
              <w:right w:w="111"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是</w:t>
            </w:r>
          </w:p>
        </w:tc>
      </w:tr>
      <w:tr w:rsidR="00A65B3B" w:rsidRPr="00A65B3B" w:rsidTr="00A65B3B">
        <w:trPr>
          <w:jc w:val="center"/>
        </w:trPr>
        <w:tc>
          <w:tcPr>
            <w:tcW w:w="3823" w:type="dxa"/>
            <w:gridSpan w:val="2"/>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lastRenderedPageBreak/>
              <w:t>下属基金份额类别的限制申购金额（单位：元）</w:t>
            </w:r>
          </w:p>
        </w:tc>
        <w:tc>
          <w:tcPr>
            <w:tcW w:w="2268"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c>
          <w:tcPr>
            <w:tcW w:w="2409"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c>
          <w:tcPr>
            <w:tcW w:w="2409" w:type="dxa"/>
            <w:tcMar>
              <w:top w:w="104" w:type="dxa"/>
              <w:left w:w="108" w:type="dxa"/>
              <w:bottom w:w="104" w:type="dxa"/>
              <w:right w:w="111"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r>
      <w:tr w:rsidR="00A65B3B" w:rsidRPr="00A65B3B" w:rsidTr="00A65B3B">
        <w:trPr>
          <w:jc w:val="center"/>
        </w:trPr>
        <w:tc>
          <w:tcPr>
            <w:tcW w:w="3823" w:type="dxa"/>
            <w:gridSpan w:val="2"/>
            <w:tcMar>
              <w:top w:w="104" w:type="dxa"/>
              <w:left w:w="116"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下属基金份额类别的限制转换转入金额（单位：元）</w:t>
            </w:r>
          </w:p>
        </w:tc>
        <w:tc>
          <w:tcPr>
            <w:tcW w:w="2268"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c>
          <w:tcPr>
            <w:tcW w:w="2409" w:type="dxa"/>
            <w:tcMar>
              <w:top w:w="104" w:type="dxa"/>
              <w:left w:w="108" w:type="dxa"/>
              <w:bottom w:w="104"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c>
          <w:tcPr>
            <w:tcW w:w="2409" w:type="dxa"/>
            <w:tcMar>
              <w:top w:w="104" w:type="dxa"/>
              <w:left w:w="108" w:type="dxa"/>
              <w:bottom w:w="104" w:type="dxa"/>
              <w:right w:w="111"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r>
      <w:tr w:rsidR="00A65B3B" w:rsidRPr="00A65B3B" w:rsidTr="00A65B3B">
        <w:trPr>
          <w:jc w:val="center"/>
        </w:trPr>
        <w:tc>
          <w:tcPr>
            <w:tcW w:w="3823" w:type="dxa"/>
            <w:gridSpan w:val="2"/>
            <w:tcMar>
              <w:top w:w="104" w:type="dxa"/>
              <w:left w:w="116" w:type="dxa"/>
              <w:bottom w:w="108"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下属基金份额类别的限制定期定额投资金额（单位：元）</w:t>
            </w:r>
          </w:p>
        </w:tc>
        <w:tc>
          <w:tcPr>
            <w:tcW w:w="2268" w:type="dxa"/>
            <w:tcMar>
              <w:top w:w="104" w:type="dxa"/>
              <w:left w:w="108" w:type="dxa"/>
              <w:bottom w:w="108"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c>
          <w:tcPr>
            <w:tcW w:w="2409" w:type="dxa"/>
            <w:tcMar>
              <w:top w:w="104" w:type="dxa"/>
              <w:left w:w="108" w:type="dxa"/>
              <w:bottom w:w="108" w:type="dxa"/>
              <w:right w:w="108"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c>
          <w:tcPr>
            <w:tcW w:w="2409" w:type="dxa"/>
            <w:tcMar>
              <w:top w:w="104" w:type="dxa"/>
              <w:left w:w="108" w:type="dxa"/>
              <w:bottom w:w="108" w:type="dxa"/>
              <w:right w:w="111" w:type="dxa"/>
            </w:tcMar>
            <w:vAlign w:val="center"/>
            <w:hideMark/>
          </w:tcPr>
          <w:p w:rsidR="00B32C79" w:rsidRPr="00A65B3B" w:rsidRDefault="004055D9">
            <w:pPr>
              <w:pStyle w:val="div"/>
              <w:jc w:val="center"/>
              <w:rPr>
                <w:rFonts w:ascii="仿宋" w:eastAsia="仿宋" w:hAnsi="仿宋" w:cs="FangSong"/>
                <w:color w:val="000000"/>
                <w:kern w:val="0"/>
                <w:sz w:val="32"/>
                <w:szCs w:val="32"/>
              </w:rPr>
            </w:pPr>
            <w:r w:rsidRPr="00A65B3B">
              <w:rPr>
                <w:rFonts w:ascii="仿宋" w:eastAsia="仿宋" w:hAnsi="仿宋" w:cs="FangSong"/>
                <w:color w:val="000000"/>
                <w:kern w:val="0"/>
                <w:sz w:val="32"/>
                <w:szCs w:val="32"/>
              </w:rPr>
              <w:t>2,000,000.00</w:t>
            </w:r>
          </w:p>
        </w:tc>
      </w:tr>
    </w:tbl>
    <w:p w:rsidR="00B32C79" w:rsidRPr="00A65B3B" w:rsidRDefault="004055D9">
      <w:pPr>
        <w:pStyle w:val="div"/>
        <w:wordWrap w:val="0"/>
        <w:spacing w:line="360" w:lineRule="auto"/>
        <w:ind w:firstLine="630"/>
        <w:rPr>
          <w:rFonts w:ascii="仿宋" w:eastAsia="仿宋" w:hAnsi="仿宋" w:cs="FangSong"/>
          <w:kern w:val="0"/>
          <w:sz w:val="32"/>
          <w:szCs w:val="32"/>
        </w:rPr>
      </w:pPr>
      <w:r w:rsidRPr="00A65B3B">
        <w:rPr>
          <w:rFonts w:ascii="仿宋" w:eastAsia="仿宋" w:hAnsi="仿宋" w:cs="FangSong"/>
          <w:kern w:val="0"/>
          <w:sz w:val="32"/>
          <w:szCs w:val="32"/>
        </w:rPr>
        <w:t>注：（1）</w:t>
      </w:r>
      <w:r w:rsidRPr="00A65B3B">
        <w:rPr>
          <w:rStyle w:val="custom"/>
          <w:rFonts w:ascii="仿宋" w:eastAsia="仿宋" w:hAnsi="仿宋" w:cs="FangSong"/>
          <w:kern w:val="0"/>
          <w:sz w:val="32"/>
          <w:szCs w:val="32"/>
        </w:rPr>
        <w:t>国联货币市场基金</w:t>
      </w:r>
      <w:r w:rsidRPr="00A65B3B">
        <w:rPr>
          <w:rFonts w:ascii="仿宋" w:eastAsia="仿宋" w:hAnsi="仿宋" w:cs="FangSong"/>
          <w:kern w:val="0"/>
          <w:sz w:val="32"/>
          <w:szCs w:val="32"/>
        </w:rPr>
        <w:t>以下简称“本基金”；</w:t>
      </w:r>
    </w:p>
    <w:p w:rsidR="00B32C79" w:rsidRPr="00A65B3B" w:rsidRDefault="004055D9">
      <w:pPr>
        <w:pStyle w:val="div"/>
        <w:wordWrap w:val="0"/>
        <w:spacing w:line="360" w:lineRule="auto"/>
        <w:ind w:firstLine="630"/>
        <w:rPr>
          <w:rFonts w:ascii="仿宋" w:eastAsia="仿宋" w:hAnsi="仿宋" w:cs="FangSong"/>
          <w:kern w:val="0"/>
          <w:sz w:val="32"/>
          <w:szCs w:val="32"/>
        </w:rPr>
      </w:pPr>
      <w:r w:rsidRPr="00A65B3B">
        <w:rPr>
          <w:rFonts w:ascii="仿宋" w:eastAsia="仿宋" w:hAnsi="仿宋" w:cs="FangSong"/>
          <w:kern w:val="0"/>
          <w:sz w:val="32"/>
          <w:szCs w:val="32"/>
        </w:rPr>
        <w:t>（2）国联基金管理有限公司以下简称“本基金管理人”。</w:t>
      </w:r>
    </w:p>
    <w:p w:rsidR="00B32C79" w:rsidRPr="00A65B3B" w:rsidRDefault="004055D9">
      <w:pPr>
        <w:pStyle w:val="div"/>
        <w:wordWrap w:val="0"/>
        <w:spacing w:line="360" w:lineRule="auto"/>
        <w:ind w:firstLine="630"/>
        <w:rPr>
          <w:rFonts w:ascii="仿宋" w:eastAsia="仿宋" w:hAnsi="仿宋" w:cs="FangSong"/>
          <w:kern w:val="0"/>
          <w:sz w:val="32"/>
          <w:szCs w:val="32"/>
        </w:rPr>
      </w:pPr>
      <w:r w:rsidRPr="00A65B3B">
        <w:rPr>
          <w:rFonts w:ascii="仿宋" w:eastAsia="仿宋" w:hAnsi="仿宋" w:cs="FangSong"/>
          <w:b/>
          <w:bCs/>
          <w:kern w:val="0"/>
          <w:sz w:val="32"/>
          <w:szCs w:val="32"/>
        </w:rPr>
        <w:t>2.其他需要提示的事项</w:t>
      </w:r>
    </w:p>
    <w:p w:rsidR="00B32C79" w:rsidRPr="00A65B3B" w:rsidRDefault="004055D9" w:rsidP="00353DE5">
      <w:pPr>
        <w:pStyle w:val="div"/>
        <w:wordWrap w:val="0"/>
        <w:spacing w:line="360" w:lineRule="auto"/>
        <w:ind w:firstLineChars="200" w:firstLine="640"/>
        <w:rPr>
          <w:rFonts w:ascii="仿宋" w:eastAsia="仿宋" w:hAnsi="仿宋" w:cs="FangSong"/>
          <w:kern w:val="0"/>
          <w:sz w:val="32"/>
          <w:szCs w:val="32"/>
        </w:rPr>
      </w:pPr>
      <w:r w:rsidRPr="00A65B3B">
        <w:rPr>
          <w:rStyle w:val="serial-tag"/>
          <w:rFonts w:ascii="仿宋" w:eastAsia="仿宋" w:hAnsi="仿宋" w:cs="FangSong"/>
          <w:kern w:val="0"/>
          <w:sz w:val="32"/>
          <w:szCs w:val="32"/>
        </w:rPr>
        <w:t>（1）</w:t>
      </w:r>
      <w:r w:rsidRPr="00A65B3B">
        <w:rPr>
          <w:rFonts w:ascii="仿宋" w:eastAsia="仿宋" w:hAnsi="仿宋" w:cs="FangSong"/>
          <w:kern w:val="0"/>
          <w:sz w:val="32"/>
          <w:szCs w:val="32"/>
        </w:rPr>
        <w:t>本基金限制大额申购、转换转入及定期定额投资的金额自2025年2月27日起调整为200</w:t>
      </w:r>
      <w:r>
        <w:rPr>
          <w:rFonts w:ascii="仿宋" w:eastAsia="仿宋" w:hAnsi="仿宋" w:cs="FangSong"/>
          <w:kern w:val="0"/>
          <w:sz w:val="32"/>
          <w:szCs w:val="32"/>
        </w:rPr>
        <w:t>万元</w:t>
      </w:r>
      <w:r w:rsidRPr="00A65B3B">
        <w:rPr>
          <w:rFonts w:ascii="仿宋" w:eastAsia="仿宋" w:hAnsi="仿宋" w:cs="FangSong"/>
          <w:kern w:val="0"/>
          <w:sz w:val="32"/>
          <w:szCs w:val="32"/>
        </w:rPr>
        <w:t>（不含200万</w:t>
      </w:r>
      <w:r>
        <w:rPr>
          <w:rFonts w:ascii="仿宋" w:eastAsia="仿宋" w:hAnsi="仿宋" w:cs="FangSong" w:hint="eastAsia"/>
          <w:kern w:val="0"/>
          <w:sz w:val="32"/>
          <w:szCs w:val="32"/>
        </w:rPr>
        <w:t>元</w:t>
      </w:r>
      <w:r w:rsidRPr="00A65B3B">
        <w:rPr>
          <w:rFonts w:ascii="仿宋" w:eastAsia="仿宋" w:hAnsi="仿宋" w:cs="FangSong"/>
          <w:kern w:val="0"/>
          <w:sz w:val="32"/>
          <w:szCs w:val="32"/>
        </w:rPr>
        <w:t>）</w:t>
      </w:r>
      <w:r>
        <w:rPr>
          <w:rFonts w:ascii="仿宋" w:eastAsia="仿宋" w:hAnsi="仿宋" w:cs="FangSong"/>
          <w:kern w:val="0"/>
          <w:sz w:val="32"/>
          <w:szCs w:val="32"/>
        </w:rPr>
        <w:t>，</w:t>
      </w:r>
      <w:r w:rsidRPr="00A65B3B">
        <w:rPr>
          <w:rFonts w:ascii="仿宋" w:eastAsia="仿宋" w:hAnsi="仿宋" w:cs="FangSong"/>
          <w:kern w:val="0"/>
          <w:sz w:val="32"/>
          <w:szCs w:val="32"/>
        </w:rPr>
        <w:t>如单日单个基金账户累计申购（含转换转入、定期定额投资）本基金的金额超过200万元（不含200万</w:t>
      </w:r>
      <w:r>
        <w:rPr>
          <w:rFonts w:ascii="仿宋" w:eastAsia="仿宋" w:hAnsi="仿宋" w:cs="FangSong" w:hint="eastAsia"/>
          <w:kern w:val="0"/>
          <w:sz w:val="32"/>
          <w:szCs w:val="32"/>
        </w:rPr>
        <w:t>元</w:t>
      </w:r>
      <w:r w:rsidRPr="00A65B3B">
        <w:rPr>
          <w:rFonts w:ascii="仿宋" w:eastAsia="仿宋" w:hAnsi="仿宋" w:cs="FangSong"/>
          <w:kern w:val="0"/>
          <w:sz w:val="32"/>
          <w:szCs w:val="32"/>
        </w:rPr>
        <w:t>），本基金管理人将有权部分或全部拒绝。</w:t>
      </w:r>
    </w:p>
    <w:p w:rsidR="00B32C79" w:rsidRPr="00A65B3B" w:rsidRDefault="004055D9" w:rsidP="00353DE5">
      <w:pPr>
        <w:pStyle w:val="div"/>
        <w:wordWrap w:val="0"/>
        <w:spacing w:line="360" w:lineRule="auto"/>
        <w:ind w:firstLineChars="200" w:firstLine="640"/>
        <w:rPr>
          <w:rFonts w:ascii="仿宋" w:eastAsia="仿宋" w:hAnsi="仿宋" w:cs="FangSong"/>
          <w:kern w:val="0"/>
          <w:sz w:val="32"/>
          <w:szCs w:val="32"/>
        </w:rPr>
      </w:pPr>
      <w:r w:rsidRPr="00A65B3B">
        <w:rPr>
          <w:rStyle w:val="serial-tag"/>
          <w:rFonts w:ascii="仿宋" w:eastAsia="仿宋" w:hAnsi="仿宋" w:cs="FangSong"/>
          <w:kern w:val="0"/>
          <w:sz w:val="32"/>
          <w:szCs w:val="32"/>
        </w:rPr>
        <w:t>（2）</w:t>
      </w:r>
      <w:r w:rsidRPr="00A65B3B">
        <w:rPr>
          <w:rFonts w:ascii="仿宋" w:eastAsia="仿宋" w:hAnsi="仿宋" w:cs="FangSong"/>
          <w:kern w:val="0"/>
          <w:sz w:val="32"/>
          <w:szCs w:val="32"/>
        </w:rPr>
        <w:t>本基金限制大额申购、转换转入及定期定额投资业务期间，除大额申购、转换转入及定期定额投资外的其他业务仍照常办理。本基金恢复大额申购、转换转入及定期定额投资业务的具体时间将另行公告。</w:t>
      </w:r>
    </w:p>
    <w:p w:rsidR="00B32C79" w:rsidRPr="00A65B3B" w:rsidRDefault="004055D9" w:rsidP="00353DE5">
      <w:pPr>
        <w:pStyle w:val="div"/>
        <w:wordWrap w:val="0"/>
        <w:spacing w:line="360" w:lineRule="auto"/>
        <w:ind w:firstLineChars="200" w:firstLine="640"/>
        <w:rPr>
          <w:rFonts w:ascii="仿宋" w:eastAsia="仿宋" w:hAnsi="仿宋" w:cs="FangSong"/>
          <w:kern w:val="0"/>
          <w:sz w:val="32"/>
          <w:szCs w:val="32"/>
        </w:rPr>
      </w:pPr>
      <w:r w:rsidRPr="00A65B3B">
        <w:rPr>
          <w:rStyle w:val="serial-tag"/>
          <w:rFonts w:ascii="仿宋" w:eastAsia="仿宋" w:hAnsi="仿宋" w:cs="FangSong"/>
          <w:kern w:val="0"/>
          <w:sz w:val="32"/>
          <w:szCs w:val="32"/>
        </w:rPr>
        <w:t>（3）</w:t>
      </w:r>
      <w:r w:rsidRPr="00A65B3B">
        <w:rPr>
          <w:rFonts w:ascii="仿宋" w:eastAsia="仿宋" w:hAnsi="仿宋" w:cs="FangSong"/>
          <w:kern w:val="0"/>
          <w:sz w:val="32"/>
          <w:szCs w:val="32"/>
        </w:rPr>
        <w:t>咨询办法：如有疑问，请拨打本基金管理人客户服务电话400-160-6000，010-56517299或登录本公司网站（www.glfund.com）获取相关信息。</w:t>
      </w:r>
    </w:p>
    <w:p w:rsidR="004055D9" w:rsidRDefault="004055D9" w:rsidP="004055D9">
      <w:pPr>
        <w:pStyle w:val="div"/>
        <w:wordWrap w:val="0"/>
        <w:spacing w:line="360" w:lineRule="auto"/>
        <w:ind w:firstLine="640"/>
        <w:rPr>
          <w:rFonts w:ascii="仿宋" w:eastAsia="仿宋" w:hAnsi="仿宋" w:cs="仿宋"/>
          <w:kern w:val="0"/>
          <w:sz w:val="32"/>
          <w:szCs w:val="32"/>
        </w:rPr>
      </w:pPr>
      <w:r>
        <w:rPr>
          <w:rFonts w:ascii="仿宋" w:eastAsia="仿宋" w:hAnsi="仿宋" w:cs="仿宋" w:hint="eastAsia"/>
          <w:kern w:val="0"/>
          <w:sz w:val="32"/>
          <w:szCs w:val="32"/>
        </w:rPr>
        <w:t>风险提示：本基金管理人承诺以诚实信用、勤勉尽责的原则管理和运用基金资产，但不保证基金一定盈利，也不保证最低收益。投资者购买货币市场基金并不等于将资金作为存款存放在银行或者存款类金融机构，基金定投并不等于零存整取等储蓄方式，不能规避基金投资所固有的风险，也不能保证投资者获得收益。投资者投资于本基金前应认真阅读本基金的基金合同和招募说明书。敬请投资者注意投资风险。</w:t>
      </w:r>
    </w:p>
    <w:p w:rsidR="00B32C79" w:rsidRPr="00A65B3B" w:rsidRDefault="004055D9" w:rsidP="00353DE5">
      <w:pPr>
        <w:pStyle w:val="div"/>
        <w:wordWrap w:val="0"/>
        <w:spacing w:line="360" w:lineRule="auto"/>
        <w:ind w:firstLineChars="200" w:firstLine="640"/>
        <w:rPr>
          <w:rFonts w:ascii="仿宋" w:eastAsia="仿宋" w:hAnsi="仿宋" w:cs="FangSong"/>
          <w:kern w:val="0"/>
          <w:sz w:val="32"/>
          <w:szCs w:val="32"/>
        </w:rPr>
      </w:pPr>
      <w:r w:rsidRPr="00A65B3B">
        <w:rPr>
          <w:rFonts w:ascii="仿宋" w:eastAsia="仿宋" w:hAnsi="仿宋" w:cs="FangSong"/>
          <w:kern w:val="0"/>
          <w:sz w:val="32"/>
          <w:szCs w:val="32"/>
        </w:rPr>
        <w:t>特此公告。</w:t>
      </w:r>
    </w:p>
    <w:p w:rsidR="00B32C79" w:rsidRPr="00A65B3B" w:rsidRDefault="00B32C79">
      <w:pPr>
        <w:pStyle w:val="p"/>
        <w:wordWrap w:val="0"/>
        <w:spacing w:line="360" w:lineRule="auto"/>
        <w:ind w:firstLine="630"/>
        <w:rPr>
          <w:rFonts w:ascii="仿宋" w:eastAsia="仿宋" w:hAnsi="仿宋" w:cs="FangSong"/>
          <w:kern w:val="0"/>
          <w:sz w:val="32"/>
          <w:szCs w:val="32"/>
        </w:rPr>
      </w:pPr>
    </w:p>
    <w:p w:rsidR="00B32C79" w:rsidRPr="00A65B3B" w:rsidRDefault="00B32C79">
      <w:pPr>
        <w:pStyle w:val="p"/>
        <w:wordWrap w:val="0"/>
        <w:spacing w:line="360" w:lineRule="auto"/>
        <w:ind w:firstLine="630"/>
        <w:rPr>
          <w:rFonts w:ascii="仿宋" w:eastAsia="仿宋" w:hAnsi="仿宋" w:cs="FangSong"/>
          <w:kern w:val="0"/>
          <w:sz w:val="32"/>
          <w:szCs w:val="32"/>
        </w:rPr>
      </w:pPr>
    </w:p>
    <w:p w:rsidR="00B32C79" w:rsidRPr="00A65B3B" w:rsidRDefault="004055D9">
      <w:pPr>
        <w:pStyle w:val="div"/>
        <w:spacing w:line="360" w:lineRule="auto"/>
        <w:ind w:firstLine="630"/>
        <w:jc w:val="right"/>
        <w:rPr>
          <w:rFonts w:ascii="仿宋" w:eastAsia="仿宋" w:hAnsi="仿宋" w:cs="FangSong"/>
          <w:kern w:val="0"/>
          <w:sz w:val="32"/>
          <w:szCs w:val="32"/>
        </w:rPr>
      </w:pPr>
      <w:r w:rsidRPr="00A65B3B">
        <w:rPr>
          <w:rFonts w:ascii="仿宋" w:eastAsia="仿宋" w:hAnsi="仿宋" w:cs="FangSong"/>
          <w:kern w:val="0"/>
          <w:sz w:val="32"/>
          <w:szCs w:val="32"/>
        </w:rPr>
        <w:t>国联基金管理有限公司</w:t>
      </w:r>
    </w:p>
    <w:p w:rsidR="00B32C79" w:rsidRPr="00A65B3B" w:rsidRDefault="004055D9">
      <w:pPr>
        <w:pStyle w:val="div"/>
        <w:jc w:val="right"/>
        <w:rPr>
          <w:rFonts w:ascii="仿宋" w:eastAsia="仿宋" w:hAnsi="仿宋" w:cs="FangSong"/>
          <w:kern w:val="0"/>
          <w:sz w:val="32"/>
          <w:szCs w:val="32"/>
        </w:rPr>
      </w:pPr>
      <w:r w:rsidRPr="00A65B3B">
        <w:rPr>
          <w:rFonts w:ascii="仿宋" w:eastAsia="仿宋" w:hAnsi="仿宋" w:cs="FangSong"/>
          <w:kern w:val="0"/>
          <w:sz w:val="32"/>
          <w:szCs w:val="32"/>
        </w:rPr>
        <w:t>2025年02月</w:t>
      </w:r>
      <w:r w:rsidR="00866020">
        <w:rPr>
          <w:rFonts w:ascii="仿宋" w:eastAsia="仿宋" w:hAnsi="仿宋" w:cs="FangSong"/>
          <w:kern w:val="0"/>
          <w:sz w:val="32"/>
          <w:szCs w:val="32"/>
        </w:rPr>
        <w:t>27</w:t>
      </w:r>
      <w:bookmarkStart w:id="0" w:name="_GoBack"/>
      <w:bookmarkEnd w:id="0"/>
      <w:r w:rsidRPr="00A65B3B">
        <w:rPr>
          <w:rFonts w:ascii="仿宋" w:eastAsia="仿宋" w:hAnsi="仿宋" w:cs="FangSong"/>
          <w:kern w:val="0"/>
          <w:sz w:val="32"/>
          <w:szCs w:val="32"/>
        </w:rPr>
        <w:t>日</w:t>
      </w:r>
    </w:p>
    <w:sectPr w:rsidR="00B32C79" w:rsidRPr="00A65B3B" w:rsidSect="001722A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
    <w:altName w:val="Arial Unicode MS"/>
    <w:charset w:val="86"/>
    <w:family w:val="modern"/>
    <w:pitch w:val="fixed"/>
    <w:sig w:usb0="00000000"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Calibri Light">
    <w:charset w:val="00"/>
    <w:family w:val="swiss"/>
    <w:pitch w:val="variable"/>
    <w:sig w:usb0="E4002EFF" w:usb1="C2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
  <w:docVars>
    <w:docVar w:name="commondata" w:val="eyJoZGlkIjoiYWY4OGEzNzNlOTUyMmQ4YjVkMDZlZGY3MzBlOGQ4YWIifQ=="/>
  </w:docVars>
  <w:rsids>
    <w:rsidRoot w:val="00172A27"/>
    <w:rsid w:val="0000081C"/>
    <w:rsid w:val="00001954"/>
    <w:rsid w:val="000028C2"/>
    <w:rsid w:val="00002AF1"/>
    <w:rsid w:val="00002B2F"/>
    <w:rsid w:val="00004542"/>
    <w:rsid w:val="00011FA0"/>
    <w:rsid w:val="00014CA0"/>
    <w:rsid w:val="000150FF"/>
    <w:rsid w:val="000155E7"/>
    <w:rsid w:val="0001599A"/>
    <w:rsid w:val="000159FE"/>
    <w:rsid w:val="00015B61"/>
    <w:rsid w:val="00016D49"/>
    <w:rsid w:val="000175EB"/>
    <w:rsid w:val="00017955"/>
    <w:rsid w:val="00017E0A"/>
    <w:rsid w:val="0002079A"/>
    <w:rsid w:val="00020F04"/>
    <w:rsid w:val="00022669"/>
    <w:rsid w:val="0002292E"/>
    <w:rsid w:val="00026323"/>
    <w:rsid w:val="00032906"/>
    <w:rsid w:val="00032A5E"/>
    <w:rsid w:val="00035B3D"/>
    <w:rsid w:val="000402C2"/>
    <w:rsid w:val="00040E8E"/>
    <w:rsid w:val="000421FF"/>
    <w:rsid w:val="000425E1"/>
    <w:rsid w:val="00044193"/>
    <w:rsid w:val="0004568D"/>
    <w:rsid w:val="000464E5"/>
    <w:rsid w:val="0005235A"/>
    <w:rsid w:val="00055194"/>
    <w:rsid w:val="00056035"/>
    <w:rsid w:val="00056089"/>
    <w:rsid w:val="00056B5C"/>
    <w:rsid w:val="0005789D"/>
    <w:rsid w:val="0006098B"/>
    <w:rsid w:val="0006588B"/>
    <w:rsid w:val="00067658"/>
    <w:rsid w:val="000700C4"/>
    <w:rsid w:val="00072899"/>
    <w:rsid w:val="0007536D"/>
    <w:rsid w:val="00080338"/>
    <w:rsid w:val="00085738"/>
    <w:rsid w:val="0008618A"/>
    <w:rsid w:val="00087617"/>
    <w:rsid w:val="00090C27"/>
    <w:rsid w:val="00093C4F"/>
    <w:rsid w:val="00093E3D"/>
    <w:rsid w:val="000946A7"/>
    <w:rsid w:val="00094E37"/>
    <w:rsid w:val="000A0044"/>
    <w:rsid w:val="000A4208"/>
    <w:rsid w:val="000A5432"/>
    <w:rsid w:val="000A5CA1"/>
    <w:rsid w:val="000A62B2"/>
    <w:rsid w:val="000B0373"/>
    <w:rsid w:val="000B2B5D"/>
    <w:rsid w:val="000B2D11"/>
    <w:rsid w:val="000B2E1D"/>
    <w:rsid w:val="000B3A83"/>
    <w:rsid w:val="000B4B44"/>
    <w:rsid w:val="000B7698"/>
    <w:rsid w:val="000C24FA"/>
    <w:rsid w:val="000C3747"/>
    <w:rsid w:val="000C7015"/>
    <w:rsid w:val="000C718F"/>
    <w:rsid w:val="000C7F98"/>
    <w:rsid w:val="000D214C"/>
    <w:rsid w:val="000D5B88"/>
    <w:rsid w:val="000D6812"/>
    <w:rsid w:val="000E01C9"/>
    <w:rsid w:val="000E1B21"/>
    <w:rsid w:val="000E46DC"/>
    <w:rsid w:val="000E7118"/>
    <w:rsid w:val="000F1390"/>
    <w:rsid w:val="000F2D8B"/>
    <w:rsid w:val="000F44D0"/>
    <w:rsid w:val="00100D07"/>
    <w:rsid w:val="00101D37"/>
    <w:rsid w:val="00103ED6"/>
    <w:rsid w:val="001079D9"/>
    <w:rsid w:val="001104AD"/>
    <w:rsid w:val="0011068C"/>
    <w:rsid w:val="00110ABD"/>
    <w:rsid w:val="00113269"/>
    <w:rsid w:val="001134B3"/>
    <w:rsid w:val="001220F7"/>
    <w:rsid w:val="00123EB0"/>
    <w:rsid w:val="00126AE2"/>
    <w:rsid w:val="00126E79"/>
    <w:rsid w:val="001342AC"/>
    <w:rsid w:val="00134954"/>
    <w:rsid w:val="00137FA4"/>
    <w:rsid w:val="00141EF4"/>
    <w:rsid w:val="001514B8"/>
    <w:rsid w:val="001531D8"/>
    <w:rsid w:val="00153D01"/>
    <w:rsid w:val="00153E62"/>
    <w:rsid w:val="00154395"/>
    <w:rsid w:val="00154557"/>
    <w:rsid w:val="00156A25"/>
    <w:rsid w:val="00157A3D"/>
    <w:rsid w:val="00163549"/>
    <w:rsid w:val="00164D53"/>
    <w:rsid w:val="00171C27"/>
    <w:rsid w:val="001722A1"/>
    <w:rsid w:val="00172A27"/>
    <w:rsid w:val="00174D1A"/>
    <w:rsid w:val="0017558A"/>
    <w:rsid w:val="0017750B"/>
    <w:rsid w:val="001813A6"/>
    <w:rsid w:val="00182814"/>
    <w:rsid w:val="00184368"/>
    <w:rsid w:val="00184A75"/>
    <w:rsid w:val="00184B76"/>
    <w:rsid w:val="00187BCF"/>
    <w:rsid w:val="001945E9"/>
    <w:rsid w:val="00194664"/>
    <w:rsid w:val="00194873"/>
    <w:rsid w:val="00194E95"/>
    <w:rsid w:val="0019565B"/>
    <w:rsid w:val="0019649B"/>
    <w:rsid w:val="001A3218"/>
    <w:rsid w:val="001A4100"/>
    <w:rsid w:val="001A7E11"/>
    <w:rsid w:val="001B0ACB"/>
    <w:rsid w:val="001B1027"/>
    <w:rsid w:val="001B23B7"/>
    <w:rsid w:val="001B325B"/>
    <w:rsid w:val="001B6BAC"/>
    <w:rsid w:val="001C101B"/>
    <w:rsid w:val="001C1B8F"/>
    <w:rsid w:val="001C4009"/>
    <w:rsid w:val="001C5537"/>
    <w:rsid w:val="001C6D6A"/>
    <w:rsid w:val="001C7B68"/>
    <w:rsid w:val="001D57AF"/>
    <w:rsid w:val="001E094C"/>
    <w:rsid w:val="001E0FF2"/>
    <w:rsid w:val="001E2C2E"/>
    <w:rsid w:val="001E505C"/>
    <w:rsid w:val="001E5A8A"/>
    <w:rsid w:val="001E5F81"/>
    <w:rsid w:val="001E5F9D"/>
    <w:rsid w:val="001F0926"/>
    <w:rsid w:val="001F0940"/>
    <w:rsid w:val="001F4B18"/>
    <w:rsid w:val="001F50E1"/>
    <w:rsid w:val="00204621"/>
    <w:rsid w:val="00206016"/>
    <w:rsid w:val="00210EF2"/>
    <w:rsid w:val="002172E3"/>
    <w:rsid w:val="002178D8"/>
    <w:rsid w:val="0022040F"/>
    <w:rsid w:val="00222562"/>
    <w:rsid w:val="00222DE4"/>
    <w:rsid w:val="002254B5"/>
    <w:rsid w:val="002256A5"/>
    <w:rsid w:val="00226C42"/>
    <w:rsid w:val="0022787F"/>
    <w:rsid w:val="002306FB"/>
    <w:rsid w:val="00232C19"/>
    <w:rsid w:val="00236F6C"/>
    <w:rsid w:val="00244337"/>
    <w:rsid w:val="00245AE5"/>
    <w:rsid w:val="0024674D"/>
    <w:rsid w:val="00251CDE"/>
    <w:rsid w:val="0026130F"/>
    <w:rsid w:val="00265178"/>
    <w:rsid w:val="00265761"/>
    <w:rsid w:val="00265EF4"/>
    <w:rsid w:val="00266093"/>
    <w:rsid w:val="0026618B"/>
    <w:rsid w:val="00270BAA"/>
    <w:rsid w:val="00270F39"/>
    <w:rsid w:val="00272A4E"/>
    <w:rsid w:val="002732E9"/>
    <w:rsid w:val="00273649"/>
    <w:rsid w:val="00273B12"/>
    <w:rsid w:val="0027418C"/>
    <w:rsid w:val="0027425C"/>
    <w:rsid w:val="0027450C"/>
    <w:rsid w:val="00276450"/>
    <w:rsid w:val="00280098"/>
    <w:rsid w:val="002807DE"/>
    <w:rsid w:val="00290F25"/>
    <w:rsid w:val="00291175"/>
    <w:rsid w:val="00291A05"/>
    <w:rsid w:val="00291FEB"/>
    <w:rsid w:val="00292622"/>
    <w:rsid w:val="00294077"/>
    <w:rsid w:val="00296254"/>
    <w:rsid w:val="00296F4D"/>
    <w:rsid w:val="002A05A3"/>
    <w:rsid w:val="002A0C0C"/>
    <w:rsid w:val="002A1130"/>
    <w:rsid w:val="002A20A0"/>
    <w:rsid w:val="002A2661"/>
    <w:rsid w:val="002A7FE4"/>
    <w:rsid w:val="002B0550"/>
    <w:rsid w:val="002B2641"/>
    <w:rsid w:val="002B3231"/>
    <w:rsid w:val="002B7554"/>
    <w:rsid w:val="002C077B"/>
    <w:rsid w:val="002C28E2"/>
    <w:rsid w:val="002C3D58"/>
    <w:rsid w:val="002C59D2"/>
    <w:rsid w:val="002C7792"/>
    <w:rsid w:val="002C7A62"/>
    <w:rsid w:val="002D179A"/>
    <w:rsid w:val="002E0E13"/>
    <w:rsid w:val="002E426E"/>
    <w:rsid w:val="002E5101"/>
    <w:rsid w:val="002E6AA0"/>
    <w:rsid w:val="002F0CE1"/>
    <w:rsid w:val="002F0DB6"/>
    <w:rsid w:val="002F1A4D"/>
    <w:rsid w:val="002F2B69"/>
    <w:rsid w:val="002F4328"/>
    <w:rsid w:val="002F6E80"/>
    <w:rsid w:val="00303634"/>
    <w:rsid w:val="00303F10"/>
    <w:rsid w:val="003055ED"/>
    <w:rsid w:val="00311061"/>
    <w:rsid w:val="00313741"/>
    <w:rsid w:val="003150F0"/>
    <w:rsid w:val="00315C67"/>
    <w:rsid w:val="00317491"/>
    <w:rsid w:val="003211EB"/>
    <w:rsid w:val="00321B94"/>
    <w:rsid w:val="003228DF"/>
    <w:rsid w:val="0032387B"/>
    <w:rsid w:val="00323CC5"/>
    <w:rsid w:val="00326283"/>
    <w:rsid w:val="00327601"/>
    <w:rsid w:val="00330637"/>
    <w:rsid w:val="00331C52"/>
    <w:rsid w:val="00331EA2"/>
    <w:rsid w:val="003326C2"/>
    <w:rsid w:val="00341D5C"/>
    <w:rsid w:val="00343C18"/>
    <w:rsid w:val="00343C28"/>
    <w:rsid w:val="00351F38"/>
    <w:rsid w:val="003528FF"/>
    <w:rsid w:val="00352A25"/>
    <w:rsid w:val="00353D96"/>
    <w:rsid w:val="00353DE5"/>
    <w:rsid w:val="00357A08"/>
    <w:rsid w:val="0036095B"/>
    <w:rsid w:val="003610DF"/>
    <w:rsid w:val="00362023"/>
    <w:rsid w:val="003641E7"/>
    <w:rsid w:val="00365108"/>
    <w:rsid w:val="00365EDD"/>
    <w:rsid w:val="00370B76"/>
    <w:rsid w:val="00370BD6"/>
    <w:rsid w:val="003713B6"/>
    <w:rsid w:val="003714C1"/>
    <w:rsid w:val="003740DF"/>
    <w:rsid w:val="003767F5"/>
    <w:rsid w:val="00376907"/>
    <w:rsid w:val="00376F9E"/>
    <w:rsid w:val="00377337"/>
    <w:rsid w:val="00381934"/>
    <w:rsid w:val="003824C3"/>
    <w:rsid w:val="003867ED"/>
    <w:rsid w:val="00386F6A"/>
    <w:rsid w:val="003879AF"/>
    <w:rsid w:val="003923A1"/>
    <w:rsid w:val="0039392C"/>
    <w:rsid w:val="00394BC7"/>
    <w:rsid w:val="00394DD2"/>
    <w:rsid w:val="00394E0E"/>
    <w:rsid w:val="003964CB"/>
    <w:rsid w:val="003A0664"/>
    <w:rsid w:val="003A0ABC"/>
    <w:rsid w:val="003A10C0"/>
    <w:rsid w:val="003A12CE"/>
    <w:rsid w:val="003A1D99"/>
    <w:rsid w:val="003A4187"/>
    <w:rsid w:val="003A4239"/>
    <w:rsid w:val="003A7966"/>
    <w:rsid w:val="003B1DF6"/>
    <w:rsid w:val="003B46E8"/>
    <w:rsid w:val="003B6E3D"/>
    <w:rsid w:val="003C19BF"/>
    <w:rsid w:val="003C4530"/>
    <w:rsid w:val="003C5B82"/>
    <w:rsid w:val="003C6467"/>
    <w:rsid w:val="003C716B"/>
    <w:rsid w:val="003C776C"/>
    <w:rsid w:val="003D04B3"/>
    <w:rsid w:val="003D1894"/>
    <w:rsid w:val="003D3631"/>
    <w:rsid w:val="003D449F"/>
    <w:rsid w:val="003D4BDD"/>
    <w:rsid w:val="003D5619"/>
    <w:rsid w:val="003E125D"/>
    <w:rsid w:val="003E1A42"/>
    <w:rsid w:val="003E26B4"/>
    <w:rsid w:val="003E34DD"/>
    <w:rsid w:val="003E4FDF"/>
    <w:rsid w:val="003E5C66"/>
    <w:rsid w:val="003E64EF"/>
    <w:rsid w:val="003F33E0"/>
    <w:rsid w:val="003F47B0"/>
    <w:rsid w:val="003F485F"/>
    <w:rsid w:val="003F4C16"/>
    <w:rsid w:val="004030CE"/>
    <w:rsid w:val="004055D9"/>
    <w:rsid w:val="00412396"/>
    <w:rsid w:val="00415036"/>
    <w:rsid w:val="00421136"/>
    <w:rsid w:val="00424437"/>
    <w:rsid w:val="00425210"/>
    <w:rsid w:val="00425551"/>
    <w:rsid w:val="0043083F"/>
    <w:rsid w:val="004356A1"/>
    <w:rsid w:val="004421C9"/>
    <w:rsid w:val="00443E05"/>
    <w:rsid w:val="00443F0B"/>
    <w:rsid w:val="004455DC"/>
    <w:rsid w:val="0045064E"/>
    <w:rsid w:val="004514D2"/>
    <w:rsid w:val="004523BC"/>
    <w:rsid w:val="00454167"/>
    <w:rsid w:val="00456A74"/>
    <w:rsid w:val="004630AA"/>
    <w:rsid w:val="00463C2E"/>
    <w:rsid w:val="0046493A"/>
    <w:rsid w:val="004663BB"/>
    <w:rsid w:val="00477B2F"/>
    <w:rsid w:val="00481428"/>
    <w:rsid w:val="004817AB"/>
    <w:rsid w:val="00482449"/>
    <w:rsid w:val="00483A5A"/>
    <w:rsid w:val="004850E4"/>
    <w:rsid w:val="00485743"/>
    <w:rsid w:val="00485D6C"/>
    <w:rsid w:val="00486EFB"/>
    <w:rsid w:val="00490162"/>
    <w:rsid w:val="00493E9A"/>
    <w:rsid w:val="00493F38"/>
    <w:rsid w:val="0049407A"/>
    <w:rsid w:val="004A065C"/>
    <w:rsid w:val="004A23AD"/>
    <w:rsid w:val="004A3A39"/>
    <w:rsid w:val="004A44C9"/>
    <w:rsid w:val="004B0446"/>
    <w:rsid w:val="004B0880"/>
    <w:rsid w:val="004B0FF1"/>
    <w:rsid w:val="004B342D"/>
    <w:rsid w:val="004B404F"/>
    <w:rsid w:val="004B638A"/>
    <w:rsid w:val="004B7E43"/>
    <w:rsid w:val="004C101A"/>
    <w:rsid w:val="004C5BE8"/>
    <w:rsid w:val="004D00B8"/>
    <w:rsid w:val="004D087E"/>
    <w:rsid w:val="004D3CB7"/>
    <w:rsid w:val="004D3E32"/>
    <w:rsid w:val="004D4076"/>
    <w:rsid w:val="004D4597"/>
    <w:rsid w:val="004D4B2E"/>
    <w:rsid w:val="004D7EE6"/>
    <w:rsid w:val="004E2FB8"/>
    <w:rsid w:val="004E71CB"/>
    <w:rsid w:val="004E7693"/>
    <w:rsid w:val="004F235D"/>
    <w:rsid w:val="004F2BF3"/>
    <w:rsid w:val="004F67DD"/>
    <w:rsid w:val="004F7634"/>
    <w:rsid w:val="0050234F"/>
    <w:rsid w:val="00503385"/>
    <w:rsid w:val="005042D7"/>
    <w:rsid w:val="005043A3"/>
    <w:rsid w:val="0050527D"/>
    <w:rsid w:val="005071AC"/>
    <w:rsid w:val="00510629"/>
    <w:rsid w:val="00510B3C"/>
    <w:rsid w:val="005143CF"/>
    <w:rsid w:val="00517CC1"/>
    <w:rsid w:val="00521E6C"/>
    <w:rsid w:val="0052235B"/>
    <w:rsid w:val="005232C1"/>
    <w:rsid w:val="00523FEC"/>
    <w:rsid w:val="0052416A"/>
    <w:rsid w:val="00524736"/>
    <w:rsid w:val="005250A6"/>
    <w:rsid w:val="0052660B"/>
    <w:rsid w:val="00530000"/>
    <w:rsid w:val="0053172D"/>
    <w:rsid w:val="00531E8F"/>
    <w:rsid w:val="00533313"/>
    <w:rsid w:val="00540F6C"/>
    <w:rsid w:val="00541E09"/>
    <w:rsid w:val="00542910"/>
    <w:rsid w:val="005465C9"/>
    <w:rsid w:val="00546837"/>
    <w:rsid w:val="005501BA"/>
    <w:rsid w:val="005509A2"/>
    <w:rsid w:val="00551A51"/>
    <w:rsid w:val="00552979"/>
    <w:rsid w:val="00552F78"/>
    <w:rsid w:val="005538E7"/>
    <w:rsid w:val="00554DDC"/>
    <w:rsid w:val="00555AAE"/>
    <w:rsid w:val="00555F55"/>
    <w:rsid w:val="0056021E"/>
    <w:rsid w:val="00560C71"/>
    <w:rsid w:val="00563105"/>
    <w:rsid w:val="00563823"/>
    <w:rsid w:val="00563EDF"/>
    <w:rsid w:val="00565504"/>
    <w:rsid w:val="0056786D"/>
    <w:rsid w:val="0057438E"/>
    <w:rsid w:val="00574A8F"/>
    <w:rsid w:val="005754B9"/>
    <w:rsid w:val="00580F61"/>
    <w:rsid w:val="00581C8A"/>
    <w:rsid w:val="0058322B"/>
    <w:rsid w:val="00584CC5"/>
    <w:rsid w:val="00586283"/>
    <w:rsid w:val="00586CEE"/>
    <w:rsid w:val="005940EA"/>
    <w:rsid w:val="00597C83"/>
    <w:rsid w:val="005A1356"/>
    <w:rsid w:val="005A5B49"/>
    <w:rsid w:val="005A6629"/>
    <w:rsid w:val="005A7366"/>
    <w:rsid w:val="005B6D99"/>
    <w:rsid w:val="005C0E89"/>
    <w:rsid w:val="005C4915"/>
    <w:rsid w:val="005C5F32"/>
    <w:rsid w:val="005C7EF8"/>
    <w:rsid w:val="005D24E6"/>
    <w:rsid w:val="005D357F"/>
    <w:rsid w:val="005D59A2"/>
    <w:rsid w:val="005E32FD"/>
    <w:rsid w:val="005E4871"/>
    <w:rsid w:val="005E55B6"/>
    <w:rsid w:val="005E6D9B"/>
    <w:rsid w:val="005F295D"/>
    <w:rsid w:val="005F5458"/>
    <w:rsid w:val="005F6173"/>
    <w:rsid w:val="005F6A5D"/>
    <w:rsid w:val="00604F22"/>
    <w:rsid w:val="00605A97"/>
    <w:rsid w:val="00606858"/>
    <w:rsid w:val="00607E89"/>
    <w:rsid w:val="0061051E"/>
    <w:rsid w:val="006136FE"/>
    <w:rsid w:val="00614B17"/>
    <w:rsid w:val="006152B7"/>
    <w:rsid w:val="00616766"/>
    <w:rsid w:val="00624BF6"/>
    <w:rsid w:val="006273F7"/>
    <w:rsid w:val="00632B7F"/>
    <w:rsid w:val="00632C60"/>
    <w:rsid w:val="0063350D"/>
    <w:rsid w:val="00640B38"/>
    <w:rsid w:val="00647016"/>
    <w:rsid w:val="00647A6D"/>
    <w:rsid w:val="00647C44"/>
    <w:rsid w:val="006552E2"/>
    <w:rsid w:val="00657286"/>
    <w:rsid w:val="00657FE9"/>
    <w:rsid w:val="006606FE"/>
    <w:rsid w:val="00661030"/>
    <w:rsid w:val="00662BED"/>
    <w:rsid w:val="00663D33"/>
    <w:rsid w:val="00664530"/>
    <w:rsid w:val="006664CC"/>
    <w:rsid w:val="006701B3"/>
    <w:rsid w:val="006702F3"/>
    <w:rsid w:val="00670F9A"/>
    <w:rsid w:val="006722F4"/>
    <w:rsid w:val="0067274B"/>
    <w:rsid w:val="00673663"/>
    <w:rsid w:val="00673AB4"/>
    <w:rsid w:val="00673FAE"/>
    <w:rsid w:val="00674B1A"/>
    <w:rsid w:val="00674F82"/>
    <w:rsid w:val="006762BB"/>
    <w:rsid w:val="00676302"/>
    <w:rsid w:val="0067672B"/>
    <w:rsid w:val="006806D8"/>
    <w:rsid w:val="00682C24"/>
    <w:rsid w:val="0068352C"/>
    <w:rsid w:val="00683692"/>
    <w:rsid w:val="0068450B"/>
    <w:rsid w:val="00695E69"/>
    <w:rsid w:val="00697450"/>
    <w:rsid w:val="006A0656"/>
    <w:rsid w:val="006A3901"/>
    <w:rsid w:val="006A6358"/>
    <w:rsid w:val="006B12D5"/>
    <w:rsid w:val="006B1598"/>
    <w:rsid w:val="006B233E"/>
    <w:rsid w:val="006B3B2A"/>
    <w:rsid w:val="006B40EE"/>
    <w:rsid w:val="006B4786"/>
    <w:rsid w:val="006B561D"/>
    <w:rsid w:val="006C15DB"/>
    <w:rsid w:val="006C2B3B"/>
    <w:rsid w:val="006C2FDA"/>
    <w:rsid w:val="006C374A"/>
    <w:rsid w:val="006C37EA"/>
    <w:rsid w:val="006C3A3D"/>
    <w:rsid w:val="006C5211"/>
    <w:rsid w:val="006C53C8"/>
    <w:rsid w:val="006C55EB"/>
    <w:rsid w:val="006C5EAA"/>
    <w:rsid w:val="006C6740"/>
    <w:rsid w:val="006D0092"/>
    <w:rsid w:val="006D1817"/>
    <w:rsid w:val="006D4A86"/>
    <w:rsid w:val="006D73F3"/>
    <w:rsid w:val="006E0DF1"/>
    <w:rsid w:val="006E19F8"/>
    <w:rsid w:val="006E2E24"/>
    <w:rsid w:val="006E2EE7"/>
    <w:rsid w:val="006E51E3"/>
    <w:rsid w:val="006E6751"/>
    <w:rsid w:val="006F0EAB"/>
    <w:rsid w:val="006F367C"/>
    <w:rsid w:val="006F58F9"/>
    <w:rsid w:val="006F6CF3"/>
    <w:rsid w:val="006F7791"/>
    <w:rsid w:val="00700086"/>
    <w:rsid w:val="0070265C"/>
    <w:rsid w:val="0070377A"/>
    <w:rsid w:val="00704AD1"/>
    <w:rsid w:val="00705388"/>
    <w:rsid w:val="007067D5"/>
    <w:rsid w:val="00706B2C"/>
    <w:rsid w:val="00707F30"/>
    <w:rsid w:val="00711976"/>
    <w:rsid w:val="00713766"/>
    <w:rsid w:val="00713AC7"/>
    <w:rsid w:val="00716341"/>
    <w:rsid w:val="00717B1F"/>
    <w:rsid w:val="00720089"/>
    <w:rsid w:val="00720353"/>
    <w:rsid w:val="00720B4C"/>
    <w:rsid w:val="0072493D"/>
    <w:rsid w:val="0072734B"/>
    <w:rsid w:val="00730D8B"/>
    <w:rsid w:val="00733D7A"/>
    <w:rsid w:val="0073694A"/>
    <w:rsid w:val="00740E45"/>
    <w:rsid w:val="00742CD2"/>
    <w:rsid w:val="00743628"/>
    <w:rsid w:val="00745B02"/>
    <w:rsid w:val="0074618C"/>
    <w:rsid w:val="0074622F"/>
    <w:rsid w:val="00750672"/>
    <w:rsid w:val="00750958"/>
    <w:rsid w:val="00751D0B"/>
    <w:rsid w:val="007521DD"/>
    <w:rsid w:val="00753830"/>
    <w:rsid w:val="00756F36"/>
    <w:rsid w:val="00762D25"/>
    <w:rsid w:val="00763F7A"/>
    <w:rsid w:val="00766335"/>
    <w:rsid w:val="00766F9D"/>
    <w:rsid w:val="0077581E"/>
    <w:rsid w:val="00776A3D"/>
    <w:rsid w:val="00777266"/>
    <w:rsid w:val="00783AC6"/>
    <w:rsid w:val="007864FC"/>
    <w:rsid w:val="00794106"/>
    <w:rsid w:val="00794462"/>
    <w:rsid w:val="007A0C54"/>
    <w:rsid w:val="007A101D"/>
    <w:rsid w:val="007A1A99"/>
    <w:rsid w:val="007A3944"/>
    <w:rsid w:val="007A3D17"/>
    <w:rsid w:val="007A6E51"/>
    <w:rsid w:val="007A7475"/>
    <w:rsid w:val="007A7AFA"/>
    <w:rsid w:val="007B016B"/>
    <w:rsid w:val="007B032F"/>
    <w:rsid w:val="007B102F"/>
    <w:rsid w:val="007B141F"/>
    <w:rsid w:val="007B162A"/>
    <w:rsid w:val="007B1F6E"/>
    <w:rsid w:val="007B217A"/>
    <w:rsid w:val="007B5B0D"/>
    <w:rsid w:val="007B7A3D"/>
    <w:rsid w:val="007C03F5"/>
    <w:rsid w:val="007C0B84"/>
    <w:rsid w:val="007C36EF"/>
    <w:rsid w:val="007D114A"/>
    <w:rsid w:val="007D12A7"/>
    <w:rsid w:val="007D24FC"/>
    <w:rsid w:val="007D4FC2"/>
    <w:rsid w:val="007E0C49"/>
    <w:rsid w:val="007E1CEB"/>
    <w:rsid w:val="007E53EB"/>
    <w:rsid w:val="007E5EDC"/>
    <w:rsid w:val="007E6761"/>
    <w:rsid w:val="007E73E5"/>
    <w:rsid w:val="007F100A"/>
    <w:rsid w:val="007F116F"/>
    <w:rsid w:val="007F2532"/>
    <w:rsid w:val="007F317B"/>
    <w:rsid w:val="007F74BB"/>
    <w:rsid w:val="007F7644"/>
    <w:rsid w:val="0080005F"/>
    <w:rsid w:val="008023A4"/>
    <w:rsid w:val="0080292B"/>
    <w:rsid w:val="008034F4"/>
    <w:rsid w:val="00803E5F"/>
    <w:rsid w:val="00804D8A"/>
    <w:rsid w:val="00805681"/>
    <w:rsid w:val="00811A98"/>
    <w:rsid w:val="00812BE2"/>
    <w:rsid w:val="008157DE"/>
    <w:rsid w:val="008161AC"/>
    <w:rsid w:val="00817FDD"/>
    <w:rsid w:val="00820176"/>
    <w:rsid w:val="008215E7"/>
    <w:rsid w:val="0082282E"/>
    <w:rsid w:val="00823C3C"/>
    <w:rsid w:val="008279AF"/>
    <w:rsid w:val="00830F84"/>
    <w:rsid w:val="00831C63"/>
    <w:rsid w:val="008349B9"/>
    <w:rsid w:val="00835199"/>
    <w:rsid w:val="008367AC"/>
    <w:rsid w:val="0084171C"/>
    <w:rsid w:val="008420CD"/>
    <w:rsid w:val="00845783"/>
    <w:rsid w:val="00846146"/>
    <w:rsid w:val="00847110"/>
    <w:rsid w:val="00847DAC"/>
    <w:rsid w:val="0085381D"/>
    <w:rsid w:val="00860643"/>
    <w:rsid w:val="0086158D"/>
    <w:rsid w:val="00862569"/>
    <w:rsid w:val="00862736"/>
    <w:rsid w:val="00866020"/>
    <w:rsid w:val="00866A73"/>
    <w:rsid w:val="00871345"/>
    <w:rsid w:val="00871A2B"/>
    <w:rsid w:val="008736AF"/>
    <w:rsid w:val="0087576D"/>
    <w:rsid w:val="008768E9"/>
    <w:rsid w:val="0087743D"/>
    <w:rsid w:val="00880897"/>
    <w:rsid w:val="00880D13"/>
    <w:rsid w:val="008822BE"/>
    <w:rsid w:val="00883CD5"/>
    <w:rsid w:val="00885664"/>
    <w:rsid w:val="008863E5"/>
    <w:rsid w:val="008867E2"/>
    <w:rsid w:val="00886F29"/>
    <w:rsid w:val="008872D3"/>
    <w:rsid w:val="00893D84"/>
    <w:rsid w:val="00894D35"/>
    <w:rsid w:val="00896085"/>
    <w:rsid w:val="008960D3"/>
    <w:rsid w:val="008972FF"/>
    <w:rsid w:val="008A1936"/>
    <w:rsid w:val="008A29AF"/>
    <w:rsid w:val="008A3C1F"/>
    <w:rsid w:val="008A664D"/>
    <w:rsid w:val="008B377E"/>
    <w:rsid w:val="008B5538"/>
    <w:rsid w:val="008B69A5"/>
    <w:rsid w:val="008C2DB4"/>
    <w:rsid w:val="008C3F2C"/>
    <w:rsid w:val="008C5E8F"/>
    <w:rsid w:val="008D1538"/>
    <w:rsid w:val="008D4520"/>
    <w:rsid w:val="008E0E03"/>
    <w:rsid w:val="008E1E18"/>
    <w:rsid w:val="008E46DA"/>
    <w:rsid w:val="008E4ED9"/>
    <w:rsid w:val="008F2229"/>
    <w:rsid w:val="008F6482"/>
    <w:rsid w:val="008F6EDD"/>
    <w:rsid w:val="008F70D1"/>
    <w:rsid w:val="008F74FC"/>
    <w:rsid w:val="008F7AF3"/>
    <w:rsid w:val="00901A11"/>
    <w:rsid w:val="00901A71"/>
    <w:rsid w:val="00902A83"/>
    <w:rsid w:val="009068AA"/>
    <w:rsid w:val="00906972"/>
    <w:rsid w:val="009101C5"/>
    <w:rsid w:val="00910434"/>
    <w:rsid w:val="0091238F"/>
    <w:rsid w:val="00913F4F"/>
    <w:rsid w:val="00913F7B"/>
    <w:rsid w:val="00916542"/>
    <w:rsid w:val="00920BE7"/>
    <w:rsid w:val="00923276"/>
    <w:rsid w:val="00923E84"/>
    <w:rsid w:val="00932558"/>
    <w:rsid w:val="0093355C"/>
    <w:rsid w:val="00937205"/>
    <w:rsid w:val="00937C1D"/>
    <w:rsid w:val="00940EDA"/>
    <w:rsid w:val="00942271"/>
    <w:rsid w:val="009503C7"/>
    <w:rsid w:val="00950B05"/>
    <w:rsid w:val="00953B50"/>
    <w:rsid w:val="00963AB1"/>
    <w:rsid w:val="009667E1"/>
    <w:rsid w:val="00970AC2"/>
    <w:rsid w:val="00970CA9"/>
    <w:rsid w:val="00971A90"/>
    <w:rsid w:val="00971EF9"/>
    <w:rsid w:val="009727EA"/>
    <w:rsid w:val="00972A6E"/>
    <w:rsid w:val="009732FF"/>
    <w:rsid w:val="00976551"/>
    <w:rsid w:val="00976BDA"/>
    <w:rsid w:val="00990F3B"/>
    <w:rsid w:val="00991559"/>
    <w:rsid w:val="009920F3"/>
    <w:rsid w:val="0099256E"/>
    <w:rsid w:val="009928AE"/>
    <w:rsid w:val="00992F6A"/>
    <w:rsid w:val="00995394"/>
    <w:rsid w:val="00996C25"/>
    <w:rsid w:val="009975BB"/>
    <w:rsid w:val="009A278E"/>
    <w:rsid w:val="009A3A3C"/>
    <w:rsid w:val="009A40E8"/>
    <w:rsid w:val="009A6A18"/>
    <w:rsid w:val="009B6EE2"/>
    <w:rsid w:val="009B7163"/>
    <w:rsid w:val="009C2AB5"/>
    <w:rsid w:val="009C2F87"/>
    <w:rsid w:val="009C639F"/>
    <w:rsid w:val="009D0008"/>
    <w:rsid w:val="009D0482"/>
    <w:rsid w:val="009D1365"/>
    <w:rsid w:val="009D3B83"/>
    <w:rsid w:val="009D60D5"/>
    <w:rsid w:val="009D63C8"/>
    <w:rsid w:val="009E1B30"/>
    <w:rsid w:val="009E24C1"/>
    <w:rsid w:val="009E26D0"/>
    <w:rsid w:val="009E3B0F"/>
    <w:rsid w:val="009E4A27"/>
    <w:rsid w:val="009E5EC6"/>
    <w:rsid w:val="009F19ED"/>
    <w:rsid w:val="009F3032"/>
    <w:rsid w:val="009F55A0"/>
    <w:rsid w:val="009F5843"/>
    <w:rsid w:val="00A00CA5"/>
    <w:rsid w:val="00A04077"/>
    <w:rsid w:val="00A040FC"/>
    <w:rsid w:val="00A0476B"/>
    <w:rsid w:val="00A04EA3"/>
    <w:rsid w:val="00A101F6"/>
    <w:rsid w:val="00A10B1C"/>
    <w:rsid w:val="00A11684"/>
    <w:rsid w:val="00A127F2"/>
    <w:rsid w:val="00A14248"/>
    <w:rsid w:val="00A15ACF"/>
    <w:rsid w:val="00A16B61"/>
    <w:rsid w:val="00A16F99"/>
    <w:rsid w:val="00A17CCE"/>
    <w:rsid w:val="00A17CE4"/>
    <w:rsid w:val="00A21E18"/>
    <w:rsid w:val="00A247DD"/>
    <w:rsid w:val="00A264EE"/>
    <w:rsid w:val="00A2663F"/>
    <w:rsid w:val="00A26828"/>
    <w:rsid w:val="00A30DC0"/>
    <w:rsid w:val="00A31230"/>
    <w:rsid w:val="00A35B5E"/>
    <w:rsid w:val="00A373BD"/>
    <w:rsid w:val="00A43A9A"/>
    <w:rsid w:val="00A43AD4"/>
    <w:rsid w:val="00A43CEF"/>
    <w:rsid w:val="00A448FB"/>
    <w:rsid w:val="00A45211"/>
    <w:rsid w:val="00A46E4F"/>
    <w:rsid w:val="00A47C76"/>
    <w:rsid w:val="00A52567"/>
    <w:rsid w:val="00A53761"/>
    <w:rsid w:val="00A53CE6"/>
    <w:rsid w:val="00A65193"/>
    <w:rsid w:val="00A65B3B"/>
    <w:rsid w:val="00A67AD3"/>
    <w:rsid w:val="00A73902"/>
    <w:rsid w:val="00A73925"/>
    <w:rsid w:val="00A756D5"/>
    <w:rsid w:val="00A75C27"/>
    <w:rsid w:val="00A76B1E"/>
    <w:rsid w:val="00A77A39"/>
    <w:rsid w:val="00A77AE9"/>
    <w:rsid w:val="00A814A0"/>
    <w:rsid w:val="00A81503"/>
    <w:rsid w:val="00A8233D"/>
    <w:rsid w:val="00A85D20"/>
    <w:rsid w:val="00A86DD4"/>
    <w:rsid w:val="00A91504"/>
    <w:rsid w:val="00A92F62"/>
    <w:rsid w:val="00A93449"/>
    <w:rsid w:val="00A946EB"/>
    <w:rsid w:val="00AA1A0C"/>
    <w:rsid w:val="00AA1CAC"/>
    <w:rsid w:val="00AA2810"/>
    <w:rsid w:val="00AA3C89"/>
    <w:rsid w:val="00AB26E0"/>
    <w:rsid w:val="00AB27CB"/>
    <w:rsid w:val="00AB2C05"/>
    <w:rsid w:val="00AB4A8C"/>
    <w:rsid w:val="00AB71F2"/>
    <w:rsid w:val="00AC49A3"/>
    <w:rsid w:val="00AC4A36"/>
    <w:rsid w:val="00AC5613"/>
    <w:rsid w:val="00AC759D"/>
    <w:rsid w:val="00AD490B"/>
    <w:rsid w:val="00AE1E32"/>
    <w:rsid w:val="00AE3458"/>
    <w:rsid w:val="00AE36DC"/>
    <w:rsid w:val="00AE6A6D"/>
    <w:rsid w:val="00AF00F9"/>
    <w:rsid w:val="00AF0888"/>
    <w:rsid w:val="00AF0D99"/>
    <w:rsid w:val="00AF31D5"/>
    <w:rsid w:val="00AF6810"/>
    <w:rsid w:val="00B0001B"/>
    <w:rsid w:val="00B03EB7"/>
    <w:rsid w:val="00B05FC7"/>
    <w:rsid w:val="00B06E05"/>
    <w:rsid w:val="00B13ECD"/>
    <w:rsid w:val="00B172BA"/>
    <w:rsid w:val="00B17B36"/>
    <w:rsid w:val="00B2034A"/>
    <w:rsid w:val="00B2097F"/>
    <w:rsid w:val="00B214CE"/>
    <w:rsid w:val="00B22512"/>
    <w:rsid w:val="00B244A2"/>
    <w:rsid w:val="00B277C1"/>
    <w:rsid w:val="00B32C79"/>
    <w:rsid w:val="00B3323E"/>
    <w:rsid w:val="00B342DE"/>
    <w:rsid w:val="00B34F9B"/>
    <w:rsid w:val="00B36F96"/>
    <w:rsid w:val="00B42022"/>
    <w:rsid w:val="00B459FB"/>
    <w:rsid w:val="00B50249"/>
    <w:rsid w:val="00B50840"/>
    <w:rsid w:val="00B54994"/>
    <w:rsid w:val="00B5539B"/>
    <w:rsid w:val="00B564E8"/>
    <w:rsid w:val="00B574DB"/>
    <w:rsid w:val="00B60816"/>
    <w:rsid w:val="00B60C8A"/>
    <w:rsid w:val="00B610A6"/>
    <w:rsid w:val="00B63FF0"/>
    <w:rsid w:val="00B6498C"/>
    <w:rsid w:val="00B65037"/>
    <w:rsid w:val="00B70F05"/>
    <w:rsid w:val="00B76C5D"/>
    <w:rsid w:val="00B77E6E"/>
    <w:rsid w:val="00B80F15"/>
    <w:rsid w:val="00B820B0"/>
    <w:rsid w:val="00B83268"/>
    <w:rsid w:val="00B83905"/>
    <w:rsid w:val="00B84510"/>
    <w:rsid w:val="00B92430"/>
    <w:rsid w:val="00B92EB2"/>
    <w:rsid w:val="00B9384A"/>
    <w:rsid w:val="00B96267"/>
    <w:rsid w:val="00B97730"/>
    <w:rsid w:val="00BA10E0"/>
    <w:rsid w:val="00BA5954"/>
    <w:rsid w:val="00BA66B6"/>
    <w:rsid w:val="00BA6891"/>
    <w:rsid w:val="00BA6DDE"/>
    <w:rsid w:val="00BB3744"/>
    <w:rsid w:val="00BB378E"/>
    <w:rsid w:val="00BB4EF7"/>
    <w:rsid w:val="00BB5CE1"/>
    <w:rsid w:val="00BB73A2"/>
    <w:rsid w:val="00BB778B"/>
    <w:rsid w:val="00BC072A"/>
    <w:rsid w:val="00BC0911"/>
    <w:rsid w:val="00BD100A"/>
    <w:rsid w:val="00BD119E"/>
    <w:rsid w:val="00BD1BD8"/>
    <w:rsid w:val="00BD1D83"/>
    <w:rsid w:val="00BD4B19"/>
    <w:rsid w:val="00BD4D60"/>
    <w:rsid w:val="00BD719F"/>
    <w:rsid w:val="00BE0549"/>
    <w:rsid w:val="00BE1AF4"/>
    <w:rsid w:val="00BE2BB3"/>
    <w:rsid w:val="00BE3099"/>
    <w:rsid w:val="00BE4003"/>
    <w:rsid w:val="00BE4FD6"/>
    <w:rsid w:val="00BE66C4"/>
    <w:rsid w:val="00BE685E"/>
    <w:rsid w:val="00BE6E15"/>
    <w:rsid w:val="00BF1F0A"/>
    <w:rsid w:val="00BF223F"/>
    <w:rsid w:val="00BF4C43"/>
    <w:rsid w:val="00BF78C9"/>
    <w:rsid w:val="00C00695"/>
    <w:rsid w:val="00C00CBF"/>
    <w:rsid w:val="00C018F5"/>
    <w:rsid w:val="00C019B9"/>
    <w:rsid w:val="00C01A01"/>
    <w:rsid w:val="00C0710F"/>
    <w:rsid w:val="00C17D71"/>
    <w:rsid w:val="00C2130B"/>
    <w:rsid w:val="00C21371"/>
    <w:rsid w:val="00C21495"/>
    <w:rsid w:val="00C23AC6"/>
    <w:rsid w:val="00C23E97"/>
    <w:rsid w:val="00C25578"/>
    <w:rsid w:val="00C3338C"/>
    <w:rsid w:val="00C360FE"/>
    <w:rsid w:val="00C4213E"/>
    <w:rsid w:val="00C44D73"/>
    <w:rsid w:val="00C47105"/>
    <w:rsid w:val="00C47560"/>
    <w:rsid w:val="00C4784C"/>
    <w:rsid w:val="00C526B4"/>
    <w:rsid w:val="00C5320A"/>
    <w:rsid w:val="00C53D24"/>
    <w:rsid w:val="00C55CEE"/>
    <w:rsid w:val="00C61C6F"/>
    <w:rsid w:val="00C65273"/>
    <w:rsid w:val="00C66418"/>
    <w:rsid w:val="00C66692"/>
    <w:rsid w:val="00C66C7B"/>
    <w:rsid w:val="00C7320E"/>
    <w:rsid w:val="00C73369"/>
    <w:rsid w:val="00C73ADA"/>
    <w:rsid w:val="00C74069"/>
    <w:rsid w:val="00C741DA"/>
    <w:rsid w:val="00C74259"/>
    <w:rsid w:val="00C75746"/>
    <w:rsid w:val="00C81211"/>
    <w:rsid w:val="00C81B0F"/>
    <w:rsid w:val="00C826CC"/>
    <w:rsid w:val="00C842FD"/>
    <w:rsid w:val="00C84DE6"/>
    <w:rsid w:val="00C867B4"/>
    <w:rsid w:val="00C87382"/>
    <w:rsid w:val="00C912C3"/>
    <w:rsid w:val="00C918E4"/>
    <w:rsid w:val="00C92258"/>
    <w:rsid w:val="00C922B7"/>
    <w:rsid w:val="00C92A27"/>
    <w:rsid w:val="00C92AE6"/>
    <w:rsid w:val="00C9344B"/>
    <w:rsid w:val="00C94EA1"/>
    <w:rsid w:val="00C9787F"/>
    <w:rsid w:val="00C97932"/>
    <w:rsid w:val="00C97D3B"/>
    <w:rsid w:val="00C97ED7"/>
    <w:rsid w:val="00CA1800"/>
    <w:rsid w:val="00CB0EBD"/>
    <w:rsid w:val="00CB1D5F"/>
    <w:rsid w:val="00CC0712"/>
    <w:rsid w:val="00CC0EBA"/>
    <w:rsid w:val="00CC22D6"/>
    <w:rsid w:val="00CC2C72"/>
    <w:rsid w:val="00CC4558"/>
    <w:rsid w:val="00CC5521"/>
    <w:rsid w:val="00CC55EB"/>
    <w:rsid w:val="00CC65E9"/>
    <w:rsid w:val="00CD17F0"/>
    <w:rsid w:val="00CD26F0"/>
    <w:rsid w:val="00CD2A9F"/>
    <w:rsid w:val="00CD2ABA"/>
    <w:rsid w:val="00CD401C"/>
    <w:rsid w:val="00CE017B"/>
    <w:rsid w:val="00CE3418"/>
    <w:rsid w:val="00CE4BD7"/>
    <w:rsid w:val="00CE641C"/>
    <w:rsid w:val="00CF06E2"/>
    <w:rsid w:val="00CF1F08"/>
    <w:rsid w:val="00CF2C35"/>
    <w:rsid w:val="00CF2EBA"/>
    <w:rsid w:val="00CF2FC1"/>
    <w:rsid w:val="00CF5873"/>
    <w:rsid w:val="00D00F42"/>
    <w:rsid w:val="00D03DB7"/>
    <w:rsid w:val="00D04541"/>
    <w:rsid w:val="00D048E8"/>
    <w:rsid w:val="00D057A2"/>
    <w:rsid w:val="00D059D7"/>
    <w:rsid w:val="00D07CF1"/>
    <w:rsid w:val="00D1180D"/>
    <w:rsid w:val="00D138FA"/>
    <w:rsid w:val="00D14200"/>
    <w:rsid w:val="00D146B0"/>
    <w:rsid w:val="00D15392"/>
    <w:rsid w:val="00D17421"/>
    <w:rsid w:val="00D208B0"/>
    <w:rsid w:val="00D21B7C"/>
    <w:rsid w:val="00D27105"/>
    <w:rsid w:val="00D27E40"/>
    <w:rsid w:val="00D30937"/>
    <w:rsid w:val="00D345EB"/>
    <w:rsid w:val="00D40ACF"/>
    <w:rsid w:val="00D425C1"/>
    <w:rsid w:val="00D517C0"/>
    <w:rsid w:val="00D53CBF"/>
    <w:rsid w:val="00D54E76"/>
    <w:rsid w:val="00D56097"/>
    <w:rsid w:val="00D57FB4"/>
    <w:rsid w:val="00D60175"/>
    <w:rsid w:val="00D6219D"/>
    <w:rsid w:val="00D6225B"/>
    <w:rsid w:val="00D63801"/>
    <w:rsid w:val="00D6456C"/>
    <w:rsid w:val="00D7179F"/>
    <w:rsid w:val="00D72128"/>
    <w:rsid w:val="00D74235"/>
    <w:rsid w:val="00D74DD5"/>
    <w:rsid w:val="00D7798C"/>
    <w:rsid w:val="00D809B2"/>
    <w:rsid w:val="00D80BD2"/>
    <w:rsid w:val="00D8240B"/>
    <w:rsid w:val="00D917AA"/>
    <w:rsid w:val="00D960B9"/>
    <w:rsid w:val="00D96A71"/>
    <w:rsid w:val="00D9751D"/>
    <w:rsid w:val="00DA1106"/>
    <w:rsid w:val="00DA3198"/>
    <w:rsid w:val="00DA369A"/>
    <w:rsid w:val="00DA638A"/>
    <w:rsid w:val="00DA6D09"/>
    <w:rsid w:val="00DA7439"/>
    <w:rsid w:val="00DB3C13"/>
    <w:rsid w:val="00DB526D"/>
    <w:rsid w:val="00DB5E02"/>
    <w:rsid w:val="00DB7A97"/>
    <w:rsid w:val="00DC539C"/>
    <w:rsid w:val="00DD37F2"/>
    <w:rsid w:val="00DE5BF1"/>
    <w:rsid w:val="00DE5C4B"/>
    <w:rsid w:val="00DE6386"/>
    <w:rsid w:val="00DF1B61"/>
    <w:rsid w:val="00DF4B7F"/>
    <w:rsid w:val="00DF6CF0"/>
    <w:rsid w:val="00E0176F"/>
    <w:rsid w:val="00E07B47"/>
    <w:rsid w:val="00E07D18"/>
    <w:rsid w:val="00E143BF"/>
    <w:rsid w:val="00E1661D"/>
    <w:rsid w:val="00E20617"/>
    <w:rsid w:val="00E20AE4"/>
    <w:rsid w:val="00E223F9"/>
    <w:rsid w:val="00E22A22"/>
    <w:rsid w:val="00E232C7"/>
    <w:rsid w:val="00E242BB"/>
    <w:rsid w:val="00E249F1"/>
    <w:rsid w:val="00E24F4F"/>
    <w:rsid w:val="00E2616B"/>
    <w:rsid w:val="00E27023"/>
    <w:rsid w:val="00E31FDD"/>
    <w:rsid w:val="00E322B4"/>
    <w:rsid w:val="00E3728B"/>
    <w:rsid w:val="00E372AD"/>
    <w:rsid w:val="00E37971"/>
    <w:rsid w:val="00E37D54"/>
    <w:rsid w:val="00E409A6"/>
    <w:rsid w:val="00E40F32"/>
    <w:rsid w:val="00E421C1"/>
    <w:rsid w:val="00E4245F"/>
    <w:rsid w:val="00E4287B"/>
    <w:rsid w:val="00E4411D"/>
    <w:rsid w:val="00E44BCC"/>
    <w:rsid w:val="00E45FA9"/>
    <w:rsid w:val="00E5297C"/>
    <w:rsid w:val="00E568FB"/>
    <w:rsid w:val="00E60498"/>
    <w:rsid w:val="00E60E89"/>
    <w:rsid w:val="00E63A24"/>
    <w:rsid w:val="00E63BED"/>
    <w:rsid w:val="00E64934"/>
    <w:rsid w:val="00E649D8"/>
    <w:rsid w:val="00E6569A"/>
    <w:rsid w:val="00E6694F"/>
    <w:rsid w:val="00E72B77"/>
    <w:rsid w:val="00E72BE2"/>
    <w:rsid w:val="00E739A6"/>
    <w:rsid w:val="00E73AC4"/>
    <w:rsid w:val="00E742BE"/>
    <w:rsid w:val="00E74484"/>
    <w:rsid w:val="00E754DE"/>
    <w:rsid w:val="00E75A64"/>
    <w:rsid w:val="00E75D28"/>
    <w:rsid w:val="00E809AB"/>
    <w:rsid w:val="00E817A1"/>
    <w:rsid w:val="00E83DDB"/>
    <w:rsid w:val="00E83FC3"/>
    <w:rsid w:val="00E843E1"/>
    <w:rsid w:val="00E85F8A"/>
    <w:rsid w:val="00E8685D"/>
    <w:rsid w:val="00E86A72"/>
    <w:rsid w:val="00E9123E"/>
    <w:rsid w:val="00E91E01"/>
    <w:rsid w:val="00E9201B"/>
    <w:rsid w:val="00E92A9D"/>
    <w:rsid w:val="00E94635"/>
    <w:rsid w:val="00E94AED"/>
    <w:rsid w:val="00E94E19"/>
    <w:rsid w:val="00E9574F"/>
    <w:rsid w:val="00E97D4D"/>
    <w:rsid w:val="00EA1731"/>
    <w:rsid w:val="00EA1BCB"/>
    <w:rsid w:val="00EA510A"/>
    <w:rsid w:val="00EB0F58"/>
    <w:rsid w:val="00EB22B0"/>
    <w:rsid w:val="00EB4528"/>
    <w:rsid w:val="00EB5A25"/>
    <w:rsid w:val="00EB7E47"/>
    <w:rsid w:val="00EC0720"/>
    <w:rsid w:val="00EC1F01"/>
    <w:rsid w:val="00EC7309"/>
    <w:rsid w:val="00ED6959"/>
    <w:rsid w:val="00ED7C5D"/>
    <w:rsid w:val="00EE0AAC"/>
    <w:rsid w:val="00EE0F8E"/>
    <w:rsid w:val="00EE2D8D"/>
    <w:rsid w:val="00EE4FCC"/>
    <w:rsid w:val="00EE59DF"/>
    <w:rsid w:val="00EE6ED5"/>
    <w:rsid w:val="00EF454C"/>
    <w:rsid w:val="00F00E3A"/>
    <w:rsid w:val="00F020FA"/>
    <w:rsid w:val="00F021A7"/>
    <w:rsid w:val="00F03624"/>
    <w:rsid w:val="00F04A60"/>
    <w:rsid w:val="00F04B0C"/>
    <w:rsid w:val="00F04CBC"/>
    <w:rsid w:val="00F05186"/>
    <w:rsid w:val="00F05B4B"/>
    <w:rsid w:val="00F067B1"/>
    <w:rsid w:val="00F07ACC"/>
    <w:rsid w:val="00F12513"/>
    <w:rsid w:val="00F13154"/>
    <w:rsid w:val="00F1497B"/>
    <w:rsid w:val="00F1511F"/>
    <w:rsid w:val="00F15308"/>
    <w:rsid w:val="00F1542E"/>
    <w:rsid w:val="00F16121"/>
    <w:rsid w:val="00F17477"/>
    <w:rsid w:val="00F240C3"/>
    <w:rsid w:val="00F2510E"/>
    <w:rsid w:val="00F26717"/>
    <w:rsid w:val="00F30019"/>
    <w:rsid w:val="00F30321"/>
    <w:rsid w:val="00F3325C"/>
    <w:rsid w:val="00F33507"/>
    <w:rsid w:val="00F3405A"/>
    <w:rsid w:val="00F340CE"/>
    <w:rsid w:val="00F34AE8"/>
    <w:rsid w:val="00F37A92"/>
    <w:rsid w:val="00F41A59"/>
    <w:rsid w:val="00F4489F"/>
    <w:rsid w:val="00F46BDF"/>
    <w:rsid w:val="00F47B0C"/>
    <w:rsid w:val="00F47FCF"/>
    <w:rsid w:val="00F51791"/>
    <w:rsid w:val="00F560DB"/>
    <w:rsid w:val="00F57C1D"/>
    <w:rsid w:val="00F60672"/>
    <w:rsid w:val="00F6076D"/>
    <w:rsid w:val="00F61A6A"/>
    <w:rsid w:val="00F62920"/>
    <w:rsid w:val="00F666CA"/>
    <w:rsid w:val="00F7142F"/>
    <w:rsid w:val="00F7275B"/>
    <w:rsid w:val="00F75A5D"/>
    <w:rsid w:val="00F7689C"/>
    <w:rsid w:val="00F800CB"/>
    <w:rsid w:val="00F80661"/>
    <w:rsid w:val="00F8212D"/>
    <w:rsid w:val="00F84049"/>
    <w:rsid w:val="00F93D1B"/>
    <w:rsid w:val="00F94848"/>
    <w:rsid w:val="00F95E09"/>
    <w:rsid w:val="00FA61FC"/>
    <w:rsid w:val="00FA6673"/>
    <w:rsid w:val="00FA6FBF"/>
    <w:rsid w:val="00FB272A"/>
    <w:rsid w:val="00FB3BE3"/>
    <w:rsid w:val="00FB42F8"/>
    <w:rsid w:val="00FB4359"/>
    <w:rsid w:val="00FB47CC"/>
    <w:rsid w:val="00FB4C97"/>
    <w:rsid w:val="00FB508E"/>
    <w:rsid w:val="00FB5469"/>
    <w:rsid w:val="00FC1898"/>
    <w:rsid w:val="00FC6AFF"/>
    <w:rsid w:val="00FD32E4"/>
    <w:rsid w:val="00FD6030"/>
    <w:rsid w:val="00FE04EE"/>
    <w:rsid w:val="00FE13E2"/>
    <w:rsid w:val="00FE42E5"/>
    <w:rsid w:val="00FE66B1"/>
    <w:rsid w:val="00FF3B47"/>
    <w:rsid w:val="00FF41B3"/>
    <w:rsid w:val="00FF516D"/>
    <w:rsid w:val="00FF5DC4"/>
    <w:rsid w:val="00FF7CBD"/>
    <w:rsid w:val="33D10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2A1"/>
    <w:pPr>
      <w:widowControl w:val="0"/>
      <w:jc w:val="both"/>
    </w:pPr>
    <w:rPr>
      <w:kern w:val="2"/>
      <w:sz w:val="21"/>
      <w:lang w:eastAsia="zh-CN"/>
    </w:rPr>
  </w:style>
  <w:style w:type="paragraph" w:styleId="1">
    <w:name w:val="heading 1"/>
    <w:basedOn w:val="a"/>
    <w:next w:val="a"/>
    <w:link w:val="1Char"/>
    <w:qFormat/>
    <w:rsid w:val="001722A1"/>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722A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722A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1722A1"/>
    <w:pPr>
      <w:ind w:firstLineChars="200" w:firstLine="420"/>
    </w:pPr>
  </w:style>
  <w:style w:type="paragraph" w:styleId="a4">
    <w:name w:val="Document Map"/>
    <w:basedOn w:val="a"/>
    <w:qFormat/>
    <w:rsid w:val="001722A1"/>
    <w:pPr>
      <w:shd w:val="clear" w:color="auto" w:fill="000080"/>
    </w:pPr>
  </w:style>
  <w:style w:type="paragraph" w:styleId="a5">
    <w:name w:val="annotation text"/>
    <w:basedOn w:val="a"/>
    <w:link w:val="Char"/>
    <w:qFormat/>
    <w:rsid w:val="001722A1"/>
    <w:pPr>
      <w:jc w:val="left"/>
    </w:pPr>
  </w:style>
  <w:style w:type="paragraph" w:styleId="a6">
    <w:name w:val="Body Text"/>
    <w:basedOn w:val="a"/>
    <w:link w:val="Char0"/>
    <w:qFormat/>
    <w:rsid w:val="001722A1"/>
    <w:pPr>
      <w:autoSpaceDE w:val="0"/>
      <w:autoSpaceDN w:val="0"/>
      <w:adjustRightInd w:val="0"/>
      <w:spacing w:line="360" w:lineRule="auto"/>
      <w:jc w:val="left"/>
    </w:pPr>
    <w:rPr>
      <w:rFonts w:ascii="宋体"/>
      <w:kern w:val="0"/>
      <w:sz w:val="20"/>
      <w:lang w:val="zh-CN"/>
    </w:rPr>
  </w:style>
  <w:style w:type="paragraph" w:styleId="30">
    <w:name w:val="toc 3"/>
    <w:basedOn w:val="a"/>
    <w:next w:val="a"/>
    <w:rsid w:val="001722A1"/>
    <w:pPr>
      <w:ind w:leftChars="400" w:left="840"/>
    </w:pPr>
  </w:style>
  <w:style w:type="paragraph" w:styleId="a7">
    <w:name w:val="Plain Text"/>
    <w:basedOn w:val="a"/>
    <w:qFormat/>
    <w:rsid w:val="001722A1"/>
    <w:pPr>
      <w:adjustRightInd w:val="0"/>
      <w:spacing w:line="312" w:lineRule="atLeast"/>
      <w:textAlignment w:val="baseline"/>
    </w:pPr>
    <w:rPr>
      <w:rFonts w:ascii="宋体" w:hAnsi="Courier New"/>
      <w:kern w:val="0"/>
    </w:rPr>
  </w:style>
  <w:style w:type="paragraph" w:styleId="20">
    <w:name w:val="Body Text Indent 2"/>
    <w:basedOn w:val="a"/>
    <w:qFormat/>
    <w:rsid w:val="001722A1"/>
    <w:pPr>
      <w:spacing w:line="360" w:lineRule="auto"/>
      <w:ind w:firstLine="425"/>
    </w:pPr>
    <w:rPr>
      <w:rFonts w:ascii="仿宋_GB2312" w:eastAsia="仿宋_GB2312"/>
      <w:sz w:val="28"/>
    </w:rPr>
  </w:style>
  <w:style w:type="paragraph" w:styleId="a8">
    <w:name w:val="Balloon Text"/>
    <w:basedOn w:val="a"/>
    <w:qFormat/>
    <w:rsid w:val="001722A1"/>
    <w:rPr>
      <w:sz w:val="18"/>
    </w:rPr>
  </w:style>
  <w:style w:type="paragraph" w:styleId="a9">
    <w:name w:val="footer"/>
    <w:basedOn w:val="a"/>
    <w:link w:val="Char1"/>
    <w:uiPriority w:val="99"/>
    <w:qFormat/>
    <w:rsid w:val="001722A1"/>
    <w:pPr>
      <w:tabs>
        <w:tab w:val="center" w:pos="4153"/>
        <w:tab w:val="right" w:pos="8306"/>
      </w:tabs>
      <w:snapToGrid w:val="0"/>
      <w:jc w:val="left"/>
    </w:pPr>
    <w:rPr>
      <w:sz w:val="18"/>
    </w:rPr>
  </w:style>
  <w:style w:type="paragraph" w:styleId="aa">
    <w:name w:val="header"/>
    <w:basedOn w:val="a"/>
    <w:link w:val="Char2"/>
    <w:uiPriority w:val="99"/>
    <w:qFormat/>
    <w:rsid w:val="001722A1"/>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1722A1"/>
    <w:pPr>
      <w:tabs>
        <w:tab w:val="right" w:leader="dot" w:pos="8296"/>
      </w:tabs>
      <w:spacing w:line="360" w:lineRule="auto"/>
    </w:pPr>
  </w:style>
  <w:style w:type="paragraph" w:styleId="ab">
    <w:name w:val="footnote text"/>
    <w:basedOn w:val="a"/>
    <w:qFormat/>
    <w:rsid w:val="001722A1"/>
    <w:pPr>
      <w:snapToGrid w:val="0"/>
      <w:jc w:val="left"/>
    </w:pPr>
    <w:rPr>
      <w:sz w:val="18"/>
    </w:rPr>
  </w:style>
  <w:style w:type="paragraph" w:styleId="31">
    <w:name w:val="Body Text Indent 3"/>
    <w:basedOn w:val="a"/>
    <w:qFormat/>
    <w:rsid w:val="001722A1"/>
    <w:pPr>
      <w:autoSpaceDE w:val="0"/>
      <w:autoSpaceDN w:val="0"/>
      <w:adjustRightInd w:val="0"/>
      <w:spacing w:line="360" w:lineRule="auto"/>
      <w:ind w:left="420" w:firstLine="435"/>
    </w:pPr>
    <w:rPr>
      <w:color w:val="0000FF"/>
    </w:rPr>
  </w:style>
  <w:style w:type="paragraph" w:styleId="ac">
    <w:name w:val="Normal (Web)"/>
    <w:basedOn w:val="a"/>
    <w:uiPriority w:val="99"/>
    <w:semiHidden/>
    <w:unhideWhenUsed/>
    <w:qFormat/>
    <w:rsid w:val="001722A1"/>
    <w:pPr>
      <w:widowControl/>
      <w:spacing w:before="100" w:beforeAutospacing="1" w:after="100" w:afterAutospacing="1"/>
      <w:jc w:val="left"/>
    </w:pPr>
    <w:rPr>
      <w:rFonts w:ascii="宋体" w:hAnsi="宋体" w:cs="宋体"/>
      <w:kern w:val="0"/>
      <w:sz w:val="24"/>
      <w:szCs w:val="24"/>
    </w:rPr>
  </w:style>
  <w:style w:type="paragraph" w:styleId="ad">
    <w:name w:val="Title"/>
    <w:basedOn w:val="a"/>
    <w:next w:val="a"/>
    <w:link w:val="Char3"/>
    <w:qFormat/>
    <w:rsid w:val="001722A1"/>
    <w:pPr>
      <w:spacing w:before="240" w:after="60"/>
      <w:jc w:val="center"/>
      <w:outlineLvl w:val="0"/>
    </w:pPr>
    <w:rPr>
      <w:rFonts w:ascii="Cambria" w:hAnsi="Cambria"/>
      <w:b/>
      <w:sz w:val="32"/>
      <w:lang w:val="zh-CN"/>
    </w:rPr>
  </w:style>
  <w:style w:type="paragraph" w:styleId="ae">
    <w:name w:val="annotation subject"/>
    <w:basedOn w:val="a5"/>
    <w:next w:val="a5"/>
    <w:qFormat/>
    <w:rsid w:val="001722A1"/>
    <w:rPr>
      <w:b/>
    </w:rPr>
  </w:style>
  <w:style w:type="character" w:styleId="af">
    <w:name w:val="page number"/>
    <w:basedOn w:val="a0"/>
    <w:rsid w:val="001722A1"/>
  </w:style>
  <w:style w:type="character" w:styleId="af0">
    <w:name w:val="Hyperlink"/>
    <w:qFormat/>
    <w:rsid w:val="001722A1"/>
    <w:rPr>
      <w:color w:val="0000FF"/>
      <w:u w:val="single"/>
    </w:rPr>
  </w:style>
  <w:style w:type="character" w:styleId="af1">
    <w:name w:val="annotation reference"/>
    <w:rsid w:val="001722A1"/>
    <w:rPr>
      <w:sz w:val="21"/>
    </w:rPr>
  </w:style>
  <w:style w:type="character" w:styleId="af2">
    <w:name w:val="footnote reference"/>
    <w:rsid w:val="001722A1"/>
    <w:rPr>
      <w:vertAlign w:val="superscript"/>
    </w:rPr>
  </w:style>
  <w:style w:type="character" w:customStyle="1" w:styleId="Char0">
    <w:name w:val="正文文本 Char"/>
    <w:link w:val="a6"/>
    <w:rsid w:val="001722A1"/>
    <w:rPr>
      <w:rFonts w:ascii="宋体"/>
      <w:lang w:val="zh-CN" w:eastAsia="zh-CN"/>
    </w:rPr>
  </w:style>
  <w:style w:type="character" w:customStyle="1" w:styleId="unnamed11">
    <w:name w:val="unnamed11"/>
    <w:rsid w:val="001722A1"/>
    <w:rPr>
      <w:rFonts w:ascii="宋体" w:eastAsia="宋体" w:hAnsi="宋体" w:hint="eastAsia"/>
      <w:sz w:val="18"/>
    </w:rPr>
  </w:style>
  <w:style w:type="character" w:customStyle="1" w:styleId="Char3">
    <w:name w:val="标题 Char"/>
    <w:link w:val="ad"/>
    <w:rsid w:val="001722A1"/>
    <w:rPr>
      <w:rFonts w:ascii="Cambria" w:hAnsi="Cambria"/>
      <w:b/>
      <w:kern w:val="2"/>
      <w:sz w:val="32"/>
      <w:lang w:val="zh-CN" w:eastAsia="zh-CN"/>
    </w:rPr>
  </w:style>
  <w:style w:type="character" w:customStyle="1" w:styleId="Char2">
    <w:name w:val="页眉 Char"/>
    <w:link w:val="aa"/>
    <w:uiPriority w:val="99"/>
    <w:qFormat/>
    <w:rsid w:val="001722A1"/>
    <w:rPr>
      <w:kern w:val="2"/>
      <w:sz w:val="18"/>
    </w:rPr>
  </w:style>
  <w:style w:type="character" w:customStyle="1" w:styleId="read">
    <w:name w:val="read"/>
    <w:basedOn w:val="a0"/>
    <w:qFormat/>
    <w:rsid w:val="001722A1"/>
  </w:style>
  <w:style w:type="paragraph" w:customStyle="1" w:styleId="CharChar">
    <w:name w:val="Char Char"/>
    <w:basedOn w:val="a"/>
    <w:qFormat/>
    <w:rsid w:val="001722A1"/>
  </w:style>
  <w:style w:type="paragraph" w:customStyle="1" w:styleId="Default">
    <w:name w:val="Default"/>
    <w:qFormat/>
    <w:rsid w:val="001722A1"/>
    <w:pPr>
      <w:widowControl w:val="0"/>
      <w:autoSpaceDE w:val="0"/>
      <w:autoSpaceDN w:val="0"/>
      <w:adjustRightInd w:val="0"/>
    </w:pPr>
    <w:rPr>
      <w:rFonts w:ascii="宋体"/>
      <w:color w:val="000000"/>
      <w:sz w:val="24"/>
      <w:lang w:eastAsia="zh-CN"/>
    </w:rPr>
  </w:style>
  <w:style w:type="paragraph" w:customStyle="1" w:styleId="unnamed1">
    <w:name w:val="unnamed1"/>
    <w:basedOn w:val="a"/>
    <w:qFormat/>
    <w:rsid w:val="001722A1"/>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1722A1"/>
    <w:pPr>
      <w:widowControl/>
      <w:numPr>
        <w:numId w:val="1"/>
      </w:numPr>
      <w:jc w:val="left"/>
    </w:pPr>
    <w:rPr>
      <w:kern w:val="0"/>
      <w:sz w:val="24"/>
    </w:rPr>
  </w:style>
  <w:style w:type="paragraph" w:customStyle="1" w:styleId="msonormal1">
    <w:name w:val="msonormal1"/>
    <w:qFormat/>
    <w:rsid w:val="001722A1"/>
    <w:pPr>
      <w:widowControl w:val="0"/>
      <w:jc w:val="both"/>
    </w:pPr>
    <w:rPr>
      <w:kern w:val="2"/>
      <w:sz w:val="21"/>
      <w:lang w:eastAsia="zh-CN"/>
    </w:rPr>
  </w:style>
  <w:style w:type="paragraph" w:customStyle="1" w:styleId="af3">
    <w:name w:val="正文正文"/>
    <w:basedOn w:val="a"/>
    <w:qFormat/>
    <w:rsid w:val="001722A1"/>
    <w:pPr>
      <w:spacing w:afterLines="25" w:line="360" w:lineRule="auto"/>
      <w:ind w:firstLineChars="200" w:firstLine="200"/>
    </w:pPr>
    <w:rPr>
      <w:sz w:val="24"/>
    </w:rPr>
  </w:style>
  <w:style w:type="paragraph" w:customStyle="1" w:styleId="Char4">
    <w:name w:val="Char"/>
    <w:basedOn w:val="a"/>
    <w:qFormat/>
    <w:rsid w:val="001722A1"/>
  </w:style>
  <w:style w:type="paragraph" w:customStyle="1" w:styleId="Char10">
    <w:name w:val="Char1"/>
    <w:basedOn w:val="a"/>
    <w:qFormat/>
    <w:rsid w:val="001722A1"/>
  </w:style>
  <w:style w:type="paragraph" w:customStyle="1" w:styleId="CharCharChar">
    <w:name w:val="Char Char Char"/>
    <w:basedOn w:val="a"/>
    <w:qFormat/>
    <w:rsid w:val="001722A1"/>
  </w:style>
  <w:style w:type="paragraph" w:customStyle="1" w:styleId="InfoBlue">
    <w:name w:val="InfoBlue"/>
    <w:basedOn w:val="a"/>
    <w:next w:val="a6"/>
    <w:qFormat/>
    <w:rsid w:val="001722A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1722A1"/>
    <w:pPr>
      <w:tabs>
        <w:tab w:val="left" w:pos="360"/>
      </w:tabs>
    </w:pPr>
  </w:style>
  <w:style w:type="paragraph" w:customStyle="1" w:styleId="CharChar1">
    <w:name w:val="Char Char1"/>
    <w:basedOn w:val="a"/>
    <w:qFormat/>
    <w:rsid w:val="001722A1"/>
  </w:style>
  <w:style w:type="paragraph" w:customStyle="1" w:styleId="af4">
    <w:name w:val="正文所"/>
    <w:basedOn w:val="a"/>
    <w:qFormat/>
    <w:rsid w:val="001722A1"/>
    <w:pPr>
      <w:spacing w:line="360" w:lineRule="auto"/>
      <w:ind w:firstLineChars="200" w:firstLine="420"/>
    </w:pPr>
    <w:rPr>
      <w:rFonts w:ascii="宋体"/>
    </w:rPr>
  </w:style>
  <w:style w:type="paragraph" w:customStyle="1" w:styleId="11">
    <w:name w:val="修订1"/>
    <w:hidden/>
    <w:uiPriority w:val="99"/>
    <w:semiHidden/>
    <w:qFormat/>
    <w:rsid w:val="001722A1"/>
    <w:rPr>
      <w:kern w:val="2"/>
      <w:sz w:val="21"/>
      <w:lang w:eastAsia="zh-CN"/>
    </w:rPr>
  </w:style>
  <w:style w:type="character" w:customStyle="1" w:styleId="1Char">
    <w:name w:val="标题 1 Char"/>
    <w:link w:val="1"/>
    <w:qFormat/>
    <w:rsid w:val="001722A1"/>
    <w:rPr>
      <w:rFonts w:ascii="宋体"/>
      <w:b/>
      <w:color w:val="000000"/>
      <w:sz w:val="24"/>
    </w:rPr>
  </w:style>
  <w:style w:type="character" w:customStyle="1" w:styleId="Char">
    <w:name w:val="批注文字 Char"/>
    <w:link w:val="a5"/>
    <w:qFormat/>
    <w:rsid w:val="001722A1"/>
    <w:rPr>
      <w:kern w:val="2"/>
      <w:sz w:val="21"/>
    </w:rPr>
  </w:style>
  <w:style w:type="paragraph" w:customStyle="1" w:styleId="CharChar2">
    <w:name w:val="Char Char2"/>
    <w:basedOn w:val="a"/>
    <w:qFormat/>
    <w:rsid w:val="001722A1"/>
  </w:style>
  <w:style w:type="paragraph" w:customStyle="1" w:styleId="CharChar3">
    <w:name w:val="Char Char3"/>
    <w:basedOn w:val="a"/>
    <w:qFormat/>
    <w:rsid w:val="001722A1"/>
  </w:style>
  <w:style w:type="paragraph" w:customStyle="1" w:styleId="Char20">
    <w:name w:val="Char2"/>
    <w:basedOn w:val="a"/>
    <w:qFormat/>
    <w:rsid w:val="001722A1"/>
  </w:style>
  <w:style w:type="paragraph" w:customStyle="1" w:styleId="CharCharChar1">
    <w:name w:val="Char Char Char1"/>
    <w:basedOn w:val="a"/>
    <w:qFormat/>
    <w:rsid w:val="001722A1"/>
  </w:style>
  <w:style w:type="paragraph" w:customStyle="1" w:styleId="CharCharCharChar1">
    <w:name w:val="Char Char Char Char1"/>
    <w:basedOn w:val="a"/>
    <w:qFormat/>
    <w:rsid w:val="001722A1"/>
    <w:pPr>
      <w:tabs>
        <w:tab w:val="left" w:pos="360"/>
      </w:tabs>
    </w:pPr>
  </w:style>
  <w:style w:type="paragraph" w:customStyle="1" w:styleId="CharChar11">
    <w:name w:val="Char Char11"/>
    <w:basedOn w:val="a"/>
    <w:qFormat/>
    <w:rsid w:val="001722A1"/>
  </w:style>
  <w:style w:type="paragraph" w:customStyle="1" w:styleId="CharChar4">
    <w:name w:val="Char Char4"/>
    <w:basedOn w:val="a"/>
    <w:qFormat/>
    <w:rsid w:val="001722A1"/>
  </w:style>
  <w:style w:type="paragraph" w:styleId="af5">
    <w:name w:val="List Paragraph"/>
    <w:basedOn w:val="a"/>
    <w:uiPriority w:val="34"/>
    <w:qFormat/>
    <w:rsid w:val="001722A1"/>
    <w:pPr>
      <w:ind w:firstLineChars="200" w:firstLine="420"/>
    </w:pPr>
  </w:style>
  <w:style w:type="paragraph" w:customStyle="1" w:styleId="CharChar12">
    <w:name w:val="Char Char12"/>
    <w:basedOn w:val="a"/>
    <w:qFormat/>
    <w:rsid w:val="001722A1"/>
  </w:style>
  <w:style w:type="paragraph" w:customStyle="1" w:styleId="Char30">
    <w:name w:val="Char3"/>
    <w:basedOn w:val="a"/>
    <w:qFormat/>
    <w:rsid w:val="001722A1"/>
  </w:style>
  <w:style w:type="paragraph" w:customStyle="1" w:styleId="CharChar13">
    <w:name w:val="Char Char13"/>
    <w:basedOn w:val="a"/>
    <w:qFormat/>
    <w:rsid w:val="001722A1"/>
  </w:style>
  <w:style w:type="paragraph" w:customStyle="1" w:styleId="Char40">
    <w:name w:val="Char4"/>
    <w:basedOn w:val="a"/>
    <w:qFormat/>
    <w:rsid w:val="001722A1"/>
  </w:style>
  <w:style w:type="paragraph" w:customStyle="1" w:styleId="CharChar14">
    <w:name w:val="Char Char14"/>
    <w:basedOn w:val="a"/>
    <w:qFormat/>
    <w:rsid w:val="001722A1"/>
  </w:style>
  <w:style w:type="paragraph" w:customStyle="1" w:styleId="Char5">
    <w:name w:val="Char5"/>
    <w:basedOn w:val="a"/>
    <w:qFormat/>
    <w:rsid w:val="001722A1"/>
  </w:style>
  <w:style w:type="paragraph" w:customStyle="1" w:styleId="CharChar5">
    <w:name w:val="Char Char5"/>
    <w:basedOn w:val="a"/>
    <w:qFormat/>
    <w:rsid w:val="001722A1"/>
  </w:style>
  <w:style w:type="character" w:customStyle="1" w:styleId="Char1">
    <w:name w:val="页脚 Char"/>
    <w:basedOn w:val="a0"/>
    <w:link w:val="a9"/>
    <w:uiPriority w:val="99"/>
    <w:qFormat/>
    <w:rsid w:val="001722A1"/>
    <w:rPr>
      <w:kern w:val="2"/>
      <w:sz w:val="18"/>
    </w:rPr>
  </w:style>
  <w:style w:type="paragraph" w:customStyle="1" w:styleId="div">
    <w:name w:val="div"/>
    <w:basedOn w:val="a"/>
    <w:rsid w:val="001722A1"/>
  </w:style>
  <w:style w:type="character" w:customStyle="1" w:styleId="custom">
    <w:name w:val="custom"/>
    <w:basedOn w:val="a0"/>
    <w:rsid w:val="001722A1"/>
  </w:style>
  <w:style w:type="paragraph" w:customStyle="1" w:styleId="p">
    <w:name w:val="p"/>
    <w:basedOn w:val="a"/>
    <w:rsid w:val="001722A1"/>
  </w:style>
  <w:style w:type="table" w:customStyle="1" w:styleId="table">
    <w:name w:val="table"/>
    <w:basedOn w:val="a1"/>
    <w:rsid w:val="001722A1"/>
    <w:tblPr>
      <w:tblInd w:w="0" w:type="dxa"/>
      <w:tblCellMar>
        <w:top w:w="0" w:type="dxa"/>
        <w:left w:w="108" w:type="dxa"/>
        <w:bottom w:w="0" w:type="dxa"/>
        <w:right w:w="108" w:type="dxa"/>
      </w:tblCellMar>
    </w:tblPr>
  </w:style>
  <w:style w:type="character" w:customStyle="1" w:styleId="serial-tag">
    <w:name w:val="serial-tag"/>
    <w:basedOn w:val="a0"/>
    <w:rsid w:val="001722A1"/>
  </w:style>
</w:styles>
</file>

<file path=word/webSettings.xml><?xml version="1.0" encoding="utf-8"?>
<w:webSettings xmlns:r="http://schemas.openxmlformats.org/officeDocument/2006/relationships" xmlns:w="http://schemas.openxmlformats.org/wordprocessingml/2006/main">
  <w:divs>
    <w:div w:id="1208446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5BFB9-576B-4AF6-9156-8590936F9E3E}">
  <ds:schemaRefs>
    <ds:schemaRef ds:uri="http://schemas.openxmlformats.org/officeDocument/2006/bibliography"/>
  </ds:schemaRefs>
</ds:datastoreItem>
</file>

<file path=customXml/itemProps2.xml><?xml version="1.0" encoding="utf-8"?>
<ds:datastoreItem xmlns:ds="http://schemas.openxmlformats.org/officeDocument/2006/customXml" ds:itemID="{138E3A25-4D9D-4FFB-BDF8-38273849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Words>
  <Characters>1148</Characters>
  <Application>Microsoft Office Word</Application>
  <DocSecurity>4</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cp:lastPrinted>2020-07-16T11:58:00Z</cp:lastPrinted>
  <dcterms:created xsi:type="dcterms:W3CDTF">2025-02-26T16:01:00Z</dcterms:created>
  <dcterms:modified xsi:type="dcterms:W3CDTF">2025-02-26T16:01:00Z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
  </property>
  <property fmtid="{D5CDD505-2E9C-101B-9397-08002B2CF9AE}" pid="3" name="KSOProductBuildVer">
    <vt:lpwstr/>
  </property>
  <property fmtid="{D5CDD505-2E9C-101B-9397-08002B2CF9AE}" pid="4" name="skgMailInfo000">
    <vt:lpwstr>eyAibWFpbEZyb20iOiAieGlueGlwaWx1QGdsZnVuZC5jb20iLCAicmNwdFRvIjogImxrbEBzc25ld3MuY29tLmNuIiwgIm5hbWUiOiAi5Zu96IGU5Z+66YeR566h55CG5pyJ6ZmQ5YWs5Y+45YWz5LqO5Zu96IGU6LSn5biB5biC5Zy65Z+66YeR6LCD5pW05aSn6aKd55Sz6LSt44CB6L2s5o2i6L2s5YWl5Y+K5a6a5pyf5a6a6aKd5oqV6LW</vt:lpwstr>
  </property>
  <property fmtid="{D5CDD505-2E9C-101B-9397-08002B2CF9AE}" pid="5" name="skgMailId">
    <vt:lpwstr>1</vt:lpwstr>
  </property>
</Properties>
</file>