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中信证券股份有限公司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中信证券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2025年02月26日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6861"/>
        <w:gridCol w:w="1227"/>
      </w:tblGrid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交银施罗德中债</w:t>
            </w:r>
            <w:r>
              <w:t>1-3</w:t>
            </w:r>
            <w:r>
              <w:t>年政策性金融债指数证券投资基金</w:t>
            </w:r>
            <w:r>
              <w:t>A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009315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2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交银施罗德中债</w:t>
            </w:r>
            <w:r>
              <w:t>1-3</w:t>
            </w:r>
            <w:r>
              <w:t>年政策性金融债指数证券投资基金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009316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3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交银施罗德中证环境治理指数型证券投资基金（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013413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4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交银施罗德先锋混合型证券投资基金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013950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5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交银施罗德创新成长混合型证券投资基金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006223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6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交银施罗德创新领航混合型证券投资基金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008955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7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交银施罗德可转债债券型证券投资基金</w:t>
            </w:r>
            <w:r>
              <w:t>A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007316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8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交银施罗德可转债债券型证券投资基金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007317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9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交银施罗德启汇混合型证券投资基金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014080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10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交银施罗德品质升级混合型证券投资基金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013882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11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交银施罗德国证新能源指数证券投资基金（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013453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12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交银施罗德安悦平衡养老目标三年持有期混合型发起式基金中基金（</w:t>
            </w:r>
            <w:r>
              <w:t>FOF</w:t>
            </w:r>
            <w:r>
              <w:t>）</w:t>
            </w:r>
            <w:bookmarkStart w:id="0" w:name="_GoBack"/>
            <w:bookmarkEnd w:id="0"/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010910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13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交银施罗德恒益灵活配置混合型证券投资基金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014949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14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交银施罗德核心资产混合型证券投资基金</w:t>
            </w:r>
            <w:r>
              <w:t>A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006202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15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交银施罗德活期通货币市场基金</w:t>
            </w:r>
            <w:r>
              <w:t>A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003042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16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交银施罗德活期通货币市场基金</w:t>
            </w:r>
            <w:r>
              <w:t>E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003043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17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交银施罗德现金宝货币市场基金</w:t>
            </w:r>
            <w:r>
              <w:t>A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000710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18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交银施罗德现金宝货币市场基金</w:t>
            </w:r>
            <w:r>
              <w:t>E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002918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19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交银施罗德瑞鑫六个月持有期混合型证券投资基金</w:t>
            </w:r>
            <w:r>
              <w:t>A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003900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20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交银施罗德科技创新灵活配置混合型证券投资基金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015394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21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交银施罗德科锐科技创新混合型证券投资基金</w:t>
            </w:r>
            <w:r>
              <w:t>A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008734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22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交银施罗德科锐科技创新混合型证券投资基金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013949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23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交银施罗德稳固收益债券型证券投资基金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016474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24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交银施罗德臻选回报混合型证券投资基金</w:t>
            </w:r>
            <w:r>
              <w:t>A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010916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25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交银施罗德臻选回报混合型证券投资基金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015595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lastRenderedPageBreak/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F35AB4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95548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www.cs.ecitic.com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2025年02月26日</w:t>
      </w:r>
    </w:p>
    <w:sectPr w:rsidR="00E77731" w:rsidSect="00E2071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4E3" w:rsidRDefault="003014E3">
      <w:r>
        <w:separator/>
      </w:r>
    </w:p>
  </w:endnote>
  <w:endnote w:type="continuationSeparator" w:id="0">
    <w:p w:rsidR="003014E3" w:rsidRDefault="003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E20717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2D77A6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2D77A6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4E3" w:rsidRDefault="003014E3">
      <w:r>
        <w:separator/>
      </w:r>
    </w:p>
  </w:footnote>
  <w:footnote w:type="continuationSeparator" w:id="0">
    <w:p w:rsidR="003014E3" w:rsidRDefault="00301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1D4B05"/>
    <w:rsid w:val="00250F95"/>
    <w:rsid w:val="002D77A6"/>
    <w:rsid w:val="003014E3"/>
    <w:rsid w:val="004E5BEB"/>
    <w:rsid w:val="006B70F1"/>
    <w:rsid w:val="00A63812"/>
    <w:rsid w:val="00CC3173"/>
    <w:rsid w:val="00D43017"/>
    <w:rsid w:val="00E20717"/>
    <w:rsid w:val="00E77731"/>
    <w:rsid w:val="00F03A3D"/>
    <w:rsid w:val="00F35AB4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E20717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E20717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E20717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E2071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Revision"/>
    <w:hidden/>
    <w:uiPriority w:val="99"/>
    <w:semiHidden/>
    <w:rsid w:val="006B70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4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2025-02-25T16:01:00Z</dcterms:created>
  <dcterms:modified xsi:type="dcterms:W3CDTF">2025-02-25T16:01:00Z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