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DF" w:rsidRPr="00B317C1" w:rsidRDefault="00C352DF" w:rsidP="00B317C1">
      <w:pPr>
        <w:autoSpaceDE w:val="0"/>
        <w:autoSpaceDN w:val="0"/>
        <w:adjustRightInd w:val="0"/>
        <w:spacing w:line="360" w:lineRule="auto"/>
        <w:jc w:val="center"/>
        <w:rPr>
          <w:rFonts w:asciiTheme="minorEastAsia" w:hAnsiTheme="minorEastAsia" w:cs="宋体"/>
          <w:b/>
          <w:kern w:val="0"/>
          <w:szCs w:val="21"/>
        </w:rPr>
      </w:pPr>
      <w:r w:rsidRPr="00B317C1">
        <w:rPr>
          <w:rFonts w:asciiTheme="minorEastAsia" w:hAnsiTheme="minorEastAsia" w:cs="宋体" w:hint="eastAsia"/>
          <w:b/>
          <w:kern w:val="0"/>
          <w:szCs w:val="21"/>
        </w:rPr>
        <w:t>中欧基金管理有限公司</w:t>
      </w:r>
    </w:p>
    <w:p w:rsidR="00C352DF" w:rsidRPr="00B317C1" w:rsidRDefault="00C352DF" w:rsidP="00B317C1">
      <w:pPr>
        <w:autoSpaceDE w:val="0"/>
        <w:autoSpaceDN w:val="0"/>
        <w:adjustRightInd w:val="0"/>
        <w:spacing w:line="360" w:lineRule="auto"/>
        <w:jc w:val="center"/>
        <w:rPr>
          <w:rFonts w:asciiTheme="minorEastAsia" w:hAnsiTheme="minorEastAsia" w:cs="宋体"/>
          <w:b/>
          <w:kern w:val="0"/>
          <w:szCs w:val="21"/>
        </w:rPr>
      </w:pPr>
      <w:r w:rsidRPr="00B317C1">
        <w:rPr>
          <w:rFonts w:asciiTheme="minorEastAsia" w:hAnsiTheme="minorEastAsia" w:cs="宋体" w:hint="eastAsia"/>
          <w:b/>
          <w:kern w:val="0"/>
          <w:szCs w:val="21"/>
        </w:rPr>
        <w:t>关于</w:t>
      </w:r>
      <w:r w:rsidR="006F668F" w:rsidRPr="00B317C1">
        <w:rPr>
          <w:rFonts w:asciiTheme="minorEastAsia" w:hAnsiTheme="minorEastAsia" w:cs="宋体" w:hint="eastAsia"/>
          <w:b/>
          <w:kern w:val="0"/>
          <w:szCs w:val="21"/>
        </w:rPr>
        <w:t>旗下部分基金</w:t>
      </w:r>
      <w:r w:rsidRPr="00B317C1">
        <w:rPr>
          <w:rFonts w:asciiTheme="minorEastAsia" w:hAnsiTheme="minorEastAsia" w:cs="宋体" w:hint="eastAsia"/>
          <w:b/>
          <w:kern w:val="0"/>
          <w:szCs w:val="21"/>
        </w:rPr>
        <w:t>开通同一基金</w:t>
      </w:r>
      <w:r w:rsidR="00F2592D" w:rsidRPr="00B317C1">
        <w:rPr>
          <w:rFonts w:asciiTheme="minorEastAsia" w:hAnsiTheme="minorEastAsia" w:cs="宋体" w:hint="eastAsia"/>
          <w:b/>
          <w:kern w:val="0"/>
          <w:szCs w:val="21"/>
        </w:rPr>
        <w:t>不同</w:t>
      </w:r>
      <w:r w:rsidR="00827B24" w:rsidRPr="00B317C1">
        <w:rPr>
          <w:rFonts w:asciiTheme="minorEastAsia" w:hAnsiTheme="minorEastAsia" w:cs="宋体" w:hint="eastAsia"/>
          <w:b/>
          <w:kern w:val="0"/>
          <w:szCs w:val="21"/>
        </w:rPr>
        <w:t>类别</w:t>
      </w:r>
      <w:r w:rsidR="00F2592D" w:rsidRPr="00B317C1">
        <w:rPr>
          <w:rFonts w:asciiTheme="minorEastAsia" w:hAnsiTheme="minorEastAsia" w:cs="宋体" w:hint="eastAsia"/>
          <w:b/>
          <w:kern w:val="0"/>
          <w:szCs w:val="21"/>
        </w:rPr>
        <w:t>份额</w:t>
      </w:r>
      <w:r w:rsidRPr="00B317C1">
        <w:rPr>
          <w:rFonts w:asciiTheme="minorEastAsia" w:hAnsiTheme="minorEastAsia" w:cs="宋体" w:hint="eastAsia"/>
          <w:b/>
          <w:kern w:val="0"/>
          <w:szCs w:val="21"/>
        </w:rPr>
        <w:t>转换业务的公告</w:t>
      </w:r>
    </w:p>
    <w:p w:rsidR="00C352DF" w:rsidRPr="00B317C1" w:rsidRDefault="00C352DF" w:rsidP="00B317C1">
      <w:pPr>
        <w:autoSpaceDE w:val="0"/>
        <w:autoSpaceDN w:val="0"/>
        <w:adjustRightInd w:val="0"/>
        <w:spacing w:line="360" w:lineRule="auto"/>
        <w:jc w:val="left"/>
        <w:rPr>
          <w:rFonts w:asciiTheme="minorEastAsia" w:hAnsiTheme="minorEastAsia" w:cs="宋体"/>
          <w:kern w:val="0"/>
          <w:szCs w:val="21"/>
        </w:rPr>
      </w:pPr>
    </w:p>
    <w:p w:rsidR="00C352DF" w:rsidRPr="00B317C1" w:rsidRDefault="00C352D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为满足广大投资者的理财需求，中欧基金管理有限公司（以下简称“本公司”）决定从</w:t>
      </w:r>
      <w:r w:rsidR="00054F81">
        <w:rPr>
          <w:rFonts w:asciiTheme="minorEastAsia" w:hAnsiTheme="minorEastAsia" w:cs="ËÎÌå"/>
          <w:kern w:val="0"/>
          <w:szCs w:val="21"/>
        </w:rPr>
        <w:t>202</w:t>
      </w:r>
      <w:r w:rsidR="005648DA">
        <w:rPr>
          <w:rFonts w:asciiTheme="minorEastAsia" w:hAnsiTheme="minorEastAsia" w:cs="ËÎÌå"/>
          <w:kern w:val="0"/>
          <w:szCs w:val="21"/>
        </w:rPr>
        <w:t>5</w:t>
      </w:r>
      <w:r w:rsidRPr="00B317C1">
        <w:rPr>
          <w:rFonts w:asciiTheme="minorEastAsia" w:hAnsiTheme="minorEastAsia" w:cs="宋体" w:hint="eastAsia"/>
          <w:kern w:val="0"/>
          <w:szCs w:val="21"/>
        </w:rPr>
        <w:t>年</w:t>
      </w:r>
      <w:r w:rsidR="005648DA">
        <w:rPr>
          <w:rFonts w:asciiTheme="minorEastAsia" w:hAnsiTheme="minorEastAsia" w:cs="ËÎÌå"/>
          <w:kern w:val="0"/>
          <w:szCs w:val="21"/>
        </w:rPr>
        <w:t>2</w:t>
      </w:r>
      <w:r w:rsidRPr="00B317C1">
        <w:rPr>
          <w:rFonts w:asciiTheme="minorEastAsia" w:hAnsiTheme="minorEastAsia" w:cs="宋体" w:hint="eastAsia"/>
          <w:kern w:val="0"/>
          <w:szCs w:val="21"/>
        </w:rPr>
        <w:t>月</w:t>
      </w:r>
      <w:r w:rsidR="006C3A9E">
        <w:rPr>
          <w:rFonts w:asciiTheme="minorEastAsia" w:hAnsiTheme="minorEastAsia" w:cs="ËÎÌå" w:hint="eastAsia"/>
          <w:kern w:val="0"/>
          <w:szCs w:val="21"/>
        </w:rPr>
        <w:t>2</w:t>
      </w:r>
      <w:r w:rsidR="005648DA">
        <w:rPr>
          <w:rFonts w:asciiTheme="minorEastAsia" w:hAnsiTheme="minorEastAsia" w:cs="ËÎÌå"/>
          <w:kern w:val="0"/>
          <w:szCs w:val="21"/>
        </w:rPr>
        <w:t>4</w:t>
      </w:r>
      <w:r w:rsidRPr="00B317C1">
        <w:rPr>
          <w:rFonts w:asciiTheme="minorEastAsia" w:hAnsiTheme="minorEastAsia" w:cs="宋体" w:hint="eastAsia"/>
          <w:kern w:val="0"/>
          <w:szCs w:val="21"/>
        </w:rPr>
        <w:t>日起，</w:t>
      </w:r>
      <w:r w:rsidR="006F668F" w:rsidRPr="00B317C1">
        <w:rPr>
          <w:rFonts w:asciiTheme="minorEastAsia" w:hAnsiTheme="minorEastAsia" w:cs="宋体" w:hint="eastAsia"/>
          <w:kern w:val="0"/>
          <w:szCs w:val="21"/>
        </w:rPr>
        <w:t>对本公司旗下部分基金</w:t>
      </w:r>
      <w:r w:rsidRPr="00B317C1">
        <w:rPr>
          <w:rFonts w:asciiTheme="minorEastAsia" w:hAnsiTheme="minorEastAsia" w:cs="宋体" w:hint="eastAsia"/>
          <w:kern w:val="0"/>
          <w:szCs w:val="21"/>
        </w:rPr>
        <w:t>开通同一基金</w:t>
      </w:r>
      <w:r w:rsidR="00F2592D" w:rsidRPr="00B317C1">
        <w:rPr>
          <w:rFonts w:asciiTheme="minorEastAsia" w:hAnsiTheme="minorEastAsia" w:cs="宋体" w:hint="eastAsia"/>
          <w:kern w:val="0"/>
          <w:szCs w:val="21"/>
        </w:rPr>
        <w:t>不同</w:t>
      </w:r>
      <w:r w:rsidR="00827B24" w:rsidRPr="00B317C1">
        <w:rPr>
          <w:rFonts w:asciiTheme="minorEastAsia" w:hAnsiTheme="minorEastAsia" w:cs="宋体" w:hint="eastAsia"/>
          <w:kern w:val="0"/>
          <w:szCs w:val="21"/>
        </w:rPr>
        <w:t>类别</w:t>
      </w:r>
      <w:r w:rsidR="00F2592D" w:rsidRPr="00B317C1">
        <w:rPr>
          <w:rFonts w:asciiTheme="minorEastAsia" w:hAnsiTheme="minorEastAsia" w:cs="宋体" w:hint="eastAsia"/>
          <w:kern w:val="0"/>
          <w:szCs w:val="21"/>
        </w:rPr>
        <w:t>基金份额之间的</w:t>
      </w:r>
      <w:r w:rsidRPr="00B317C1">
        <w:rPr>
          <w:rFonts w:asciiTheme="minorEastAsia" w:hAnsiTheme="minorEastAsia" w:cs="宋体" w:hint="eastAsia"/>
          <w:kern w:val="0"/>
          <w:szCs w:val="21"/>
        </w:rPr>
        <w:t>转换业务。现将有关事项公告如下：</w:t>
      </w:r>
    </w:p>
    <w:p w:rsidR="00F2592D" w:rsidRPr="00B317C1" w:rsidRDefault="00F2592D" w:rsidP="00B317C1">
      <w:pPr>
        <w:autoSpaceDE w:val="0"/>
        <w:autoSpaceDN w:val="0"/>
        <w:adjustRightInd w:val="0"/>
        <w:spacing w:line="360" w:lineRule="auto"/>
        <w:ind w:firstLineChars="200" w:firstLine="420"/>
        <w:jc w:val="left"/>
        <w:rPr>
          <w:rFonts w:asciiTheme="minorEastAsia" w:hAnsiTheme="minorEastAsia" w:cs="宋体"/>
          <w:kern w:val="0"/>
          <w:szCs w:val="21"/>
        </w:rPr>
      </w:pPr>
    </w:p>
    <w:p w:rsidR="00F2592D" w:rsidRPr="00B317C1" w:rsidRDefault="00F2592D" w:rsidP="00B317C1">
      <w:pPr>
        <w:autoSpaceDE w:val="0"/>
        <w:autoSpaceDN w:val="0"/>
        <w:adjustRightInd w:val="0"/>
        <w:spacing w:line="360" w:lineRule="auto"/>
        <w:ind w:firstLineChars="200" w:firstLine="420"/>
        <w:jc w:val="left"/>
        <w:rPr>
          <w:rFonts w:asciiTheme="minorEastAsia" w:hAnsiTheme="minorEastAsia" w:cs="ËÎÌå"/>
          <w:kern w:val="0"/>
          <w:szCs w:val="21"/>
        </w:rPr>
      </w:pPr>
      <w:r w:rsidRPr="00B317C1">
        <w:rPr>
          <w:rFonts w:asciiTheme="minorEastAsia" w:hAnsiTheme="minorEastAsia" w:cs="ËÎÌå" w:hint="eastAsia"/>
          <w:kern w:val="0"/>
          <w:szCs w:val="21"/>
        </w:rPr>
        <w:t>一、业务规则</w:t>
      </w:r>
    </w:p>
    <w:p w:rsidR="00F2592D" w:rsidRPr="00B317C1" w:rsidRDefault="00F2592D" w:rsidP="00B317C1">
      <w:pPr>
        <w:autoSpaceDE w:val="0"/>
        <w:autoSpaceDN w:val="0"/>
        <w:adjustRightInd w:val="0"/>
        <w:spacing w:line="360" w:lineRule="auto"/>
        <w:ind w:firstLine="480"/>
        <w:jc w:val="left"/>
        <w:rPr>
          <w:rFonts w:asciiTheme="minorEastAsia" w:hAnsiTheme="minorEastAsia" w:cs="宋体"/>
          <w:kern w:val="0"/>
          <w:szCs w:val="21"/>
        </w:rPr>
      </w:pPr>
      <w:r w:rsidRPr="00B317C1">
        <w:rPr>
          <w:rFonts w:asciiTheme="minorEastAsia" w:hAnsiTheme="minorEastAsia" w:cs="宋体" w:hint="eastAsia"/>
          <w:kern w:val="0"/>
          <w:szCs w:val="21"/>
        </w:rPr>
        <w:t>1、不同类别基金份额之间的转换业务（以下简称“本业务”）是指：若投资者持有的某只基金产品具有两种</w:t>
      </w:r>
      <w:r w:rsidR="00F41F1A" w:rsidRPr="00B317C1">
        <w:rPr>
          <w:rFonts w:asciiTheme="minorEastAsia" w:hAnsiTheme="minorEastAsia" w:cs="宋体" w:hint="eastAsia"/>
          <w:kern w:val="0"/>
          <w:szCs w:val="21"/>
        </w:rPr>
        <w:t>或两种以上</w:t>
      </w:r>
      <w:r w:rsidRPr="00B317C1">
        <w:rPr>
          <w:rFonts w:asciiTheme="minorEastAsia" w:hAnsiTheme="minorEastAsia" w:cs="宋体" w:hint="eastAsia"/>
          <w:kern w:val="0"/>
          <w:szCs w:val="21"/>
        </w:rPr>
        <w:t>份额类别（基金代码不同），投资者可以将其持有的</w:t>
      </w:r>
      <w:r w:rsidR="00F41F1A" w:rsidRPr="00B317C1">
        <w:rPr>
          <w:rFonts w:asciiTheme="minorEastAsia" w:hAnsiTheme="minorEastAsia" w:cs="宋体" w:hint="eastAsia"/>
          <w:kern w:val="0"/>
          <w:szCs w:val="21"/>
        </w:rPr>
        <w:t>某一</w:t>
      </w:r>
      <w:r w:rsidRPr="00B317C1">
        <w:rPr>
          <w:rFonts w:asciiTheme="minorEastAsia" w:hAnsiTheme="minorEastAsia" w:cs="宋体" w:hint="eastAsia"/>
          <w:kern w:val="0"/>
          <w:szCs w:val="21"/>
        </w:rPr>
        <w:t>类份额转换成同只基金的</w:t>
      </w:r>
      <w:r w:rsidR="00F41F1A" w:rsidRPr="00B317C1">
        <w:rPr>
          <w:rFonts w:asciiTheme="minorEastAsia" w:hAnsiTheme="minorEastAsia" w:cs="宋体" w:hint="eastAsia"/>
          <w:kern w:val="0"/>
          <w:szCs w:val="21"/>
        </w:rPr>
        <w:t>另一</w:t>
      </w:r>
      <w:r w:rsidRPr="00B317C1">
        <w:rPr>
          <w:rFonts w:asciiTheme="minorEastAsia" w:hAnsiTheme="minorEastAsia" w:cs="宋体" w:hint="eastAsia"/>
          <w:kern w:val="0"/>
          <w:szCs w:val="21"/>
        </w:rPr>
        <w:t>类份额</w:t>
      </w:r>
      <w:r w:rsidR="00F41F1A" w:rsidRPr="00B317C1">
        <w:rPr>
          <w:rFonts w:asciiTheme="minorEastAsia" w:hAnsiTheme="minorEastAsia" w:cs="宋体" w:hint="eastAsia"/>
          <w:kern w:val="0"/>
          <w:szCs w:val="21"/>
        </w:rPr>
        <w:t>，</w:t>
      </w:r>
      <w:r w:rsidRPr="00B317C1">
        <w:rPr>
          <w:rFonts w:asciiTheme="minorEastAsia" w:hAnsiTheme="minorEastAsia" w:cs="宋体" w:hint="eastAsia"/>
          <w:kern w:val="0"/>
          <w:szCs w:val="21"/>
        </w:rPr>
        <w:t>转换规则遵从</w:t>
      </w:r>
      <w:r w:rsidR="00737B48" w:rsidRPr="00B317C1">
        <w:rPr>
          <w:rFonts w:asciiTheme="minorEastAsia" w:hAnsiTheme="minorEastAsia" w:cs="宋体" w:hint="eastAsia"/>
          <w:kern w:val="0"/>
          <w:szCs w:val="21"/>
        </w:rPr>
        <w:t>注册登记机构业务规则</w:t>
      </w:r>
      <w:r w:rsidRPr="00B317C1">
        <w:rPr>
          <w:rFonts w:asciiTheme="minorEastAsia" w:hAnsiTheme="minorEastAsia" w:cs="宋体" w:hint="eastAsia"/>
          <w:kern w:val="0"/>
          <w:szCs w:val="21"/>
        </w:rPr>
        <w:t>。</w:t>
      </w:r>
    </w:p>
    <w:p w:rsidR="001A330B" w:rsidRDefault="00F41F1A" w:rsidP="001A330B">
      <w:pPr>
        <w:autoSpaceDE w:val="0"/>
        <w:autoSpaceDN w:val="0"/>
        <w:adjustRightInd w:val="0"/>
        <w:spacing w:line="360" w:lineRule="auto"/>
        <w:ind w:firstLineChars="200" w:firstLine="420"/>
        <w:jc w:val="left"/>
        <w:rPr>
          <w:rFonts w:asciiTheme="minorEastAsia" w:hAnsiTheme="minorEastAsia" w:cs="ËÎÌå"/>
          <w:kern w:val="0"/>
          <w:szCs w:val="21"/>
        </w:rPr>
      </w:pPr>
      <w:r w:rsidRPr="00B317C1">
        <w:rPr>
          <w:rFonts w:asciiTheme="minorEastAsia" w:hAnsiTheme="minorEastAsia" w:cs="ËÎÌå" w:hint="eastAsia"/>
          <w:kern w:val="0"/>
          <w:szCs w:val="21"/>
        </w:rPr>
        <w:t>2</w:t>
      </w:r>
      <w:r w:rsidR="00F2592D" w:rsidRPr="00B317C1">
        <w:rPr>
          <w:rFonts w:asciiTheme="minorEastAsia" w:hAnsiTheme="minorEastAsia" w:cs="ËÎÌå" w:hint="eastAsia"/>
          <w:kern w:val="0"/>
          <w:szCs w:val="21"/>
        </w:rPr>
        <w:t>、</w:t>
      </w:r>
      <w:r w:rsidR="001A330B" w:rsidRPr="001A330B">
        <w:rPr>
          <w:rFonts w:asciiTheme="minorEastAsia" w:hAnsiTheme="minorEastAsia" w:cs="ËÎÌå" w:hint="eastAsia"/>
          <w:kern w:val="0"/>
          <w:szCs w:val="21"/>
        </w:rPr>
        <w:t>转换费用的计算</w:t>
      </w:r>
    </w:p>
    <w:p w:rsidR="001A330B" w:rsidRPr="001A330B" w:rsidRDefault="001A330B" w:rsidP="001A330B">
      <w:pPr>
        <w:autoSpaceDE w:val="0"/>
        <w:autoSpaceDN w:val="0"/>
        <w:adjustRightInd w:val="0"/>
        <w:spacing w:line="360" w:lineRule="auto"/>
        <w:ind w:firstLineChars="200" w:firstLine="420"/>
        <w:jc w:val="left"/>
        <w:rPr>
          <w:rFonts w:asciiTheme="minorEastAsia" w:hAnsiTheme="minorEastAsia" w:cs="ËÎÌå"/>
          <w:kern w:val="0"/>
          <w:szCs w:val="21"/>
        </w:rPr>
      </w:pPr>
      <w:r w:rsidRPr="001A330B">
        <w:rPr>
          <w:rFonts w:asciiTheme="minorEastAsia" w:hAnsiTheme="minorEastAsia" w:cs="ËÎÌå" w:hint="eastAsia"/>
          <w:kern w:val="0"/>
          <w:szCs w:val="21"/>
        </w:rPr>
        <w:t>（1）基金转换业务需要收取一定的转换费。基金转换费用由转出基金份额的基金份额持有人承担，在基金份额持有人进行基金转换时收取。</w:t>
      </w:r>
    </w:p>
    <w:p w:rsidR="001A330B" w:rsidRPr="001A330B" w:rsidRDefault="001A330B" w:rsidP="001A330B">
      <w:pPr>
        <w:autoSpaceDE w:val="0"/>
        <w:autoSpaceDN w:val="0"/>
        <w:adjustRightInd w:val="0"/>
        <w:spacing w:line="360" w:lineRule="auto"/>
        <w:ind w:firstLineChars="200" w:firstLine="420"/>
        <w:jc w:val="left"/>
        <w:rPr>
          <w:rFonts w:asciiTheme="minorEastAsia" w:hAnsiTheme="minorEastAsia" w:cs="ËÎÌå"/>
          <w:kern w:val="0"/>
          <w:szCs w:val="21"/>
        </w:rPr>
      </w:pPr>
      <w:r w:rsidRPr="001A330B">
        <w:rPr>
          <w:rFonts w:asciiTheme="minorEastAsia" w:hAnsiTheme="minorEastAsia" w:cs="ËÎÌå" w:hint="eastAsia"/>
          <w:kern w:val="0"/>
          <w:szCs w:val="21"/>
        </w:rPr>
        <w:t>（2）基金转换费用按照转出基金的赎回费用加上转出基金与转入基金申购费用补差的标准收取。当转出基金申购费率低于转入基金申购费率时，费用补差为基于转出基金金额计算的申购费用差额；当转出基金申购费率不低于转入基金申购费率时，不收取费用补差。具体公式如下：</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转出金额＝转出份额×转出基金当日该类基金份额净值</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转出基金赎回费用＝转出份额×转出基金当日该类基金份额净值×转出基金赎回手续费率</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补差费＝（转出金额－转出基金赎回费用）×补差费率/（1＋补差费率）</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转换费用＝转出基金赎回费用＋补差费</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转入金额＝转出金额－转换费用</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转入份额＝转入金额/转入基金当日该类基金份额净值</w:t>
      </w:r>
    </w:p>
    <w:p w:rsidR="001A330B" w:rsidRDefault="001A330B" w:rsidP="001A330B">
      <w:pPr>
        <w:autoSpaceDE w:val="0"/>
        <w:autoSpaceDN w:val="0"/>
        <w:adjustRightInd w:val="0"/>
        <w:spacing w:line="360" w:lineRule="auto"/>
        <w:ind w:firstLineChars="200" w:firstLine="420"/>
        <w:jc w:val="left"/>
      </w:pPr>
      <w:r w:rsidRPr="001A330B">
        <w:rPr>
          <w:rFonts w:asciiTheme="minorEastAsia" w:hAnsiTheme="minorEastAsia" w:cs="ËÎÌå" w:hint="eastAsia"/>
          <w:kern w:val="0"/>
          <w:szCs w:val="21"/>
        </w:rPr>
        <w:t>（3）投资者在各基金销售机构办理基金转换业务时，具体费率优惠细则请以销售机构的相关公告和规定为准。</w:t>
      </w:r>
      <w:r w:rsidRPr="001A330B">
        <w:rPr>
          <w:rFonts w:asciiTheme="minorEastAsia" w:hAnsiTheme="minorEastAsia" w:cs="ËÎÌå"/>
          <w:kern w:val="0"/>
          <w:szCs w:val="21"/>
        </w:rPr>
        <w:cr/>
      </w:r>
      <w:r>
        <w:rPr>
          <w:rFonts w:asciiTheme="minorEastAsia" w:hAnsiTheme="minorEastAsia" w:cs="ËÎÌå"/>
          <w:kern w:val="0"/>
          <w:szCs w:val="21"/>
        </w:rPr>
        <w:t xml:space="preserve">   </w:t>
      </w:r>
      <w:r>
        <w:t>3</w:t>
      </w:r>
      <w:r>
        <w:t>、转换业务基本规则</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1</w:t>
      </w:r>
      <w:r>
        <w:rPr>
          <w:rFonts w:hint="eastAsia"/>
        </w:rPr>
        <w:t>）基金转换只能在同一销售机构进行。</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2</w:t>
      </w:r>
      <w:r>
        <w:rPr>
          <w:rFonts w:hint="eastAsia"/>
        </w:rPr>
        <w:t>）基金转换以份额为单位进行申请。投资者同一天可以发起多次基金转换业务，基</w:t>
      </w:r>
      <w:r>
        <w:rPr>
          <w:rFonts w:hint="eastAsia"/>
        </w:rPr>
        <w:lastRenderedPageBreak/>
        <w:t>金转换费用按每笔申请单独计算，计算结果按照四舍五入方法，保留小数点后两位。</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3</w:t>
      </w:r>
      <w:r>
        <w:rPr>
          <w:rFonts w:hint="eastAsia"/>
        </w:rPr>
        <w:t>）基金转换采取未知价法，即基金的转换价格以转换申请受理当日各转出、转入基金的份额净值为基准进行计算。</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4</w:t>
      </w:r>
      <w:r>
        <w:rPr>
          <w:rFonts w:hint="eastAsia"/>
        </w:rPr>
        <w:t>）基金份额持有人可将其全部或部分基金份额转换成另一只基金份额，每类基金份额单笔转出申请不得少于</w:t>
      </w:r>
      <w:r>
        <w:rPr>
          <w:rFonts w:hint="eastAsia"/>
        </w:rPr>
        <w:t xml:space="preserve"> 1 </w:t>
      </w:r>
      <w:r>
        <w:rPr>
          <w:rFonts w:hint="eastAsia"/>
        </w:rPr>
        <w:t>份（如该账户在该销售机构托管的该类基金份额余额不足</w:t>
      </w:r>
      <w:r>
        <w:rPr>
          <w:rFonts w:hint="eastAsia"/>
        </w:rPr>
        <w:t xml:space="preserve"> 1 </w:t>
      </w:r>
      <w:r>
        <w:rPr>
          <w:rFonts w:hint="eastAsia"/>
        </w:rPr>
        <w:t>份，则必须一次性转出该类基金全部份额）；若某笔转换导致投资者在该销售机构托管的该类基金份额余额低于该类基金份额在《招募说明书》（含更新）或相关公告中约定的最低保有份额时，本公司有权将投资者在该销售机构托管的该类基金剩余份额一次性全部赎回。</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5</w:t>
      </w:r>
      <w:r>
        <w:rPr>
          <w:rFonts w:hint="eastAsia"/>
        </w:rPr>
        <w:t>）投资者办理基金转换业务时，转出方的基金必须处于可赎回状态，转入方的基金必须处于可申购状态。</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6</w:t>
      </w:r>
      <w:r>
        <w:rPr>
          <w:rFonts w:hint="eastAsia"/>
        </w:rPr>
        <w:t>）转换结果以注册登记机构的记录为准，转入份额的计算结果保留位数依照转入基金的《招募说明书》（含更新）的规定。由此误差产生的损失由基金财产承担，产生的收益归基金财产所有。</w:t>
      </w:r>
    </w:p>
    <w:p w:rsidR="00F2592D" w:rsidRPr="00595697" w:rsidRDefault="001A330B" w:rsidP="001A330B">
      <w:pPr>
        <w:autoSpaceDE w:val="0"/>
        <w:autoSpaceDN w:val="0"/>
        <w:adjustRightInd w:val="0"/>
        <w:spacing w:line="360" w:lineRule="auto"/>
        <w:ind w:firstLineChars="200" w:firstLine="420"/>
        <w:jc w:val="left"/>
      </w:pPr>
      <w:r>
        <w:rPr>
          <w:rFonts w:hint="eastAsia"/>
        </w:rPr>
        <w:t>（</w:t>
      </w:r>
      <w:r>
        <w:rPr>
          <w:rFonts w:hint="eastAsia"/>
        </w:rPr>
        <w:t>7</w:t>
      </w:r>
      <w:r>
        <w:rPr>
          <w:rFonts w:hint="eastAsia"/>
        </w:rPr>
        <w:t>）本公司旗下各基金的转换业务的解释权归本公司，本公司可以根据市场情况在不违反有关法律法规和基金合同的规定之前提下调整上述转换的业务规则及有关限制。</w:t>
      </w:r>
    </w:p>
    <w:p w:rsidR="0091693B" w:rsidRDefault="0091693B" w:rsidP="00B317C1">
      <w:pPr>
        <w:autoSpaceDE w:val="0"/>
        <w:autoSpaceDN w:val="0"/>
        <w:adjustRightInd w:val="0"/>
        <w:spacing w:line="360" w:lineRule="auto"/>
        <w:ind w:firstLineChars="200" w:firstLine="420"/>
        <w:jc w:val="left"/>
        <w:rPr>
          <w:rFonts w:asciiTheme="minorEastAsia" w:hAnsiTheme="minorEastAsia" w:cs="宋体"/>
          <w:kern w:val="0"/>
          <w:szCs w:val="21"/>
        </w:rPr>
      </w:pPr>
    </w:p>
    <w:p w:rsidR="00C352DF" w:rsidRPr="00B317C1" w:rsidRDefault="00C352D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二、适用销售</w:t>
      </w:r>
      <w:r w:rsidR="006F668F" w:rsidRPr="00B317C1">
        <w:rPr>
          <w:rFonts w:asciiTheme="minorEastAsia" w:hAnsiTheme="minorEastAsia" w:cs="宋体" w:hint="eastAsia"/>
          <w:kern w:val="0"/>
          <w:szCs w:val="21"/>
        </w:rPr>
        <w:t>渠道</w:t>
      </w:r>
    </w:p>
    <w:p w:rsidR="00827B24" w:rsidRPr="00B317C1" w:rsidRDefault="00C352D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自</w:t>
      </w:r>
      <w:r w:rsidR="00031ACE">
        <w:rPr>
          <w:rFonts w:asciiTheme="minorEastAsia" w:hAnsiTheme="minorEastAsia" w:cs="ËÎÌå"/>
          <w:kern w:val="0"/>
          <w:szCs w:val="21"/>
        </w:rPr>
        <w:t>202</w:t>
      </w:r>
      <w:r w:rsidR="005648DA">
        <w:rPr>
          <w:rFonts w:asciiTheme="minorEastAsia" w:hAnsiTheme="minorEastAsia" w:cs="ËÎÌå"/>
          <w:kern w:val="0"/>
          <w:szCs w:val="21"/>
        </w:rPr>
        <w:t>5</w:t>
      </w:r>
      <w:r w:rsidRPr="00B317C1">
        <w:rPr>
          <w:rFonts w:asciiTheme="minorEastAsia" w:hAnsiTheme="minorEastAsia" w:cs="宋体" w:hint="eastAsia"/>
          <w:kern w:val="0"/>
          <w:szCs w:val="21"/>
        </w:rPr>
        <w:t>年</w:t>
      </w:r>
      <w:r w:rsidR="007669C0">
        <w:rPr>
          <w:rFonts w:asciiTheme="minorEastAsia" w:hAnsiTheme="minorEastAsia" w:cs="ËÎÌå"/>
          <w:kern w:val="0"/>
          <w:szCs w:val="21"/>
        </w:rPr>
        <w:t>2</w:t>
      </w:r>
      <w:r w:rsidRPr="00B317C1">
        <w:rPr>
          <w:rFonts w:asciiTheme="minorEastAsia" w:hAnsiTheme="minorEastAsia" w:cs="宋体" w:hint="eastAsia"/>
          <w:kern w:val="0"/>
          <w:szCs w:val="21"/>
        </w:rPr>
        <w:t>月</w:t>
      </w:r>
      <w:r w:rsidR="005648DA">
        <w:rPr>
          <w:rFonts w:asciiTheme="minorEastAsia" w:hAnsiTheme="minorEastAsia" w:cs="ËÎÌå"/>
          <w:kern w:val="0"/>
          <w:szCs w:val="21"/>
        </w:rPr>
        <w:t>24</w:t>
      </w:r>
      <w:r w:rsidRPr="00B317C1">
        <w:rPr>
          <w:rFonts w:asciiTheme="minorEastAsia" w:hAnsiTheme="minorEastAsia" w:cs="宋体" w:hint="eastAsia"/>
          <w:kern w:val="0"/>
          <w:szCs w:val="21"/>
        </w:rPr>
        <w:t>日起，投资者可以通过本基金管理人的直销柜台办理</w:t>
      </w:r>
      <w:r w:rsidR="00F2592D" w:rsidRPr="00B317C1">
        <w:rPr>
          <w:rFonts w:asciiTheme="minorEastAsia" w:hAnsiTheme="minorEastAsia" w:cs="宋体" w:hint="eastAsia"/>
          <w:kern w:val="0"/>
          <w:szCs w:val="21"/>
        </w:rPr>
        <w:t>本</w:t>
      </w:r>
      <w:r w:rsidR="00827B24" w:rsidRPr="00B317C1">
        <w:rPr>
          <w:rFonts w:asciiTheme="minorEastAsia" w:hAnsiTheme="minorEastAsia" w:cs="宋体" w:hint="eastAsia"/>
          <w:kern w:val="0"/>
          <w:szCs w:val="21"/>
        </w:rPr>
        <w:t>业务</w:t>
      </w:r>
      <w:r w:rsidR="00842566">
        <w:rPr>
          <w:rFonts w:asciiTheme="minorEastAsia" w:hAnsiTheme="minorEastAsia" w:cs="宋体" w:hint="eastAsia"/>
          <w:kern w:val="0"/>
          <w:szCs w:val="21"/>
        </w:rPr>
        <w:t>，其他销售机构也可以参照执行，具体执行规则以各销售机构的相关规则为准</w:t>
      </w:r>
      <w:r w:rsidR="00827B24" w:rsidRPr="00B317C1">
        <w:rPr>
          <w:rFonts w:asciiTheme="minorEastAsia" w:hAnsiTheme="minorEastAsia" w:cs="宋体" w:hint="eastAsia"/>
          <w:kern w:val="0"/>
          <w:szCs w:val="21"/>
        </w:rPr>
        <w:t>。</w:t>
      </w:r>
    </w:p>
    <w:p w:rsidR="00C352DF" w:rsidRPr="00730B02" w:rsidRDefault="00730B02" w:rsidP="00730B02">
      <w:pPr>
        <w:autoSpaceDE w:val="0"/>
        <w:autoSpaceDN w:val="0"/>
        <w:adjustRightInd w:val="0"/>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本</w:t>
      </w:r>
      <w:r w:rsidR="00C352DF" w:rsidRPr="00B317C1">
        <w:rPr>
          <w:rFonts w:asciiTheme="minorEastAsia" w:hAnsiTheme="minorEastAsia" w:cs="宋体" w:hint="eastAsia"/>
          <w:kern w:val="0"/>
          <w:szCs w:val="21"/>
        </w:rPr>
        <w:t>公司直销柜台</w:t>
      </w:r>
      <w:r w:rsidRPr="00B317C1">
        <w:rPr>
          <w:rFonts w:asciiTheme="minorEastAsia" w:hAnsiTheme="minorEastAsia" w:cs="宋体" w:hint="eastAsia"/>
          <w:kern w:val="0"/>
          <w:szCs w:val="21"/>
        </w:rPr>
        <w:t>办公地址：</w:t>
      </w:r>
      <w:r w:rsidR="00F73412" w:rsidRPr="00A312FC">
        <w:rPr>
          <w:rFonts w:asciiTheme="minorEastAsia" w:hAnsiTheme="minorEastAsia" w:cs="宋体"/>
          <w:kern w:val="0"/>
          <w:szCs w:val="21"/>
        </w:rPr>
        <w:t>中国（上海）自由贸易试验区陆家嘴环路479号上海中心大厦16层</w:t>
      </w:r>
      <w:r w:rsidR="00F73412" w:rsidRPr="00730B02">
        <w:rPr>
          <w:rFonts w:asciiTheme="minorEastAsia" w:hAnsiTheme="minorEastAsia" w:cs="宋体"/>
          <w:kern w:val="0"/>
          <w:szCs w:val="21"/>
        </w:rPr>
        <w:t xml:space="preserve"> </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客服电话：4007009700（免长途话费）、021-68609700</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电话：021-68609602</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传真：021-68609601</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网址：www.zofund.com</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联系人：</w:t>
      </w:r>
      <w:r w:rsidR="00F73412" w:rsidRPr="00595697">
        <w:rPr>
          <w:rFonts w:asciiTheme="minorEastAsia" w:hAnsiTheme="minorEastAsia" w:cs="宋体"/>
          <w:kern w:val="0"/>
          <w:szCs w:val="21"/>
        </w:rPr>
        <w:t>马云歌</w:t>
      </w:r>
    </w:p>
    <w:p w:rsidR="00827B24" w:rsidRPr="00B317C1" w:rsidRDefault="00827B24" w:rsidP="00B317C1">
      <w:pPr>
        <w:autoSpaceDE w:val="0"/>
        <w:autoSpaceDN w:val="0"/>
        <w:adjustRightInd w:val="0"/>
        <w:spacing w:line="360" w:lineRule="auto"/>
        <w:ind w:firstLineChars="200" w:firstLine="420"/>
        <w:jc w:val="left"/>
        <w:rPr>
          <w:rFonts w:asciiTheme="minorEastAsia" w:hAnsiTheme="minorEastAsia" w:cs="ËÎÌå"/>
          <w:kern w:val="0"/>
          <w:szCs w:val="21"/>
        </w:rPr>
      </w:pPr>
    </w:p>
    <w:p w:rsidR="00F2592D" w:rsidRPr="00B317C1" w:rsidRDefault="00F2592D"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三、适用基金</w:t>
      </w:r>
      <w:r w:rsidR="00F73412">
        <w:rPr>
          <w:rFonts w:asciiTheme="minorEastAsia" w:hAnsiTheme="minorEastAsia" w:cs="宋体" w:hint="eastAsia"/>
          <w:kern w:val="0"/>
          <w:szCs w:val="21"/>
        </w:rPr>
        <w:t>及基金份额类别</w:t>
      </w:r>
      <w:r w:rsidRPr="00B317C1">
        <w:rPr>
          <w:rFonts w:asciiTheme="minorEastAsia" w:hAnsiTheme="minorEastAsia" w:cs="宋体" w:hint="eastAsia"/>
          <w:kern w:val="0"/>
          <w:szCs w:val="21"/>
        </w:rPr>
        <w:t>范围</w:t>
      </w:r>
    </w:p>
    <w:p w:rsidR="00B317C1" w:rsidRPr="00B317C1" w:rsidRDefault="00F2592D"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本业务适用于本公司旗下部分开放式基金（名单如下），本公司今后募集管理的开放式基金将根据具体情况确定是否适用本业务，具体情况以相关公告为准。</w:t>
      </w:r>
    </w:p>
    <w:tbl>
      <w:tblPr>
        <w:tblStyle w:val="a3"/>
        <w:tblW w:w="8755" w:type="dxa"/>
        <w:tblLook w:val="04A0"/>
      </w:tblPr>
      <w:tblGrid>
        <w:gridCol w:w="675"/>
        <w:gridCol w:w="4423"/>
        <w:gridCol w:w="3657"/>
      </w:tblGrid>
      <w:tr w:rsidR="00B317C1" w:rsidRPr="00205785" w:rsidTr="005648DA">
        <w:tc>
          <w:tcPr>
            <w:tcW w:w="675" w:type="dxa"/>
            <w:vAlign w:val="center"/>
          </w:tcPr>
          <w:p w:rsidR="00B317C1" w:rsidRPr="00205785" w:rsidRDefault="00B317C1" w:rsidP="00B317C1">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lastRenderedPageBreak/>
              <w:t>序号</w:t>
            </w:r>
          </w:p>
        </w:tc>
        <w:tc>
          <w:tcPr>
            <w:tcW w:w="4423" w:type="dxa"/>
            <w:vAlign w:val="center"/>
          </w:tcPr>
          <w:p w:rsidR="00B317C1" w:rsidRPr="00205785" w:rsidRDefault="00B317C1" w:rsidP="00B317C1">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基金名称</w:t>
            </w:r>
          </w:p>
        </w:tc>
        <w:tc>
          <w:tcPr>
            <w:tcW w:w="3657" w:type="dxa"/>
            <w:vAlign w:val="center"/>
          </w:tcPr>
          <w:p w:rsidR="00B317C1" w:rsidRPr="00205785" w:rsidRDefault="00B317C1" w:rsidP="00B317C1">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基金代码</w:t>
            </w:r>
          </w:p>
        </w:tc>
      </w:tr>
      <w:tr w:rsidR="005648DA" w:rsidRPr="00205785" w:rsidTr="005648DA">
        <w:tc>
          <w:tcPr>
            <w:tcW w:w="675" w:type="dxa"/>
            <w:vAlign w:val="bottom"/>
          </w:tcPr>
          <w:p w:rsidR="005648DA" w:rsidRPr="00205785" w:rsidRDefault="005648DA" w:rsidP="005648DA">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1</w:t>
            </w:r>
          </w:p>
        </w:tc>
        <w:tc>
          <w:tcPr>
            <w:tcW w:w="4423" w:type="dxa"/>
            <w:vAlign w:val="bottom"/>
          </w:tcPr>
          <w:p w:rsidR="005648DA" w:rsidRPr="00205785" w:rsidRDefault="005648DA" w:rsidP="005648DA">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中欧产业前瞻混合型证券投资基金</w:t>
            </w:r>
          </w:p>
        </w:tc>
        <w:tc>
          <w:tcPr>
            <w:tcW w:w="3657" w:type="dxa"/>
          </w:tcPr>
          <w:p w:rsidR="005648DA" w:rsidRPr="00205785" w:rsidRDefault="005648DA"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w:t>
            </w:r>
            <w:r w:rsidR="00286AEE" w:rsidRPr="00205785">
              <w:rPr>
                <w:rFonts w:ascii="宋体" w:eastAsia="宋体" w:hAnsi="宋体" w:cs="宋体"/>
                <w:kern w:val="0"/>
                <w:szCs w:val="21"/>
              </w:rPr>
              <w:t>012390</w:t>
            </w:r>
            <w:r w:rsidRPr="00205785">
              <w:rPr>
                <w:rFonts w:ascii="宋体" w:eastAsia="宋体" w:hAnsi="宋体" w:cs="宋体" w:hint="eastAsia"/>
                <w:kern w:val="0"/>
                <w:szCs w:val="21"/>
              </w:rPr>
              <w:t>、C类</w:t>
            </w:r>
            <w:r w:rsidR="00286AEE" w:rsidRPr="00205785">
              <w:rPr>
                <w:rFonts w:ascii="宋体" w:eastAsia="宋体" w:hAnsi="宋体" w:cs="宋体"/>
                <w:kern w:val="0"/>
                <w:szCs w:val="21"/>
              </w:rPr>
              <w:t>012391</w:t>
            </w:r>
          </w:p>
        </w:tc>
      </w:tr>
      <w:tr w:rsidR="005648DA" w:rsidRPr="00205785" w:rsidTr="005648DA">
        <w:tc>
          <w:tcPr>
            <w:tcW w:w="675" w:type="dxa"/>
            <w:vAlign w:val="bottom"/>
          </w:tcPr>
          <w:p w:rsidR="005648DA" w:rsidRPr="00205785" w:rsidRDefault="005648DA" w:rsidP="005648DA">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2</w:t>
            </w:r>
          </w:p>
        </w:tc>
        <w:tc>
          <w:tcPr>
            <w:tcW w:w="4423" w:type="dxa"/>
            <w:vAlign w:val="bottom"/>
          </w:tcPr>
          <w:p w:rsidR="005648DA" w:rsidRPr="00205785" w:rsidRDefault="005648DA" w:rsidP="005648DA">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中欧创新成长灵活配置混合型证券投资基金</w:t>
            </w:r>
          </w:p>
        </w:tc>
        <w:tc>
          <w:tcPr>
            <w:tcW w:w="3657" w:type="dxa"/>
          </w:tcPr>
          <w:p w:rsidR="005648DA" w:rsidRPr="00205785" w:rsidRDefault="005648DA"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w:t>
            </w:r>
            <w:r w:rsidR="00286AEE" w:rsidRPr="00205785">
              <w:rPr>
                <w:rFonts w:ascii="宋体" w:eastAsia="宋体" w:hAnsi="宋体" w:cs="宋体" w:hint="eastAsia"/>
                <w:kern w:val="0"/>
                <w:szCs w:val="21"/>
              </w:rPr>
              <w:t>005275</w:t>
            </w:r>
            <w:r w:rsidRPr="00205785">
              <w:rPr>
                <w:rFonts w:ascii="宋体" w:eastAsia="宋体" w:hAnsi="宋体" w:cs="宋体" w:hint="eastAsia"/>
                <w:kern w:val="0"/>
                <w:szCs w:val="21"/>
              </w:rPr>
              <w:t>、C类</w:t>
            </w:r>
            <w:r w:rsidR="00286AEE" w:rsidRPr="00205785">
              <w:rPr>
                <w:rFonts w:ascii="宋体" w:eastAsia="宋体" w:hAnsi="宋体" w:cs="宋体" w:hint="eastAsia"/>
                <w:kern w:val="0"/>
                <w:szCs w:val="21"/>
              </w:rPr>
              <w:t>00527</w:t>
            </w:r>
            <w:r w:rsidR="00286AEE" w:rsidRPr="00205785">
              <w:rPr>
                <w:rFonts w:ascii="宋体" w:eastAsia="宋体" w:hAnsi="宋体" w:cs="宋体"/>
                <w:kern w:val="0"/>
                <w:szCs w:val="21"/>
              </w:rPr>
              <w:t>6</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3</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中欧丰泓沪港深灵活配置混合型证券投资基金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类00</w:t>
            </w:r>
            <w:r w:rsidRPr="00205785">
              <w:rPr>
                <w:rFonts w:ascii="宋体" w:eastAsia="宋体" w:hAnsi="宋体" w:cs="宋体"/>
                <w:kern w:val="0"/>
                <w:szCs w:val="21"/>
              </w:rPr>
              <w:t>2685</w:t>
            </w:r>
            <w:r w:rsidRPr="00205785">
              <w:rPr>
                <w:rFonts w:ascii="宋体" w:eastAsia="宋体" w:hAnsi="宋体" w:cs="宋体" w:hint="eastAsia"/>
                <w:kern w:val="0"/>
                <w:szCs w:val="21"/>
              </w:rPr>
              <w:t>、C类00</w:t>
            </w:r>
            <w:r w:rsidRPr="00205785">
              <w:rPr>
                <w:rFonts w:ascii="宋体" w:eastAsia="宋体" w:hAnsi="宋体" w:cs="宋体"/>
                <w:kern w:val="0"/>
                <w:szCs w:val="21"/>
              </w:rPr>
              <w:t>2686</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4</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中欧价值回报混合型证券投资基金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w:t>
            </w:r>
            <w:r w:rsidRPr="00205785">
              <w:rPr>
                <w:rFonts w:ascii="宋体" w:eastAsia="宋体" w:hAnsi="宋体" w:cs="宋体"/>
                <w:kern w:val="0"/>
                <w:szCs w:val="21"/>
              </w:rPr>
              <w:t>18409</w:t>
            </w:r>
            <w:r w:rsidRPr="00205785">
              <w:rPr>
                <w:rFonts w:ascii="宋体" w:eastAsia="宋体" w:hAnsi="宋体" w:cs="宋体" w:hint="eastAsia"/>
                <w:kern w:val="0"/>
                <w:szCs w:val="21"/>
              </w:rPr>
              <w:t>、C类0</w:t>
            </w:r>
            <w:r w:rsidRPr="00205785">
              <w:rPr>
                <w:rFonts w:ascii="宋体" w:eastAsia="宋体" w:hAnsi="宋体" w:cs="宋体"/>
                <w:kern w:val="0"/>
                <w:szCs w:val="21"/>
              </w:rPr>
              <w:t>18410</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5</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中欧瑾和灵活配置混合型证券投资基金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类00</w:t>
            </w:r>
            <w:r w:rsidRPr="00205785">
              <w:rPr>
                <w:rFonts w:ascii="宋体" w:eastAsia="宋体" w:hAnsi="宋体" w:cs="宋体"/>
                <w:kern w:val="0"/>
                <w:szCs w:val="21"/>
              </w:rPr>
              <w:t>1173</w:t>
            </w:r>
            <w:r w:rsidRPr="00205785">
              <w:rPr>
                <w:rFonts w:ascii="宋体" w:eastAsia="宋体" w:hAnsi="宋体" w:cs="宋体" w:hint="eastAsia"/>
                <w:kern w:val="0"/>
                <w:szCs w:val="21"/>
              </w:rPr>
              <w:t>、C类00</w:t>
            </w:r>
            <w:r w:rsidRPr="00205785">
              <w:rPr>
                <w:rFonts w:ascii="宋体" w:eastAsia="宋体" w:hAnsi="宋体" w:cs="宋体"/>
                <w:kern w:val="0"/>
                <w:szCs w:val="21"/>
              </w:rPr>
              <w:t>1174</w:t>
            </w:r>
            <w:r w:rsidRPr="00205785">
              <w:rPr>
                <w:rFonts w:ascii="宋体" w:eastAsia="宋体" w:hAnsi="宋体" w:cs="宋体" w:hint="eastAsia"/>
                <w:kern w:val="0"/>
                <w:szCs w:val="21"/>
              </w:rPr>
              <w:t>、</w:t>
            </w:r>
            <w:r w:rsidRPr="00205785">
              <w:rPr>
                <w:rFonts w:ascii="宋体" w:eastAsia="宋体" w:hAnsi="宋体" w:cs="宋体"/>
                <w:kern w:val="0"/>
                <w:szCs w:val="21"/>
              </w:rPr>
              <w:t>E</w:t>
            </w:r>
            <w:r w:rsidRPr="00205785">
              <w:rPr>
                <w:rFonts w:ascii="宋体" w:eastAsia="宋体" w:hAnsi="宋体" w:cs="宋体" w:hint="eastAsia"/>
                <w:kern w:val="0"/>
                <w:szCs w:val="21"/>
              </w:rPr>
              <w:t>类0</w:t>
            </w:r>
            <w:r w:rsidRPr="00205785">
              <w:rPr>
                <w:rFonts w:ascii="宋体" w:eastAsia="宋体" w:hAnsi="宋体" w:cs="宋体"/>
                <w:kern w:val="0"/>
                <w:szCs w:val="21"/>
              </w:rPr>
              <w:t>17288</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6</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中欧瑾泉灵活配置混合型证券投资基金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类00</w:t>
            </w:r>
            <w:r w:rsidRPr="00205785">
              <w:rPr>
                <w:rFonts w:ascii="宋体" w:eastAsia="宋体" w:hAnsi="宋体" w:cs="宋体"/>
                <w:kern w:val="0"/>
                <w:szCs w:val="21"/>
              </w:rPr>
              <w:t>1110</w:t>
            </w:r>
            <w:r w:rsidRPr="00205785">
              <w:rPr>
                <w:rFonts w:ascii="宋体" w:eastAsia="宋体" w:hAnsi="宋体" w:cs="宋体" w:hint="eastAsia"/>
                <w:kern w:val="0"/>
                <w:szCs w:val="21"/>
              </w:rPr>
              <w:t>、C类00</w:t>
            </w:r>
            <w:r w:rsidRPr="00205785">
              <w:rPr>
                <w:rFonts w:ascii="宋体" w:eastAsia="宋体" w:hAnsi="宋体" w:cs="宋体"/>
                <w:kern w:val="0"/>
                <w:szCs w:val="21"/>
              </w:rPr>
              <w:t>1111</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7</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中欧均衡成长混合型证券投资基金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w:t>
            </w:r>
            <w:r w:rsidRPr="00205785">
              <w:rPr>
                <w:rFonts w:ascii="宋体" w:eastAsia="宋体" w:hAnsi="宋体" w:cs="宋体"/>
                <w:kern w:val="0"/>
                <w:szCs w:val="21"/>
              </w:rPr>
              <w:t>10678</w:t>
            </w:r>
            <w:r w:rsidRPr="00205785">
              <w:rPr>
                <w:rFonts w:ascii="宋体" w:eastAsia="宋体" w:hAnsi="宋体" w:cs="宋体" w:hint="eastAsia"/>
                <w:kern w:val="0"/>
                <w:szCs w:val="21"/>
              </w:rPr>
              <w:t>、C类0</w:t>
            </w:r>
            <w:r w:rsidRPr="00205785">
              <w:rPr>
                <w:rFonts w:ascii="宋体" w:eastAsia="宋体" w:hAnsi="宋体" w:cs="宋体"/>
                <w:kern w:val="0"/>
                <w:szCs w:val="21"/>
              </w:rPr>
              <w:t>10679</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8</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中欧新蓝筹灵活配置混合型证券投资基金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hint="eastAsia"/>
                <w:kern w:val="0"/>
                <w:szCs w:val="21"/>
              </w:rPr>
              <w:t>C类0</w:t>
            </w:r>
            <w:r w:rsidRPr="00205785">
              <w:rPr>
                <w:rFonts w:ascii="宋体" w:eastAsia="宋体" w:hAnsi="宋体" w:cs="宋体"/>
                <w:kern w:val="0"/>
                <w:szCs w:val="21"/>
              </w:rPr>
              <w:t>04237</w:t>
            </w:r>
            <w:r w:rsidRPr="00205785">
              <w:rPr>
                <w:rFonts w:ascii="宋体" w:eastAsia="宋体" w:hAnsi="宋体" w:cs="宋体" w:hint="eastAsia"/>
                <w:kern w:val="0"/>
                <w:szCs w:val="21"/>
              </w:rPr>
              <w:t>、</w:t>
            </w:r>
            <w:r w:rsidRPr="00205785">
              <w:rPr>
                <w:rFonts w:ascii="宋体" w:eastAsia="宋体" w:hAnsi="宋体" w:cs="宋体"/>
                <w:kern w:val="0"/>
                <w:szCs w:val="21"/>
              </w:rPr>
              <w:t>E</w:t>
            </w:r>
            <w:r w:rsidRPr="00205785">
              <w:rPr>
                <w:rFonts w:ascii="宋体" w:eastAsia="宋体" w:hAnsi="宋体" w:cs="宋体" w:hint="eastAsia"/>
                <w:kern w:val="0"/>
                <w:szCs w:val="21"/>
              </w:rPr>
              <w:t>类0</w:t>
            </w:r>
            <w:r w:rsidRPr="00205785">
              <w:rPr>
                <w:rFonts w:ascii="宋体" w:eastAsia="宋体" w:hAnsi="宋体" w:cs="宋体"/>
                <w:kern w:val="0"/>
                <w:szCs w:val="21"/>
              </w:rPr>
              <w:t>01885</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9</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中欧量化动能混合型证券投资基金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w:t>
            </w:r>
            <w:r w:rsidRPr="00205785">
              <w:rPr>
                <w:rFonts w:ascii="宋体" w:eastAsia="宋体" w:hAnsi="宋体" w:cs="宋体"/>
                <w:kern w:val="0"/>
                <w:szCs w:val="21"/>
              </w:rPr>
              <w:t>14701</w:t>
            </w:r>
            <w:r w:rsidRPr="00205785">
              <w:rPr>
                <w:rFonts w:ascii="宋体" w:eastAsia="宋体" w:hAnsi="宋体" w:cs="宋体" w:hint="eastAsia"/>
                <w:kern w:val="0"/>
                <w:szCs w:val="21"/>
              </w:rPr>
              <w:t>、C类0</w:t>
            </w:r>
            <w:r w:rsidRPr="00205785">
              <w:rPr>
                <w:rFonts w:ascii="宋体" w:eastAsia="宋体" w:hAnsi="宋体" w:cs="宋体"/>
                <w:kern w:val="0"/>
                <w:szCs w:val="21"/>
              </w:rPr>
              <w:t>14702</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10</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中欧量化驱动混合型证券投资基金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类00</w:t>
            </w:r>
            <w:r w:rsidRPr="00205785">
              <w:rPr>
                <w:rFonts w:ascii="宋体" w:eastAsia="宋体" w:hAnsi="宋体" w:cs="宋体"/>
                <w:kern w:val="0"/>
                <w:szCs w:val="21"/>
              </w:rPr>
              <w:t>1980</w:t>
            </w:r>
            <w:r w:rsidRPr="00205785">
              <w:rPr>
                <w:rFonts w:ascii="宋体" w:eastAsia="宋体" w:hAnsi="宋体" w:cs="宋体" w:hint="eastAsia"/>
                <w:kern w:val="0"/>
                <w:szCs w:val="21"/>
              </w:rPr>
              <w:t>、C类0</w:t>
            </w:r>
            <w:r w:rsidRPr="00205785">
              <w:rPr>
                <w:rFonts w:ascii="宋体" w:eastAsia="宋体" w:hAnsi="宋体" w:cs="宋体"/>
                <w:kern w:val="0"/>
                <w:szCs w:val="21"/>
              </w:rPr>
              <w:t>20875</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11</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中欧内需成长混合型证券投资基金</w:t>
            </w:r>
          </w:p>
        </w:tc>
        <w:tc>
          <w:tcPr>
            <w:tcW w:w="3657" w:type="dxa"/>
          </w:tcPr>
          <w:p w:rsidR="00286AEE" w:rsidRPr="00205785" w:rsidRDefault="00286AEE" w:rsidP="00325FAC">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w:t>
            </w:r>
            <w:r w:rsidR="00325FAC" w:rsidRPr="00205785">
              <w:rPr>
                <w:rFonts w:ascii="宋体" w:eastAsia="宋体" w:hAnsi="宋体" w:cs="宋体"/>
                <w:kern w:val="0"/>
                <w:szCs w:val="21"/>
              </w:rPr>
              <w:t>1</w:t>
            </w:r>
            <w:r w:rsidRPr="00205785">
              <w:rPr>
                <w:rFonts w:ascii="宋体" w:eastAsia="宋体" w:hAnsi="宋体" w:cs="宋体"/>
                <w:kern w:val="0"/>
                <w:szCs w:val="21"/>
              </w:rPr>
              <w:t>0852</w:t>
            </w:r>
            <w:r w:rsidRPr="00205785">
              <w:rPr>
                <w:rFonts w:ascii="宋体" w:eastAsia="宋体" w:hAnsi="宋体" w:cs="宋体" w:hint="eastAsia"/>
                <w:kern w:val="0"/>
                <w:szCs w:val="21"/>
              </w:rPr>
              <w:t>、C类0</w:t>
            </w:r>
            <w:r w:rsidR="00325FAC" w:rsidRPr="00205785">
              <w:rPr>
                <w:rFonts w:ascii="宋体" w:eastAsia="宋体" w:hAnsi="宋体" w:cs="宋体"/>
                <w:kern w:val="0"/>
                <w:szCs w:val="21"/>
              </w:rPr>
              <w:t>1</w:t>
            </w:r>
            <w:r w:rsidRPr="00205785">
              <w:rPr>
                <w:rFonts w:ascii="宋体" w:eastAsia="宋体" w:hAnsi="宋体" w:cs="宋体"/>
                <w:kern w:val="0"/>
                <w:szCs w:val="21"/>
              </w:rPr>
              <w:t>0853</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12</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中欧潜力价值灵活配置混合型证券投资基金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类00</w:t>
            </w:r>
            <w:r w:rsidRPr="00205785">
              <w:rPr>
                <w:rFonts w:ascii="宋体" w:eastAsia="宋体" w:hAnsi="宋体" w:cs="宋体"/>
                <w:kern w:val="0"/>
                <w:szCs w:val="21"/>
              </w:rPr>
              <w:t>1810</w:t>
            </w:r>
            <w:r w:rsidRPr="00205785">
              <w:rPr>
                <w:rFonts w:ascii="宋体" w:eastAsia="宋体" w:hAnsi="宋体" w:cs="宋体" w:hint="eastAsia"/>
                <w:kern w:val="0"/>
                <w:szCs w:val="21"/>
              </w:rPr>
              <w:t>、C类005</w:t>
            </w:r>
            <w:r w:rsidRPr="00205785">
              <w:rPr>
                <w:rFonts w:ascii="宋体" w:eastAsia="宋体" w:hAnsi="宋体" w:cs="宋体"/>
                <w:kern w:val="0"/>
                <w:szCs w:val="21"/>
              </w:rPr>
              <w:t>764</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13</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中欧睿见混合型证券投资基金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w:t>
            </w:r>
            <w:r w:rsidRPr="00205785">
              <w:rPr>
                <w:rFonts w:ascii="宋体" w:eastAsia="宋体" w:hAnsi="宋体" w:cs="宋体"/>
                <w:kern w:val="0"/>
                <w:szCs w:val="21"/>
              </w:rPr>
              <w:t>10429</w:t>
            </w:r>
            <w:r w:rsidRPr="00205785">
              <w:rPr>
                <w:rFonts w:ascii="宋体" w:eastAsia="宋体" w:hAnsi="宋体" w:cs="宋体" w:hint="eastAsia"/>
                <w:kern w:val="0"/>
                <w:szCs w:val="21"/>
              </w:rPr>
              <w:t>、C类0</w:t>
            </w:r>
            <w:r w:rsidRPr="00205785">
              <w:rPr>
                <w:rFonts w:ascii="宋体" w:eastAsia="宋体" w:hAnsi="宋体" w:cs="宋体"/>
                <w:kern w:val="0"/>
                <w:szCs w:val="21"/>
              </w:rPr>
              <w:t>15481</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14</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中欧睿泽混合型证券投资基金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w:t>
            </w:r>
            <w:r w:rsidRPr="00205785">
              <w:rPr>
                <w:rFonts w:ascii="宋体" w:eastAsia="宋体" w:hAnsi="宋体" w:cs="宋体"/>
                <w:kern w:val="0"/>
                <w:szCs w:val="21"/>
              </w:rPr>
              <w:t>11710</w:t>
            </w:r>
            <w:r w:rsidRPr="00205785">
              <w:rPr>
                <w:rFonts w:ascii="宋体" w:eastAsia="宋体" w:hAnsi="宋体" w:cs="宋体" w:hint="eastAsia"/>
                <w:kern w:val="0"/>
                <w:szCs w:val="21"/>
              </w:rPr>
              <w:t>、C类0</w:t>
            </w:r>
            <w:r w:rsidRPr="00205785">
              <w:rPr>
                <w:rFonts w:ascii="宋体" w:eastAsia="宋体" w:hAnsi="宋体" w:cs="宋体"/>
                <w:kern w:val="0"/>
                <w:szCs w:val="21"/>
              </w:rPr>
              <w:t>11711</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15</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中欧时代先锋股票型发起式证券投资基金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类00</w:t>
            </w:r>
            <w:r w:rsidRPr="00205785">
              <w:rPr>
                <w:rFonts w:ascii="宋体" w:eastAsia="宋体" w:hAnsi="宋体" w:cs="宋体"/>
                <w:kern w:val="0"/>
                <w:szCs w:val="21"/>
              </w:rPr>
              <w:t>1938</w:t>
            </w:r>
            <w:r w:rsidRPr="00205785">
              <w:rPr>
                <w:rFonts w:ascii="宋体" w:eastAsia="宋体" w:hAnsi="宋体" w:cs="宋体" w:hint="eastAsia"/>
                <w:kern w:val="0"/>
                <w:szCs w:val="21"/>
              </w:rPr>
              <w:t>、C类00</w:t>
            </w:r>
            <w:r w:rsidRPr="00205785">
              <w:rPr>
                <w:rFonts w:ascii="宋体" w:eastAsia="宋体" w:hAnsi="宋体" w:cs="宋体"/>
                <w:kern w:val="0"/>
                <w:szCs w:val="21"/>
              </w:rPr>
              <w:t>4241</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16</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中欧时代智慧混合型证券投资基金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类005</w:t>
            </w:r>
            <w:r w:rsidRPr="00205785">
              <w:rPr>
                <w:rFonts w:ascii="宋体" w:eastAsia="宋体" w:hAnsi="宋体" w:cs="宋体"/>
                <w:kern w:val="0"/>
                <w:szCs w:val="21"/>
              </w:rPr>
              <w:t>241</w:t>
            </w:r>
            <w:r w:rsidRPr="00205785">
              <w:rPr>
                <w:rFonts w:ascii="宋体" w:eastAsia="宋体" w:hAnsi="宋体" w:cs="宋体" w:hint="eastAsia"/>
                <w:kern w:val="0"/>
                <w:szCs w:val="21"/>
              </w:rPr>
              <w:t>、C类0052</w:t>
            </w:r>
            <w:r w:rsidRPr="00205785">
              <w:rPr>
                <w:rFonts w:ascii="宋体" w:eastAsia="宋体" w:hAnsi="宋体" w:cs="宋体"/>
                <w:kern w:val="0"/>
                <w:szCs w:val="21"/>
              </w:rPr>
              <w:t>42</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17</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中欧碳中和混合型发起式证券投资基金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w:t>
            </w:r>
            <w:r w:rsidRPr="00205785">
              <w:rPr>
                <w:rFonts w:ascii="宋体" w:eastAsia="宋体" w:hAnsi="宋体" w:cs="宋体"/>
                <w:kern w:val="0"/>
                <w:szCs w:val="21"/>
              </w:rPr>
              <w:t>14765</w:t>
            </w:r>
            <w:r w:rsidRPr="00205785">
              <w:rPr>
                <w:rFonts w:ascii="宋体" w:eastAsia="宋体" w:hAnsi="宋体" w:cs="宋体" w:hint="eastAsia"/>
                <w:kern w:val="0"/>
                <w:szCs w:val="21"/>
              </w:rPr>
              <w:t>、C类0</w:t>
            </w:r>
            <w:r w:rsidRPr="00205785">
              <w:rPr>
                <w:rFonts w:ascii="宋体" w:eastAsia="宋体" w:hAnsi="宋体" w:cs="宋体"/>
                <w:kern w:val="0"/>
                <w:szCs w:val="21"/>
              </w:rPr>
              <w:t>14766</w:t>
            </w:r>
          </w:p>
        </w:tc>
      </w:tr>
      <w:tr w:rsidR="00286AEE" w:rsidRPr="00205785" w:rsidTr="005648DA">
        <w:tc>
          <w:tcPr>
            <w:tcW w:w="675"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18</w:t>
            </w:r>
          </w:p>
        </w:tc>
        <w:tc>
          <w:tcPr>
            <w:tcW w:w="4423" w:type="dxa"/>
            <w:vAlign w:val="bottom"/>
          </w:tcPr>
          <w:p w:rsidR="00286AEE" w:rsidRPr="00205785" w:rsidRDefault="00286AEE" w:rsidP="00286AEE">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kern w:val="0"/>
                <w:szCs w:val="21"/>
              </w:rPr>
              <w:t>中欧责任投资混合型证券投资基金</w:t>
            </w:r>
          </w:p>
        </w:tc>
        <w:tc>
          <w:tcPr>
            <w:tcW w:w="3657" w:type="dxa"/>
          </w:tcPr>
          <w:p w:rsidR="00286AEE" w:rsidRPr="00205785" w:rsidRDefault="00286AEE" w:rsidP="00286AEE">
            <w:pPr>
              <w:autoSpaceDE w:val="0"/>
              <w:autoSpaceDN w:val="0"/>
              <w:adjustRightInd w:val="0"/>
              <w:spacing w:line="360" w:lineRule="auto"/>
              <w:jc w:val="left"/>
              <w:rPr>
                <w:rFonts w:ascii="宋体" w:eastAsia="宋体" w:hAnsi="宋体" w:cs="宋体"/>
                <w:kern w:val="0"/>
                <w:szCs w:val="21"/>
              </w:rPr>
            </w:pPr>
            <w:r w:rsidRPr="00205785">
              <w:rPr>
                <w:rFonts w:ascii="宋体" w:eastAsia="宋体" w:hAnsi="宋体" w:cs="宋体"/>
                <w:kern w:val="0"/>
                <w:szCs w:val="21"/>
              </w:rPr>
              <w:t>A</w:t>
            </w:r>
            <w:r w:rsidRPr="00205785">
              <w:rPr>
                <w:rFonts w:ascii="宋体" w:eastAsia="宋体" w:hAnsi="宋体" w:cs="宋体" w:hint="eastAsia"/>
                <w:kern w:val="0"/>
                <w:szCs w:val="21"/>
              </w:rPr>
              <w:t>类00</w:t>
            </w:r>
            <w:r w:rsidRPr="00205785">
              <w:rPr>
                <w:rFonts w:ascii="宋体" w:eastAsia="宋体" w:hAnsi="宋体" w:cs="宋体"/>
                <w:kern w:val="0"/>
                <w:szCs w:val="21"/>
              </w:rPr>
              <w:t>9872</w:t>
            </w:r>
            <w:r w:rsidRPr="00205785">
              <w:rPr>
                <w:rFonts w:ascii="宋体" w:eastAsia="宋体" w:hAnsi="宋体" w:cs="宋体" w:hint="eastAsia"/>
                <w:kern w:val="0"/>
                <w:szCs w:val="21"/>
              </w:rPr>
              <w:t>、C类00</w:t>
            </w:r>
            <w:r w:rsidRPr="00205785">
              <w:rPr>
                <w:rFonts w:ascii="宋体" w:eastAsia="宋体" w:hAnsi="宋体" w:cs="宋体"/>
                <w:kern w:val="0"/>
                <w:szCs w:val="21"/>
              </w:rPr>
              <w:t>9873</w:t>
            </w:r>
          </w:p>
        </w:tc>
      </w:tr>
    </w:tbl>
    <w:p w:rsidR="00F2592D" w:rsidRPr="00B317C1" w:rsidRDefault="00F2592D" w:rsidP="0029633A">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注：基金份额暂停申购时转换转入同时也暂停，限制大额申购同样适用。</w:t>
      </w:r>
    </w:p>
    <w:p w:rsidR="00733F53" w:rsidRPr="00B317C1" w:rsidRDefault="00733F53" w:rsidP="00B317C1">
      <w:pPr>
        <w:autoSpaceDE w:val="0"/>
        <w:autoSpaceDN w:val="0"/>
        <w:adjustRightInd w:val="0"/>
        <w:spacing w:line="360" w:lineRule="auto"/>
        <w:ind w:firstLineChars="200" w:firstLine="420"/>
        <w:jc w:val="left"/>
        <w:rPr>
          <w:rFonts w:asciiTheme="minorEastAsia" w:hAnsiTheme="minorEastAsia" w:cs="ËÎÌå"/>
          <w:kern w:val="0"/>
          <w:szCs w:val="21"/>
        </w:rPr>
      </w:pPr>
    </w:p>
    <w:p w:rsidR="00C352D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四</w:t>
      </w:r>
      <w:r w:rsidR="00C352DF" w:rsidRPr="00B317C1">
        <w:rPr>
          <w:rFonts w:asciiTheme="minorEastAsia" w:hAnsiTheme="minorEastAsia" w:cs="宋体" w:hint="eastAsia"/>
          <w:kern w:val="0"/>
          <w:szCs w:val="21"/>
        </w:rPr>
        <w:t>、重要提示</w:t>
      </w:r>
    </w:p>
    <w:p w:rsidR="00F2592D" w:rsidRPr="00B317C1" w:rsidRDefault="006F668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1、</w:t>
      </w:r>
      <w:r w:rsidR="00C352DF" w:rsidRPr="00B317C1">
        <w:rPr>
          <w:rFonts w:asciiTheme="minorEastAsia" w:hAnsiTheme="minorEastAsia" w:cs="宋体" w:hint="eastAsia"/>
          <w:kern w:val="0"/>
          <w:szCs w:val="21"/>
        </w:rPr>
        <w:t>上述业务的解释权归</w:t>
      </w:r>
      <w:r w:rsidR="00766AD9" w:rsidRPr="00B317C1">
        <w:rPr>
          <w:rFonts w:asciiTheme="minorEastAsia" w:hAnsiTheme="minorEastAsia" w:cs="宋体" w:hint="eastAsia"/>
          <w:kern w:val="0"/>
          <w:szCs w:val="21"/>
        </w:rPr>
        <w:t>中欧</w:t>
      </w:r>
      <w:r w:rsidR="00C352DF" w:rsidRPr="00B317C1">
        <w:rPr>
          <w:rFonts w:asciiTheme="minorEastAsia" w:hAnsiTheme="minorEastAsia" w:cs="宋体" w:hint="eastAsia"/>
          <w:kern w:val="0"/>
          <w:szCs w:val="21"/>
        </w:rPr>
        <w:t>基金管理有限公司。</w:t>
      </w:r>
    </w:p>
    <w:p w:rsidR="006F668F" w:rsidRPr="00B317C1" w:rsidRDefault="006F668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2、投资者可登陆本基金管理人网站（www.zofund.com）或拨打本基金管理人的客户服务电话（4007009700、021-68609700）获取相关信息。</w:t>
      </w:r>
    </w:p>
    <w:p w:rsidR="00205785" w:rsidRDefault="006F668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特此公告。</w:t>
      </w:r>
    </w:p>
    <w:p w:rsidR="0029633A" w:rsidRPr="00B317C1" w:rsidRDefault="0029633A" w:rsidP="00B317C1">
      <w:pPr>
        <w:autoSpaceDE w:val="0"/>
        <w:autoSpaceDN w:val="0"/>
        <w:adjustRightInd w:val="0"/>
        <w:spacing w:line="360" w:lineRule="auto"/>
        <w:ind w:firstLineChars="200" w:firstLine="420"/>
        <w:jc w:val="left"/>
        <w:rPr>
          <w:rFonts w:asciiTheme="minorEastAsia" w:hAnsiTheme="minorEastAsia" w:cs="宋体"/>
          <w:kern w:val="0"/>
          <w:szCs w:val="21"/>
        </w:rPr>
      </w:pPr>
      <w:bookmarkStart w:id="0" w:name="_GoBack"/>
      <w:bookmarkEnd w:id="0"/>
    </w:p>
    <w:p w:rsidR="006F668F" w:rsidRPr="00B317C1" w:rsidRDefault="006F668F" w:rsidP="00B317C1">
      <w:pPr>
        <w:autoSpaceDE w:val="0"/>
        <w:autoSpaceDN w:val="0"/>
        <w:adjustRightInd w:val="0"/>
        <w:spacing w:line="360" w:lineRule="auto"/>
        <w:ind w:firstLineChars="200" w:firstLine="420"/>
        <w:jc w:val="right"/>
        <w:rPr>
          <w:rFonts w:asciiTheme="minorEastAsia" w:hAnsiTheme="minorEastAsia" w:cs="宋体"/>
          <w:kern w:val="0"/>
          <w:szCs w:val="21"/>
        </w:rPr>
      </w:pPr>
      <w:r w:rsidRPr="00B317C1">
        <w:rPr>
          <w:rFonts w:asciiTheme="minorEastAsia" w:hAnsiTheme="minorEastAsia" w:cs="宋体" w:hint="eastAsia"/>
          <w:kern w:val="0"/>
          <w:szCs w:val="21"/>
        </w:rPr>
        <w:t>中欧基金管理有限公司</w:t>
      </w:r>
    </w:p>
    <w:p w:rsidR="00FA34B4" w:rsidRPr="00286AEE" w:rsidRDefault="00F60184" w:rsidP="00286AEE">
      <w:pPr>
        <w:autoSpaceDE w:val="0"/>
        <w:autoSpaceDN w:val="0"/>
        <w:adjustRightInd w:val="0"/>
        <w:spacing w:line="360" w:lineRule="auto"/>
        <w:ind w:firstLineChars="200" w:firstLine="420"/>
        <w:jc w:val="right"/>
      </w:pPr>
      <w:r>
        <w:rPr>
          <w:rFonts w:asciiTheme="minorEastAsia" w:hAnsiTheme="minorEastAsia" w:cs="宋体" w:hint="eastAsia"/>
          <w:kern w:val="0"/>
          <w:szCs w:val="21"/>
        </w:rPr>
        <w:t>二〇二</w:t>
      </w:r>
      <w:r w:rsidR="00286AEE">
        <w:rPr>
          <w:rFonts w:asciiTheme="minorEastAsia" w:hAnsiTheme="minorEastAsia" w:cs="宋体" w:hint="eastAsia"/>
          <w:kern w:val="0"/>
          <w:szCs w:val="21"/>
        </w:rPr>
        <w:t>五</w:t>
      </w:r>
      <w:r w:rsidR="00737B48" w:rsidRPr="00B317C1">
        <w:rPr>
          <w:rFonts w:asciiTheme="minorEastAsia" w:hAnsiTheme="minorEastAsia" w:cs="宋体" w:hint="eastAsia"/>
          <w:kern w:val="0"/>
          <w:szCs w:val="21"/>
        </w:rPr>
        <w:t>年</w:t>
      </w:r>
      <w:r w:rsidR="008D4B50">
        <w:rPr>
          <w:rFonts w:asciiTheme="minorEastAsia" w:hAnsiTheme="minorEastAsia" w:cs="宋体" w:hint="eastAsia"/>
          <w:kern w:val="0"/>
          <w:szCs w:val="21"/>
        </w:rPr>
        <w:t>二</w:t>
      </w:r>
      <w:r w:rsidR="00737B48" w:rsidRPr="00B317C1">
        <w:rPr>
          <w:rFonts w:asciiTheme="minorEastAsia" w:hAnsiTheme="minorEastAsia" w:cs="宋体" w:hint="eastAsia"/>
          <w:kern w:val="0"/>
          <w:szCs w:val="21"/>
        </w:rPr>
        <w:t>月</w:t>
      </w:r>
      <w:r w:rsidR="00286AEE">
        <w:rPr>
          <w:rFonts w:asciiTheme="minorEastAsia" w:hAnsiTheme="minorEastAsia" w:cs="宋体" w:hint="eastAsia"/>
          <w:kern w:val="0"/>
          <w:szCs w:val="21"/>
        </w:rPr>
        <w:t>二十四</w:t>
      </w:r>
      <w:r w:rsidR="006F668F" w:rsidRPr="00B317C1">
        <w:rPr>
          <w:rFonts w:asciiTheme="minorEastAsia" w:hAnsiTheme="minorEastAsia" w:cs="宋体" w:hint="eastAsia"/>
          <w:kern w:val="0"/>
          <w:szCs w:val="21"/>
        </w:rPr>
        <w:t>日</w:t>
      </w:r>
    </w:p>
    <w:sectPr w:rsidR="00FA34B4" w:rsidRPr="00286AEE" w:rsidSect="008F0E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AD2" w:rsidRDefault="001B0AD2"/>
  </w:endnote>
  <w:endnote w:type="continuationSeparator" w:id="0">
    <w:p w:rsidR="001B0AD2" w:rsidRDefault="001B0AD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AD2" w:rsidRDefault="001B0AD2"/>
  </w:footnote>
  <w:footnote w:type="continuationSeparator" w:id="0">
    <w:p w:rsidR="001B0AD2" w:rsidRDefault="001B0AD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2826"/>
    <w:rsid w:val="00001288"/>
    <w:rsid w:val="00031ACE"/>
    <w:rsid w:val="00054F81"/>
    <w:rsid w:val="00075797"/>
    <w:rsid w:val="000F4079"/>
    <w:rsid w:val="0012159A"/>
    <w:rsid w:val="001423CC"/>
    <w:rsid w:val="00160377"/>
    <w:rsid w:val="001622F7"/>
    <w:rsid w:val="0017277E"/>
    <w:rsid w:val="00186C19"/>
    <w:rsid w:val="0019206A"/>
    <w:rsid w:val="001A330B"/>
    <w:rsid w:val="001B0AD2"/>
    <w:rsid w:val="00205785"/>
    <w:rsid w:val="00240B5E"/>
    <w:rsid w:val="0024779C"/>
    <w:rsid w:val="00286AEE"/>
    <w:rsid w:val="0029633A"/>
    <w:rsid w:val="002A2817"/>
    <w:rsid w:val="002E4953"/>
    <w:rsid w:val="002F0270"/>
    <w:rsid w:val="003002EF"/>
    <w:rsid w:val="00325FAC"/>
    <w:rsid w:val="003844EC"/>
    <w:rsid w:val="00397AD2"/>
    <w:rsid w:val="003A4EF1"/>
    <w:rsid w:val="00416E1B"/>
    <w:rsid w:val="004543AB"/>
    <w:rsid w:val="004C5C24"/>
    <w:rsid w:val="004C67BF"/>
    <w:rsid w:val="004E289B"/>
    <w:rsid w:val="004F5DB6"/>
    <w:rsid w:val="0050203C"/>
    <w:rsid w:val="005347DC"/>
    <w:rsid w:val="005648DA"/>
    <w:rsid w:val="00575E62"/>
    <w:rsid w:val="00585219"/>
    <w:rsid w:val="005921BE"/>
    <w:rsid w:val="00595697"/>
    <w:rsid w:val="00595B18"/>
    <w:rsid w:val="005D3FE9"/>
    <w:rsid w:val="005E3075"/>
    <w:rsid w:val="00622453"/>
    <w:rsid w:val="006C3A9E"/>
    <w:rsid w:val="006F0202"/>
    <w:rsid w:val="006F668F"/>
    <w:rsid w:val="00730B02"/>
    <w:rsid w:val="00733F53"/>
    <w:rsid w:val="00737B48"/>
    <w:rsid w:val="00742425"/>
    <w:rsid w:val="007669C0"/>
    <w:rsid w:val="00766AD9"/>
    <w:rsid w:val="00767C6B"/>
    <w:rsid w:val="00773EE0"/>
    <w:rsid w:val="00782632"/>
    <w:rsid w:val="007C5E36"/>
    <w:rsid w:val="007D694A"/>
    <w:rsid w:val="007E39BD"/>
    <w:rsid w:val="007F10E8"/>
    <w:rsid w:val="00800C05"/>
    <w:rsid w:val="00827B24"/>
    <w:rsid w:val="00842566"/>
    <w:rsid w:val="00853C1B"/>
    <w:rsid w:val="008D4B50"/>
    <w:rsid w:val="008F0EAB"/>
    <w:rsid w:val="0090084A"/>
    <w:rsid w:val="00904906"/>
    <w:rsid w:val="00913B9E"/>
    <w:rsid w:val="0091693B"/>
    <w:rsid w:val="00940316"/>
    <w:rsid w:val="009410B1"/>
    <w:rsid w:val="0094379E"/>
    <w:rsid w:val="0097547C"/>
    <w:rsid w:val="00986D27"/>
    <w:rsid w:val="009C6ED0"/>
    <w:rsid w:val="009E6639"/>
    <w:rsid w:val="00A06199"/>
    <w:rsid w:val="00A176BF"/>
    <w:rsid w:val="00A809BF"/>
    <w:rsid w:val="00A96E2A"/>
    <w:rsid w:val="00AB1F20"/>
    <w:rsid w:val="00AC0E74"/>
    <w:rsid w:val="00B23D25"/>
    <w:rsid w:val="00B317C1"/>
    <w:rsid w:val="00B832FA"/>
    <w:rsid w:val="00BE5642"/>
    <w:rsid w:val="00BE7EC0"/>
    <w:rsid w:val="00C040DD"/>
    <w:rsid w:val="00C135E2"/>
    <w:rsid w:val="00C352DF"/>
    <w:rsid w:val="00C7436F"/>
    <w:rsid w:val="00C75360"/>
    <w:rsid w:val="00CD1411"/>
    <w:rsid w:val="00CF6FD2"/>
    <w:rsid w:val="00D66935"/>
    <w:rsid w:val="00DE56FC"/>
    <w:rsid w:val="00E209E3"/>
    <w:rsid w:val="00E21694"/>
    <w:rsid w:val="00E2338A"/>
    <w:rsid w:val="00E566E4"/>
    <w:rsid w:val="00E7397F"/>
    <w:rsid w:val="00F10117"/>
    <w:rsid w:val="00F22826"/>
    <w:rsid w:val="00F2592D"/>
    <w:rsid w:val="00F41F1A"/>
    <w:rsid w:val="00F60184"/>
    <w:rsid w:val="00F73412"/>
    <w:rsid w:val="00F914F5"/>
    <w:rsid w:val="00F94EBC"/>
    <w:rsid w:val="00FA34B4"/>
    <w:rsid w:val="00FC1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F66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668F"/>
    <w:rPr>
      <w:sz w:val="18"/>
      <w:szCs w:val="18"/>
    </w:rPr>
  </w:style>
  <w:style w:type="paragraph" w:styleId="a5">
    <w:name w:val="footer"/>
    <w:basedOn w:val="a"/>
    <w:link w:val="Char0"/>
    <w:uiPriority w:val="99"/>
    <w:unhideWhenUsed/>
    <w:rsid w:val="006F668F"/>
    <w:pPr>
      <w:tabs>
        <w:tab w:val="center" w:pos="4153"/>
        <w:tab w:val="right" w:pos="8306"/>
      </w:tabs>
      <w:snapToGrid w:val="0"/>
      <w:jc w:val="left"/>
    </w:pPr>
    <w:rPr>
      <w:sz w:val="18"/>
      <w:szCs w:val="18"/>
    </w:rPr>
  </w:style>
  <w:style w:type="character" w:customStyle="1" w:styleId="Char0">
    <w:name w:val="页脚 Char"/>
    <w:basedOn w:val="a0"/>
    <w:link w:val="a5"/>
    <w:uiPriority w:val="99"/>
    <w:rsid w:val="006F668F"/>
    <w:rPr>
      <w:sz w:val="18"/>
      <w:szCs w:val="18"/>
    </w:rPr>
  </w:style>
  <w:style w:type="character" w:styleId="a6">
    <w:name w:val="annotation reference"/>
    <w:basedOn w:val="a0"/>
    <w:uiPriority w:val="99"/>
    <w:semiHidden/>
    <w:unhideWhenUsed/>
    <w:rsid w:val="006F668F"/>
    <w:rPr>
      <w:sz w:val="21"/>
      <w:szCs w:val="21"/>
    </w:rPr>
  </w:style>
  <w:style w:type="paragraph" w:styleId="a7">
    <w:name w:val="annotation text"/>
    <w:basedOn w:val="a"/>
    <w:link w:val="Char1"/>
    <w:uiPriority w:val="99"/>
    <w:semiHidden/>
    <w:unhideWhenUsed/>
    <w:rsid w:val="006F668F"/>
    <w:pPr>
      <w:jc w:val="left"/>
    </w:pPr>
  </w:style>
  <w:style w:type="character" w:customStyle="1" w:styleId="Char1">
    <w:name w:val="批注文字 Char"/>
    <w:basedOn w:val="a0"/>
    <w:link w:val="a7"/>
    <w:uiPriority w:val="99"/>
    <w:semiHidden/>
    <w:rsid w:val="006F668F"/>
  </w:style>
  <w:style w:type="paragraph" w:styleId="a8">
    <w:name w:val="annotation subject"/>
    <w:basedOn w:val="a7"/>
    <w:next w:val="a7"/>
    <w:link w:val="Char2"/>
    <w:uiPriority w:val="99"/>
    <w:semiHidden/>
    <w:unhideWhenUsed/>
    <w:rsid w:val="006F668F"/>
    <w:rPr>
      <w:b/>
      <w:bCs/>
    </w:rPr>
  </w:style>
  <w:style w:type="character" w:customStyle="1" w:styleId="Char2">
    <w:name w:val="批注主题 Char"/>
    <w:basedOn w:val="Char1"/>
    <w:link w:val="a8"/>
    <w:uiPriority w:val="99"/>
    <w:semiHidden/>
    <w:rsid w:val="006F668F"/>
    <w:rPr>
      <w:b/>
      <w:bCs/>
    </w:rPr>
  </w:style>
  <w:style w:type="paragraph" w:styleId="a9">
    <w:name w:val="Balloon Text"/>
    <w:basedOn w:val="a"/>
    <w:link w:val="Char3"/>
    <w:uiPriority w:val="99"/>
    <w:semiHidden/>
    <w:unhideWhenUsed/>
    <w:rsid w:val="006F668F"/>
    <w:rPr>
      <w:sz w:val="18"/>
      <w:szCs w:val="18"/>
    </w:rPr>
  </w:style>
  <w:style w:type="character" w:customStyle="1" w:styleId="Char3">
    <w:name w:val="批注框文本 Char"/>
    <w:basedOn w:val="a0"/>
    <w:link w:val="a9"/>
    <w:uiPriority w:val="99"/>
    <w:semiHidden/>
    <w:rsid w:val="006F668F"/>
    <w:rPr>
      <w:sz w:val="18"/>
      <w:szCs w:val="18"/>
    </w:rPr>
  </w:style>
  <w:style w:type="paragraph" w:styleId="aa">
    <w:name w:val="Revision"/>
    <w:hidden/>
    <w:uiPriority w:val="99"/>
    <w:semiHidden/>
    <w:rsid w:val="00001288"/>
  </w:style>
  <w:style w:type="paragraph" w:styleId="ab">
    <w:name w:val="List Paragraph"/>
    <w:basedOn w:val="a"/>
    <w:uiPriority w:val="34"/>
    <w:qFormat/>
    <w:rsid w:val="00F2592D"/>
    <w:pPr>
      <w:ind w:firstLineChars="200" w:firstLine="420"/>
    </w:pPr>
  </w:style>
</w:styles>
</file>

<file path=word/webSettings.xml><?xml version="1.0" encoding="utf-8"?>
<w:webSettings xmlns:r="http://schemas.openxmlformats.org/officeDocument/2006/relationships" xmlns:w="http://schemas.openxmlformats.org/wordprocessingml/2006/main">
  <w:divs>
    <w:div w:id="20016903">
      <w:bodyDiv w:val="1"/>
      <w:marLeft w:val="0"/>
      <w:marRight w:val="0"/>
      <w:marTop w:val="0"/>
      <w:marBottom w:val="0"/>
      <w:divBdr>
        <w:top w:val="none" w:sz="0" w:space="0" w:color="auto"/>
        <w:left w:val="none" w:sz="0" w:space="0" w:color="auto"/>
        <w:bottom w:val="none" w:sz="0" w:space="0" w:color="auto"/>
        <w:right w:val="none" w:sz="0" w:space="0" w:color="auto"/>
      </w:divBdr>
    </w:div>
    <w:div w:id="5988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89379-088E-4A97-9005-88DADD08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2074</Characters>
  <Application>Microsoft Office Word</Application>
  <DocSecurity>4</DocSecurity>
  <Lines>17</Lines>
  <Paragraphs>4</Paragraphs>
  <ScaleCrop>false</ScaleCrop>
  <Company>Microsoft</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刘京鹏160205</dc:creator>
  <cp:lastModifiedBy>ZHONGM</cp:lastModifiedBy>
  <cp:revision>2</cp:revision>
  <dcterms:created xsi:type="dcterms:W3CDTF">2025-02-23T16:01:00Z</dcterms:created>
  <dcterms:modified xsi:type="dcterms:W3CDTF">2025-02-23T16:01:00Z</dcterms:modified>
</cp:coreProperties>
</file>