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A4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5F7E1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新华基金管理股份有限公司</w:t>
      </w:r>
    </w:p>
    <w:p w:rsidR="009309A4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5F7E1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新华利率债债券型证券投资基金</w:t>
      </w:r>
    </w:p>
    <w:p w:rsidR="008472DB" w:rsidRPr="005F7E11" w:rsidRDefault="00900EC1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基金暂停（大额）申购（转换转入、</w:t>
      </w:r>
      <w:r w:rsidR="008472DB" w:rsidRPr="005F7E1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定期定额投资）公告</w:t>
      </w:r>
    </w:p>
    <w:p w:rsidR="00D327FA" w:rsidRPr="0038655C" w:rsidRDefault="008472DB" w:rsidP="008472DB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38655C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38655C">
        <w:rPr>
          <w:rFonts w:asciiTheme="minorEastAsia" w:eastAsiaTheme="minorEastAsia" w:hAnsiTheme="minorEastAsia" w:cs="宋体"/>
          <w:bCs/>
          <w:sz w:val="24"/>
          <w:szCs w:val="24"/>
        </w:rPr>
        <w:t>202</w:t>
      </w:r>
      <w:r w:rsidR="00D56690">
        <w:rPr>
          <w:rFonts w:asciiTheme="minorEastAsia" w:eastAsiaTheme="minorEastAsia" w:hAnsiTheme="minorEastAsia" w:cs="宋体"/>
          <w:bCs/>
          <w:sz w:val="24"/>
          <w:szCs w:val="24"/>
        </w:rPr>
        <w:t>5</w:t>
      </w:r>
      <w:r w:rsidRPr="0038655C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BB03D1">
        <w:rPr>
          <w:rFonts w:asciiTheme="minorEastAsia" w:eastAsiaTheme="minorEastAsia" w:hAnsiTheme="minorEastAsia" w:cs="宋体"/>
          <w:bCs/>
          <w:sz w:val="24"/>
          <w:szCs w:val="24"/>
        </w:rPr>
        <w:t>2月</w:t>
      </w:r>
      <w:r w:rsidR="00D56690">
        <w:rPr>
          <w:rFonts w:asciiTheme="minorEastAsia" w:eastAsiaTheme="minorEastAsia" w:hAnsiTheme="minorEastAsia" w:cs="宋体" w:hint="eastAsia"/>
          <w:bCs/>
          <w:sz w:val="24"/>
          <w:szCs w:val="24"/>
        </w:rPr>
        <w:t>2</w:t>
      </w:r>
      <w:r w:rsidR="00044350">
        <w:rPr>
          <w:rFonts w:asciiTheme="minorEastAsia" w:eastAsiaTheme="minorEastAsia" w:hAnsiTheme="minorEastAsia" w:cs="宋体"/>
          <w:bCs/>
          <w:sz w:val="24"/>
          <w:szCs w:val="24"/>
        </w:rPr>
        <w:t>2</w:t>
      </w:r>
      <w:r w:rsidR="009F4AE8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82629A" w:rsidRPr="0038655C" w:rsidRDefault="0082629A" w:rsidP="008472DB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38655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38655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7"/>
        <w:gridCol w:w="2268"/>
        <w:gridCol w:w="709"/>
        <w:gridCol w:w="1417"/>
        <w:gridCol w:w="2168"/>
      </w:tblGrid>
      <w:tr w:rsidR="00D327FA" w:rsidRPr="0038655C" w:rsidTr="001B5C6A">
        <w:trPr>
          <w:jc w:val="center"/>
        </w:trPr>
        <w:tc>
          <w:tcPr>
            <w:tcW w:w="3077" w:type="dxa"/>
          </w:tcPr>
          <w:p w:rsidR="00D327FA" w:rsidRPr="0038655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62" w:type="dxa"/>
            <w:gridSpan w:val="4"/>
            <w:vAlign w:val="center"/>
          </w:tcPr>
          <w:p w:rsidR="00D327FA" w:rsidRPr="0038655C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新华利率债债券型证券投资基金</w:t>
            </w:r>
          </w:p>
        </w:tc>
      </w:tr>
      <w:tr w:rsidR="00D327FA" w:rsidRPr="0038655C" w:rsidTr="001B5C6A">
        <w:trPr>
          <w:jc w:val="center"/>
        </w:trPr>
        <w:tc>
          <w:tcPr>
            <w:tcW w:w="3077" w:type="dxa"/>
          </w:tcPr>
          <w:p w:rsidR="00D327FA" w:rsidRPr="0038655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62" w:type="dxa"/>
            <w:gridSpan w:val="4"/>
            <w:vAlign w:val="center"/>
          </w:tcPr>
          <w:p w:rsidR="00D327FA" w:rsidRPr="0038655C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Align w:val="center"/>
          </w:tcPr>
          <w:p w:rsidR="00D62FCD" w:rsidRPr="0038655C" w:rsidRDefault="00D62FCD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62" w:type="dxa"/>
            <w:gridSpan w:val="4"/>
            <w:vAlign w:val="center"/>
          </w:tcPr>
          <w:p w:rsidR="00D62FCD" w:rsidRPr="0038655C" w:rsidRDefault="00D62FCD" w:rsidP="00FB02B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62" w:type="dxa"/>
            <w:gridSpan w:val="4"/>
            <w:vAlign w:val="center"/>
          </w:tcPr>
          <w:p w:rsidR="00D62FCD" w:rsidRPr="0038655C" w:rsidRDefault="00D62FCD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新华基金管理股份有限公司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62" w:type="dxa"/>
            <w:gridSpan w:val="4"/>
            <w:vAlign w:val="center"/>
          </w:tcPr>
          <w:p w:rsidR="00D62FCD" w:rsidRPr="0038655C" w:rsidRDefault="00D62FCD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《公开募集证券投资基金信息披露管理办法》、《新华利率债债券型证券投资基金基金合同》、《新华利率债债券型证券投资基金招募说明书（更新）》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 w:val="restart"/>
            <w:vAlign w:val="center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D56690" w:rsidP="005C187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2025年</w:t>
            </w:r>
            <w:r w:rsidR="0004435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2月24日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D56690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2025年</w:t>
            </w:r>
            <w:r w:rsidR="00044350">
              <w:rPr>
                <w:rFonts w:asciiTheme="minorEastAsia" w:eastAsiaTheme="minorEastAsia" w:hAnsiTheme="minorEastAsia"/>
                <w:sz w:val="24"/>
                <w:szCs w:val="24"/>
              </w:rPr>
              <w:t>2月24日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限制申购金额（单位：</w:t>
            </w:r>
            <w:r w:rsidR="00A97A6C" w:rsidRPr="003865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）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3C7D1E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5,000,000.00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限制转换转入金额（单位：</w:t>
            </w:r>
            <w:r w:rsidR="00A97A6C" w:rsidRPr="003865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）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3C7D1E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5,000,000.00</w:t>
            </w:r>
          </w:p>
        </w:tc>
      </w:tr>
      <w:tr w:rsidR="00D62FCD" w:rsidRPr="0038655C" w:rsidTr="00892A20">
        <w:trPr>
          <w:jc w:val="center"/>
        </w:trPr>
        <w:tc>
          <w:tcPr>
            <w:tcW w:w="3077" w:type="dxa"/>
            <w:vMerge w:val="restart"/>
            <w:vAlign w:val="center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900EC1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暂停（大额）申购（转换转入</w:t>
            </w:r>
            <w:r w:rsidR="00D62FCD"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、定期定额投资）的原因说明</w:t>
            </w:r>
          </w:p>
        </w:tc>
        <w:tc>
          <w:tcPr>
            <w:tcW w:w="3585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根据基金实际运作情况需要，</w:t>
            </w:r>
            <w:r w:rsidR="00900EC1">
              <w:rPr>
                <w:rFonts w:asciiTheme="minorEastAsia" w:eastAsiaTheme="minorEastAsia" w:hAnsiTheme="minorEastAsia"/>
                <w:sz w:val="24"/>
                <w:szCs w:val="24"/>
              </w:rPr>
              <w:t>为保证新华利率债基金的稳定运作，保护基金份额持有人利益，按照</w:t>
            </w: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《新华利率债债券型证券投资基金基金合同》的相关规定，新华基金管理股份有限公司决定</w:t>
            </w: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于</w:t>
            </w:r>
            <w:r w:rsidR="00D56690">
              <w:rPr>
                <w:rFonts w:asciiTheme="minorEastAsia" w:eastAsiaTheme="minorEastAsia" w:hAnsiTheme="minorEastAsia"/>
                <w:sz w:val="24"/>
                <w:szCs w:val="24"/>
              </w:rPr>
              <w:t>2025年</w:t>
            </w:r>
            <w:r w:rsidR="00044350">
              <w:rPr>
                <w:rFonts w:asciiTheme="minorEastAsia" w:eastAsiaTheme="minorEastAsia" w:hAnsiTheme="minorEastAsia"/>
                <w:sz w:val="24"/>
                <w:szCs w:val="24"/>
              </w:rPr>
              <w:t>2月24日</w:t>
            </w: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起限制新华利率债债券型</w:t>
            </w:r>
            <w:r w:rsidR="00900EC1">
              <w:rPr>
                <w:rFonts w:asciiTheme="minorEastAsia" w:eastAsiaTheme="minorEastAsia" w:hAnsiTheme="minorEastAsia"/>
                <w:sz w:val="24"/>
                <w:szCs w:val="24"/>
              </w:rPr>
              <w:t>证券投资</w:t>
            </w: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基金的大额申购（含定期定额投资及转换转入）业务。</w:t>
            </w:r>
            <w:r w:rsidR="003C7D1E" w:rsidRPr="003C7D1E">
              <w:rPr>
                <w:rFonts w:asciiTheme="minorEastAsia" w:eastAsiaTheme="minorEastAsia" w:hAnsiTheme="minorEastAsia" w:hint="eastAsia"/>
                <w:sz w:val="24"/>
                <w:szCs w:val="24"/>
              </w:rPr>
              <w:t>限制申购金额为5000000.00元人民币。</w:t>
            </w:r>
          </w:p>
        </w:tc>
      </w:tr>
      <w:tr w:rsidR="0036784E" w:rsidRPr="0038655C" w:rsidTr="00892A20">
        <w:trPr>
          <w:jc w:val="center"/>
        </w:trPr>
        <w:tc>
          <w:tcPr>
            <w:tcW w:w="3077" w:type="dxa"/>
            <w:vAlign w:val="center"/>
          </w:tcPr>
          <w:p w:rsidR="0036784E" w:rsidRPr="0038655C" w:rsidRDefault="0036784E" w:rsidP="008709B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下属分级基金的基金简称</w:t>
            </w:r>
          </w:p>
        </w:tc>
        <w:tc>
          <w:tcPr>
            <w:tcW w:w="2268" w:type="dxa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新华利率债A</w:t>
            </w:r>
          </w:p>
        </w:tc>
        <w:tc>
          <w:tcPr>
            <w:tcW w:w="2126" w:type="dxa"/>
            <w:gridSpan w:val="2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新华利率债C</w:t>
            </w:r>
          </w:p>
        </w:tc>
        <w:tc>
          <w:tcPr>
            <w:tcW w:w="2168" w:type="dxa"/>
            <w:vAlign w:val="center"/>
          </w:tcPr>
          <w:p w:rsidR="0036784E" w:rsidRPr="0038655C" w:rsidRDefault="0036784E" w:rsidP="00BE2591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新华利率债E</w:t>
            </w:r>
          </w:p>
        </w:tc>
      </w:tr>
      <w:tr w:rsidR="0036784E" w:rsidRPr="0038655C" w:rsidTr="00892A20">
        <w:trPr>
          <w:jc w:val="center"/>
        </w:trPr>
        <w:tc>
          <w:tcPr>
            <w:tcW w:w="3077" w:type="dxa"/>
            <w:vAlign w:val="center"/>
          </w:tcPr>
          <w:p w:rsidR="0036784E" w:rsidRPr="0038655C" w:rsidRDefault="0036784E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  <w:tc>
          <w:tcPr>
            <w:tcW w:w="2126" w:type="dxa"/>
            <w:gridSpan w:val="2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011039</w:t>
            </w:r>
          </w:p>
        </w:tc>
        <w:tc>
          <w:tcPr>
            <w:tcW w:w="2168" w:type="dxa"/>
            <w:vAlign w:val="center"/>
          </w:tcPr>
          <w:p w:rsidR="0036784E" w:rsidRPr="0038655C" w:rsidRDefault="00CD25B1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 w:hint="eastAsia"/>
                <w:sz w:val="24"/>
                <w:szCs w:val="24"/>
              </w:rPr>
              <w:t>016295</w:t>
            </w:r>
          </w:p>
        </w:tc>
      </w:tr>
      <w:tr w:rsidR="000B34D7" w:rsidRPr="0038655C" w:rsidTr="00892A20">
        <w:trPr>
          <w:jc w:val="center"/>
        </w:trPr>
        <w:tc>
          <w:tcPr>
            <w:tcW w:w="3077" w:type="dxa"/>
          </w:tcPr>
          <w:p w:rsidR="000B34D7" w:rsidRPr="0038655C" w:rsidRDefault="00900EC1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该分级基金是否暂停（大额）申购（转换转入</w:t>
            </w:r>
            <w:r w:rsidR="000B34D7"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、定期定额投资）</w:t>
            </w:r>
          </w:p>
        </w:tc>
        <w:tc>
          <w:tcPr>
            <w:tcW w:w="2268" w:type="dxa"/>
            <w:vAlign w:val="center"/>
          </w:tcPr>
          <w:p w:rsidR="000B34D7" w:rsidRPr="0038655C" w:rsidRDefault="001877FD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2126" w:type="dxa"/>
            <w:gridSpan w:val="2"/>
            <w:vAlign w:val="center"/>
          </w:tcPr>
          <w:p w:rsidR="000B34D7" w:rsidRPr="0038655C" w:rsidRDefault="001877FD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2168" w:type="dxa"/>
            <w:vAlign w:val="center"/>
          </w:tcPr>
          <w:p w:rsidR="000B34D7" w:rsidRPr="0038655C" w:rsidRDefault="001877FD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38655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6"/>
      <w:r w:rsidRPr="0038655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2其他需要提示的事项</w:t>
      </w:r>
      <w:bookmarkEnd w:id="1"/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自</w:t>
      </w:r>
      <w:r w:rsidR="00D56690">
        <w:rPr>
          <w:rFonts w:asciiTheme="minorEastAsia" w:eastAsiaTheme="minorEastAsia" w:hAnsiTheme="minorEastAsia"/>
          <w:sz w:val="24"/>
          <w:szCs w:val="24"/>
        </w:rPr>
        <w:t>2025年</w:t>
      </w:r>
      <w:r w:rsidR="00044350">
        <w:rPr>
          <w:rFonts w:asciiTheme="minorEastAsia" w:eastAsiaTheme="minorEastAsia" w:hAnsiTheme="minorEastAsia"/>
          <w:sz w:val="24"/>
          <w:szCs w:val="24"/>
        </w:rPr>
        <w:t>2月24日</w:t>
      </w:r>
      <w:r>
        <w:rPr>
          <w:rFonts w:asciiTheme="minorEastAsia" w:eastAsiaTheme="minorEastAsia" w:hAnsiTheme="minorEastAsia"/>
          <w:sz w:val="24"/>
          <w:szCs w:val="24"/>
        </w:rPr>
        <w:t>起，新华基金管理股份有限公司（以下简称“本公司”）旗下新华利率债债券型证券投资基金（以下简称“本基金”）暂停接受单日单个基金账户单笔或累计超过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元)的申购(含定期定额投资和转换转入）申请。如单日单个基金账户单笔申购(含定期定额投资和转换转入）本基金的金额超过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元)，对该笔申购和转换转入申请本公司有权拒绝；如单日单个基金账户多笔累计申购(含定期定额投资和转换转入）本基金的金额超过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元)，对超过限额的该笔或多笔申购(含定期定额投资和转换转入）申请本公司有权拒绝。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在本基金暂停大额申购(含定期定额投资及转换转入）业务期间，本基金的赎回、转换转出等业务正常办理。本基金恢复办理正常申购(含定期定额投资和转换转入）业务的具体时间，将另行公告。 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上述业务的最终解释权归本基金管理人所有。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投资者如欲了解详情，可登陆本公司网站(www.ncfund.com.cn)或拨打客户服务电话：400-819-8866。 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风险提示： 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本公司承诺以诚实信用、勤勉尽责的原则管理和运用基金资产，但不保证基金一定盈利，也不保证最低收益。本公司充分重视投资者教育工作，以保障投资者利益为己任，特此提醒广大投资者正确认识投资基金所存在的风险，慎重考虑、谨慎决策，选择与自身风险承受能力相匹配的产品，做理性的基金投资者，享受长期投资理财的快乐！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D327FA" w:rsidRPr="0038655C" w:rsidRDefault="00770DB7" w:rsidP="009F4AE8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38655C">
        <w:rPr>
          <w:rFonts w:asciiTheme="minorEastAsia" w:eastAsiaTheme="minorEastAsia" w:hAnsiTheme="minorEastAsia"/>
          <w:sz w:val="24"/>
          <w:szCs w:val="24"/>
        </w:rPr>
        <w:t xml:space="preserve">新华基金管理股份有限公司                                                                                                                                                                                                         </w:t>
      </w:r>
      <w:r w:rsidR="00D56690">
        <w:rPr>
          <w:rFonts w:asciiTheme="minorEastAsia" w:eastAsiaTheme="minorEastAsia" w:hAnsiTheme="minorEastAsia"/>
          <w:sz w:val="24"/>
          <w:szCs w:val="24"/>
        </w:rPr>
        <w:t>2025年</w:t>
      </w:r>
      <w:r w:rsidR="00044350">
        <w:rPr>
          <w:rFonts w:asciiTheme="minorEastAsia" w:eastAsiaTheme="minorEastAsia" w:hAnsiTheme="minorEastAsia"/>
          <w:sz w:val="24"/>
          <w:szCs w:val="24"/>
        </w:rPr>
        <w:t>2月22</w:t>
      </w:r>
      <w:bookmarkStart w:id="2" w:name="_GoBack"/>
      <w:bookmarkEnd w:id="2"/>
      <w:r w:rsidR="00044350">
        <w:rPr>
          <w:rFonts w:asciiTheme="minorEastAsia" w:eastAsiaTheme="minorEastAsia" w:hAnsiTheme="minorEastAsia"/>
          <w:sz w:val="24"/>
          <w:szCs w:val="24"/>
        </w:rPr>
        <w:t>日</w:t>
      </w:r>
    </w:p>
    <w:p w:rsidR="00364C2A" w:rsidRPr="0038655C" w:rsidRDefault="00ED7F45">
      <w:pPr>
        <w:rPr>
          <w:rFonts w:asciiTheme="minorEastAsia" w:eastAsiaTheme="minorEastAsia" w:hAnsiTheme="minorEastAsia"/>
          <w:sz w:val="24"/>
          <w:szCs w:val="24"/>
        </w:rPr>
      </w:pPr>
    </w:p>
    <w:sectPr w:rsidR="00364C2A" w:rsidRPr="0038655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1E" w:rsidRDefault="00565C1E" w:rsidP="00D327FA">
      <w:r>
        <w:separator/>
      </w:r>
    </w:p>
  </w:endnote>
  <w:endnote w:type="continuationSeparator" w:id="0">
    <w:p w:rsidR="00565C1E" w:rsidRDefault="00565C1E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1E" w:rsidRDefault="00565C1E" w:rsidP="00D327FA">
      <w:r>
        <w:separator/>
      </w:r>
    </w:p>
  </w:footnote>
  <w:footnote w:type="continuationSeparator" w:id="0">
    <w:p w:rsidR="00565C1E" w:rsidRDefault="00565C1E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154F5"/>
    <w:rsid w:val="0003371C"/>
    <w:rsid w:val="00041353"/>
    <w:rsid w:val="00044350"/>
    <w:rsid w:val="000A046B"/>
    <w:rsid w:val="000B34D7"/>
    <w:rsid w:val="000D08E9"/>
    <w:rsid w:val="000E4CBF"/>
    <w:rsid w:val="00110A8B"/>
    <w:rsid w:val="00111E20"/>
    <w:rsid w:val="00115BB1"/>
    <w:rsid w:val="00154DE0"/>
    <w:rsid w:val="00180DA3"/>
    <w:rsid w:val="00184C57"/>
    <w:rsid w:val="001877FD"/>
    <w:rsid w:val="001B4F9F"/>
    <w:rsid w:val="001B5C6A"/>
    <w:rsid w:val="00245724"/>
    <w:rsid w:val="00252A9F"/>
    <w:rsid w:val="002935EF"/>
    <w:rsid w:val="00297148"/>
    <w:rsid w:val="002B69B9"/>
    <w:rsid w:val="002F4E16"/>
    <w:rsid w:val="002F7241"/>
    <w:rsid w:val="00327DA7"/>
    <w:rsid w:val="00333CE9"/>
    <w:rsid w:val="0036784E"/>
    <w:rsid w:val="00373D0D"/>
    <w:rsid w:val="0038655C"/>
    <w:rsid w:val="003A4DA3"/>
    <w:rsid w:val="003C7D1E"/>
    <w:rsid w:val="003E0D7B"/>
    <w:rsid w:val="003F54D8"/>
    <w:rsid w:val="00404DFB"/>
    <w:rsid w:val="004533C9"/>
    <w:rsid w:val="004966BA"/>
    <w:rsid w:val="004B1FFC"/>
    <w:rsid w:val="004D6346"/>
    <w:rsid w:val="004F0521"/>
    <w:rsid w:val="004F51E8"/>
    <w:rsid w:val="00513887"/>
    <w:rsid w:val="005147CE"/>
    <w:rsid w:val="00565C1E"/>
    <w:rsid w:val="005A72F2"/>
    <w:rsid w:val="005A76A3"/>
    <w:rsid w:val="005C1877"/>
    <w:rsid w:val="005E27E7"/>
    <w:rsid w:val="005F7E11"/>
    <w:rsid w:val="00646522"/>
    <w:rsid w:val="006B1120"/>
    <w:rsid w:val="006D4CAA"/>
    <w:rsid w:val="0073228C"/>
    <w:rsid w:val="00751FA8"/>
    <w:rsid w:val="00755B5A"/>
    <w:rsid w:val="00770DB7"/>
    <w:rsid w:val="007B1D31"/>
    <w:rsid w:val="0082629A"/>
    <w:rsid w:val="008472DB"/>
    <w:rsid w:val="0085516D"/>
    <w:rsid w:val="008709BC"/>
    <w:rsid w:val="008712F5"/>
    <w:rsid w:val="00892A20"/>
    <w:rsid w:val="008A262D"/>
    <w:rsid w:val="008B0429"/>
    <w:rsid w:val="00900EC1"/>
    <w:rsid w:val="009309A4"/>
    <w:rsid w:val="00956B0F"/>
    <w:rsid w:val="00977C33"/>
    <w:rsid w:val="0099696D"/>
    <w:rsid w:val="009C5858"/>
    <w:rsid w:val="009F4AE8"/>
    <w:rsid w:val="00A0689F"/>
    <w:rsid w:val="00A1550E"/>
    <w:rsid w:val="00A67971"/>
    <w:rsid w:val="00A92DA8"/>
    <w:rsid w:val="00A97A6C"/>
    <w:rsid w:val="00B101F7"/>
    <w:rsid w:val="00B87CEF"/>
    <w:rsid w:val="00B97304"/>
    <w:rsid w:val="00BB03D1"/>
    <w:rsid w:val="00BD601B"/>
    <w:rsid w:val="00BE2591"/>
    <w:rsid w:val="00C2123B"/>
    <w:rsid w:val="00C46139"/>
    <w:rsid w:val="00CD25B1"/>
    <w:rsid w:val="00CE7919"/>
    <w:rsid w:val="00CF3EB6"/>
    <w:rsid w:val="00D00D5D"/>
    <w:rsid w:val="00D04158"/>
    <w:rsid w:val="00D114B7"/>
    <w:rsid w:val="00D327FA"/>
    <w:rsid w:val="00D56690"/>
    <w:rsid w:val="00D62FCD"/>
    <w:rsid w:val="00E34845"/>
    <w:rsid w:val="00E34923"/>
    <w:rsid w:val="00E5525D"/>
    <w:rsid w:val="00E74E25"/>
    <w:rsid w:val="00ED7F45"/>
    <w:rsid w:val="00EE1823"/>
    <w:rsid w:val="00F64447"/>
    <w:rsid w:val="00F912C7"/>
    <w:rsid w:val="00FA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1296</Characters>
  <Application>Microsoft Office Word</Application>
  <DocSecurity>4</DocSecurity>
  <Lines>10</Lines>
  <Paragraphs>3</Paragraphs>
  <ScaleCrop>false</ScaleCrop>
  <Company>微软中国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2025-02-21T16:01:00Z</dcterms:created>
  <dcterms:modified xsi:type="dcterms:W3CDTF">2025-02-21T16:01:00Z</dcterms:modified>
</cp:coreProperties>
</file>