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618" w:rsidRDefault="003E7618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E7618" w:rsidRDefault="003E7618">
      <w:pPr>
        <w:jc w:val="center"/>
      </w:pPr>
      <w:r>
        <w:rPr>
          <w:rFonts w:cs="Times New Roman" w:hint="eastAsia"/>
          <w:b/>
          <w:sz w:val="48"/>
          <w:szCs w:val="48"/>
        </w:rPr>
        <w:t>富兰克林国海强化收益债券型证券投资基金基金经理变更公告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3E7618" w:rsidRDefault="003E7618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公告送出日期：2025年02月14日</w:t>
      </w:r>
    </w:p>
    <w:p w:rsidR="003E7618" w:rsidRDefault="003E7618">
      <w:pPr>
        <w:pStyle w:val="XBRLTitle1"/>
        <w:spacing w:before="156"/>
        <w:jc w:val="left"/>
        <w:rPr>
          <w:rFonts w:hint="eastAsia"/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富兰克林国海强化收益债券型证券投资基金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国富强化收益债券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450005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国海富兰克林基金管理有限公司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《公开募集证券投资基金信息披露管理办法》、《基金管理公司投资管理人员管理指导意见》等有关法规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刘晓</w:t>
            </w:r>
          </w:p>
        </w:tc>
      </w:tr>
      <w:tr w:rsidR="003E7618">
        <w:trPr>
          <w:divId w:val="91948319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刘怡敏</w:t>
            </w:r>
          </w:p>
        </w:tc>
      </w:tr>
    </w:tbl>
    <w:p w:rsidR="003E7618" w:rsidRDefault="003E7618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3" w:name="_Toc17898179"/>
      <w:bookmarkStart w:id="14" w:name="_Toc17897937"/>
      <w:bookmarkStart w:id="15" w:name="_Toc512519481"/>
      <w:bookmarkStart w:id="16" w:name="_Toc481075047"/>
      <w:bookmarkStart w:id="17" w:name="_Toc438646452"/>
      <w:bookmarkStart w:id="18" w:name="_Toc490050001"/>
      <w:bookmarkStart w:id="19" w:name="_Toc513295847"/>
      <w:bookmarkStart w:id="20" w:name="_Toc513295893"/>
      <w:bookmarkStart w:id="21" w:name="_Toc34322060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刘晓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>2025年02月13日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18年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8年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2021.11-至今 </w:t>
            </w:r>
            <w:r>
              <w:rPr>
                <w:rFonts w:hint="eastAsia"/>
                <w:szCs w:val="21"/>
              </w:rPr>
              <w:br/>
              <w:t xml:space="preserve">国海富兰克林基金管理有限公司 </w:t>
            </w:r>
            <w:r>
              <w:rPr>
                <w:rFonts w:hint="eastAsia"/>
                <w:szCs w:val="21"/>
              </w:rPr>
              <w:br/>
              <w:t>基金经理</w:t>
            </w:r>
            <w:r>
              <w:rPr>
                <w:rFonts w:hint="eastAsia"/>
                <w:szCs w:val="21"/>
              </w:rPr>
              <w:br/>
              <w:t xml:space="preserve">2017.2-2021.11 </w:t>
            </w:r>
            <w:r>
              <w:rPr>
                <w:rFonts w:hint="eastAsia"/>
                <w:szCs w:val="21"/>
              </w:rPr>
              <w:br/>
              <w:t xml:space="preserve">国海富兰克林基金管理有限公司 </w:t>
            </w:r>
            <w:r>
              <w:rPr>
                <w:rFonts w:hint="eastAsia"/>
                <w:szCs w:val="21"/>
              </w:rPr>
              <w:br/>
              <w:t xml:space="preserve">基金经理兼研究员 </w:t>
            </w:r>
            <w:r>
              <w:rPr>
                <w:rFonts w:hint="eastAsia"/>
                <w:szCs w:val="21"/>
              </w:rPr>
              <w:br/>
              <w:t xml:space="preserve">2015.7-2017.2 </w:t>
            </w:r>
            <w:r>
              <w:rPr>
                <w:rFonts w:hint="eastAsia"/>
                <w:szCs w:val="21"/>
              </w:rPr>
              <w:br/>
              <w:t xml:space="preserve">国海富兰克林基金管理有限公司 </w:t>
            </w:r>
            <w:r>
              <w:rPr>
                <w:rFonts w:hint="eastAsia"/>
                <w:szCs w:val="21"/>
              </w:rPr>
              <w:br/>
              <w:t xml:space="preserve">研究员兼基金经理助理 </w:t>
            </w:r>
            <w:r>
              <w:rPr>
                <w:rFonts w:hint="eastAsia"/>
                <w:szCs w:val="21"/>
              </w:rPr>
              <w:br/>
              <w:t xml:space="preserve">2009.4-2015.7 </w:t>
            </w:r>
            <w:r>
              <w:rPr>
                <w:rFonts w:hint="eastAsia"/>
                <w:szCs w:val="21"/>
              </w:rPr>
              <w:br/>
              <w:t xml:space="preserve">国海富兰克林基金管理有限公司 </w:t>
            </w:r>
            <w:r>
              <w:rPr>
                <w:rFonts w:hint="eastAsia"/>
                <w:szCs w:val="21"/>
              </w:rPr>
              <w:br/>
              <w:t xml:space="preserve">研究员 </w:t>
            </w:r>
            <w:r>
              <w:rPr>
                <w:rFonts w:hint="eastAsia"/>
                <w:szCs w:val="21"/>
              </w:rPr>
              <w:br/>
              <w:t xml:space="preserve">2007.8-2009.4 </w:t>
            </w:r>
            <w:r>
              <w:rPr>
                <w:rFonts w:hint="eastAsia"/>
                <w:szCs w:val="21"/>
              </w:rPr>
              <w:br/>
              <w:t xml:space="preserve">国海富兰克林基金管理有限公司 </w:t>
            </w:r>
            <w:r>
              <w:rPr>
                <w:rFonts w:hint="eastAsia"/>
                <w:szCs w:val="21"/>
              </w:rPr>
              <w:br/>
              <w:t xml:space="preserve">研究员助理 </w:t>
            </w:r>
            <w:r>
              <w:rPr>
                <w:rFonts w:hint="eastAsia"/>
                <w:szCs w:val="21"/>
              </w:rPr>
              <w:br/>
              <w:t xml:space="preserve">2007.1-2007.8 </w:t>
            </w:r>
            <w:r>
              <w:rPr>
                <w:rFonts w:hint="eastAsia"/>
                <w:szCs w:val="21"/>
              </w:rPr>
              <w:br/>
              <w:t xml:space="preserve">国海富兰克林基金管理有限公司 </w:t>
            </w:r>
            <w:r>
              <w:rPr>
                <w:rFonts w:hint="eastAsia"/>
                <w:szCs w:val="21"/>
              </w:rPr>
              <w:br/>
              <w:t>风险控制助理</w:t>
            </w:r>
          </w:p>
        </w:tc>
      </w:tr>
      <w:tr w:rsidR="003E7618">
        <w:trPr>
          <w:divId w:val="200556846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450004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富兰克林国海深化价值混合型证券投资基金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2017年2月18日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002087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富兰克林国海新机遇灵活配置混合型证券投资基金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2018年10月16日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005652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富兰克林国海天颐混合型证券投资基金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2018年10月16日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2025年02月13日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富兰克林国海焦点驱动灵活配置混合型证券投资基金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2019年1月25日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011980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富兰克林国海匠心精选混合型证券投资基金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2021年11月30日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014151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富兰克林国海鑫享价值混合型证券投资基金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2022年5月31日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7618" w:rsidRPr="0035475E" w:rsidRDefault="003E76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015137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富兰克林国海均衡增长混合型证券投资基金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2022年8月2日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硕士研究生、硕士</w:t>
            </w:r>
          </w:p>
        </w:tc>
      </w:tr>
      <w:tr w:rsidR="003E7618">
        <w:trPr>
          <w:divId w:val="20055684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18" w:rsidRPr="0035475E" w:rsidRDefault="003E7618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35475E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618" w:rsidRDefault="003E7618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3E7618" w:rsidRDefault="003E7618">
      <w:pPr>
        <w:spacing w:line="360" w:lineRule="auto"/>
        <w:jc w:val="center"/>
        <w:divId w:val="200556846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3E7618" w:rsidRDefault="003E7618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22" w:name="_Toc17898228"/>
      <w:bookmarkStart w:id="23" w:name="_Toc17897969"/>
      <w:bookmarkStart w:id="24" w:name="_Toc512519529"/>
      <w:bookmarkStart w:id="25" w:name="_Toc490050049"/>
      <w:bookmarkStart w:id="26" w:name="_Toc481075097"/>
      <w:bookmarkStart w:id="27" w:name="_Toc438646481"/>
      <w:bookmarkStart w:id="28" w:name="_Toc513295878"/>
      <w:bookmarkStart w:id="29" w:name="_Toc513295941"/>
      <w:bookmarkStart w:id="30" w:name="_Toc34322063"/>
      <w:bookmarkStart w:id="31" w:name="m201_01"/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3E7618" w:rsidRDefault="003E7618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 xml:space="preserve">上述事项已按规定向中国证券投资基金业协会办理相关手续，并报中国证券监督管理委员会上海监管局备案。　　</w:t>
      </w:r>
      <w:r>
        <w:rPr>
          <w:rFonts w:hint="eastAsia"/>
          <w:szCs w:val="21"/>
        </w:rPr>
        <w:br/>
        <w:t xml:space="preserve">　　特此公告。</w:t>
      </w:r>
      <w:r>
        <w:rPr>
          <w:rFonts w:hint="eastAsia"/>
          <w:szCs w:val="21"/>
        </w:rPr>
        <w:br/>
        <w:t xml:space="preserve">　　</w:t>
      </w:r>
    </w:p>
    <w:p w:rsidR="003E7618" w:rsidRDefault="003E761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E7618" w:rsidRDefault="003E7618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E7618" w:rsidRDefault="003E761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国海富兰克林基金管理有限公司</w:t>
      </w:r>
    </w:p>
    <w:p w:rsidR="003E7618" w:rsidRDefault="003E7618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2025年02月14日</w:t>
      </w:r>
      <w:bookmarkEnd w:id="31"/>
    </w:p>
    <w:sectPr w:rsidR="003E7618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18" w:rsidRDefault="003E761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3E7618" w:rsidRDefault="003E761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18" w:rsidRDefault="003E7618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5475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35475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18" w:rsidRDefault="003E7618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3E7618" w:rsidRDefault="003E7618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618" w:rsidRDefault="003E7618">
    <w:pPr>
      <w:pStyle w:val="a8"/>
      <w:jc w:val="right"/>
      <w:rPr>
        <w:rFonts w:hint="eastAsia"/>
      </w:rPr>
    </w:pPr>
    <w:r>
      <w:rPr>
        <w:rFonts w:hint="eastAsia"/>
      </w:rPr>
      <w:t>富兰克林国海强化收益债券型证券投资基金基金经理变更公告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75E"/>
    <w:rsid w:val="0035475E"/>
    <w:rsid w:val="003E7618"/>
    <w:rsid w:val="00C7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8AB4-9CD9-4B2F-8ECA-B12765FD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4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2025-02-13T16:01:00Z</dcterms:created>
  <dcterms:modified xsi:type="dcterms:W3CDTF">2025-02-13T16:01:00Z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