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16B" w:rsidRDefault="00D53923">
      <w:pPr>
        <w:spacing w:line="360" w:lineRule="auto"/>
      </w:pPr>
      <w:r>
        <w:t> </w:t>
      </w:r>
    </w:p>
    <w:p w:rsidR="0044116B" w:rsidRDefault="00D53923">
      <w:pPr>
        <w:spacing w:line="360" w:lineRule="auto"/>
        <w:jc w:val="center"/>
        <w:rPr>
          <w:b/>
        </w:rPr>
      </w:pPr>
      <w:r>
        <w:rPr>
          <w:rFonts w:ascii="宋体" w:hAnsi="宋体" w:cs="宋体"/>
          <w:b/>
          <w:sz w:val="30"/>
          <w:szCs w:val="30"/>
        </w:rPr>
        <w:t>关于鹏华基金</w:t>
      </w:r>
      <w:r>
        <w:rPr>
          <w:rFonts w:ascii="宋体" w:hAnsi="宋体" w:cs="宋体" w:hint="eastAsia"/>
          <w:b/>
          <w:sz w:val="30"/>
          <w:szCs w:val="30"/>
        </w:rPr>
        <w:t>管理</w:t>
      </w:r>
      <w:r>
        <w:rPr>
          <w:rFonts w:ascii="宋体" w:hAnsi="宋体" w:cs="宋体"/>
          <w:b/>
          <w:sz w:val="30"/>
          <w:szCs w:val="30"/>
        </w:rPr>
        <w:t>有限公司旗下部分基金新增流动性服务商的公告</w:t>
      </w:r>
    </w:p>
    <w:p w:rsidR="0044116B" w:rsidRDefault="00D53923">
      <w:pPr>
        <w:spacing w:line="360" w:lineRule="auto"/>
        <w:ind w:firstLine="600"/>
        <w:jc w:val="center"/>
      </w:pPr>
      <w:r>
        <w:rPr>
          <w:rFonts w:eastAsia="Times New Roman"/>
        </w:rPr>
        <w:t> </w:t>
      </w:r>
    </w:p>
    <w:p w:rsidR="0044116B" w:rsidRPr="00611B2F" w:rsidRDefault="00D53923">
      <w:pPr>
        <w:spacing w:line="360" w:lineRule="auto"/>
        <w:ind w:firstLine="420"/>
        <w:jc w:val="both"/>
        <w:rPr>
          <w:rFonts w:ascii="宋体" w:hAnsi="宋体" w:cs="宋体"/>
        </w:rPr>
      </w:pPr>
      <w:r>
        <w:rPr>
          <w:rFonts w:ascii="宋体" w:hAnsi="宋体" w:cs="宋体"/>
        </w:rPr>
        <w:t>为促进</w:t>
      </w:r>
      <w:r w:rsidR="00611B2F" w:rsidRPr="00611B2F">
        <w:rPr>
          <w:rFonts w:ascii="宋体" w:hAnsi="宋体" w:cs="宋体" w:hint="eastAsia"/>
        </w:rPr>
        <w:t>鹏华沪深300交易型开放式指数证券投资基金</w:t>
      </w:r>
      <w:r>
        <w:rPr>
          <w:rFonts w:ascii="宋体" w:hAnsi="宋体" w:cs="宋体"/>
        </w:rPr>
        <w:t>（以下简称“</w:t>
      </w:r>
      <w:bookmarkStart w:id="0" w:name="_Hlk189814118"/>
      <w:r w:rsidR="00611B2F">
        <w:rPr>
          <w:rFonts w:ascii="宋体" w:hAnsi="宋体" w:cs="宋体" w:hint="eastAsia"/>
        </w:rPr>
        <w:t>沪深3</w:t>
      </w:r>
      <w:r w:rsidR="00611B2F">
        <w:rPr>
          <w:rFonts w:ascii="宋体" w:hAnsi="宋体" w:cs="宋体"/>
        </w:rPr>
        <w:t>00</w:t>
      </w:r>
      <w:r>
        <w:rPr>
          <w:rFonts w:ascii="宋体" w:hAnsi="宋体" w:cs="宋体" w:hint="eastAsia"/>
        </w:rPr>
        <w:t>ETF</w:t>
      </w:r>
      <w:r w:rsidR="00611B2F">
        <w:rPr>
          <w:rFonts w:ascii="宋体" w:hAnsi="宋体" w:cs="宋体" w:hint="eastAsia"/>
        </w:rPr>
        <w:t>鹏华</w:t>
      </w:r>
      <w:bookmarkEnd w:id="0"/>
      <w:r>
        <w:rPr>
          <w:rFonts w:ascii="宋体" w:hAnsi="宋体" w:cs="宋体"/>
        </w:rPr>
        <w:t>”）</w:t>
      </w:r>
      <w:r>
        <w:rPr>
          <w:rFonts w:ascii="宋体" w:hAnsi="宋体" w:cs="宋体" w:hint="eastAsia"/>
        </w:rPr>
        <w:t>、</w:t>
      </w:r>
      <w:r w:rsidR="00611B2F" w:rsidRPr="00611B2F">
        <w:rPr>
          <w:rFonts w:ascii="宋体" w:hAnsi="宋体" w:cs="宋体" w:hint="eastAsia"/>
        </w:rPr>
        <w:t>鹏华创业板50交易型开放式指数证券投资基金</w:t>
      </w:r>
      <w:r>
        <w:rPr>
          <w:rFonts w:ascii="宋体" w:hAnsi="宋体" w:cs="宋体" w:hint="eastAsia"/>
        </w:rPr>
        <w:t>（以下</w:t>
      </w:r>
      <w:r>
        <w:rPr>
          <w:rFonts w:ascii="宋体" w:hAnsi="宋体" w:cs="宋体"/>
        </w:rPr>
        <w:t>简称</w:t>
      </w:r>
      <w:r>
        <w:rPr>
          <w:rFonts w:ascii="宋体" w:hAnsi="宋体" w:cs="宋体" w:hint="eastAsia"/>
        </w:rPr>
        <w:t>“</w:t>
      </w:r>
      <w:r w:rsidR="00611B2F">
        <w:rPr>
          <w:rFonts w:ascii="宋体" w:hAnsi="宋体" w:cs="宋体" w:hint="eastAsia"/>
        </w:rPr>
        <w:t>创5</w:t>
      </w:r>
      <w:r w:rsidR="00611B2F">
        <w:rPr>
          <w:rFonts w:ascii="宋体" w:hAnsi="宋体" w:cs="宋体"/>
        </w:rPr>
        <w:t>0</w:t>
      </w:r>
      <w:r>
        <w:rPr>
          <w:rFonts w:ascii="宋体" w:hAnsi="宋体" w:cs="宋体" w:hint="eastAsia"/>
        </w:rPr>
        <w:t>ETF”）</w:t>
      </w:r>
      <w:r>
        <w:rPr>
          <w:rFonts w:ascii="宋体" w:hAnsi="宋体" w:cs="宋体"/>
        </w:rPr>
        <w:t>的市场流动性和平稳运行，根据《深圳证券交易所证券投资基金业务指引第2号——流动性服务》等有关规定，</w:t>
      </w:r>
      <w:r w:rsidRPr="00611B2F">
        <w:rPr>
          <w:rFonts w:ascii="宋体" w:hAnsi="宋体" w:cs="宋体"/>
        </w:rPr>
        <w:t>自202</w:t>
      </w:r>
      <w:r w:rsidRPr="00611B2F">
        <w:rPr>
          <w:rFonts w:ascii="宋体" w:hAnsi="宋体" w:cs="宋体" w:hint="eastAsia"/>
        </w:rPr>
        <w:t>5</w:t>
      </w:r>
      <w:r w:rsidRPr="00611B2F">
        <w:rPr>
          <w:rFonts w:ascii="宋体" w:hAnsi="宋体" w:cs="宋体"/>
        </w:rPr>
        <w:t>年</w:t>
      </w:r>
      <w:r w:rsidR="00611B2F" w:rsidRPr="00611B2F">
        <w:rPr>
          <w:rFonts w:ascii="宋体" w:hAnsi="宋体" w:cs="宋体"/>
        </w:rPr>
        <w:t>2</w:t>
      </w:r>
      <w:r w:rsidRPr="00611B2F">
        <w:rPr>
          <w:rFonts w:ascii="宋体" w:hAnsi="宋体" w:cs="宋体"/>
        </w:rPr>
        <w:t>月</w:t>
      </w:r>
      <w:r w:rsidR="00611B2F" w:rsidRPr="00611B2F">
        <w:rPr>
          <w:rFonts w:ascii="宋体" w:hAnsi="宋体" w:cs="宋体"/>
        </w:rPr>
        <w:t>1</w:t>
      </w:r>
      <w:r w:rsidR="00F2708B">
        <w:rPr>
          <w:rFonts w:ascii="宋体" w:hAnsi="宋体" w:cs="宋体"/>
        </w:rPr>
        <w:t>2</w:t>
      </w:r>
      <w:r w:rsidRPr="00611B2F">
        <w:rPr>
          <w:rFonts w:ascii="宋体" w:hAnsi="宋体" w:cs="宋体"/>
        </w:rPr>
        <w:t>日起，本公司</w:t>
      </w:r>
      <w:r w:rsidRPr="00611B2F">
        <w:rPr>
          <w:rFonts w:ascii="宋体" w:hAnsi="宋体" w:cs="宋体" w:hint="eastAsia"/>
        </w:rPr>
        <w:t>新增</w:t>
      </w:r>
      <w:r w:rsidR="00C30A72" w:rsidRPr="00C30A72">
        <w:rPr>
          <w:rFonts w:ascii="宋体" w:hAnsi="宋体" w:cs="宋体" w:hint="eastAsia"/>
        </w:rPr>
        <w:t>财通证券股份有限公司</w:t>
      </w:r>
      <w:r w:rsidRPr="00611B2F">
        <w:rPr>
          <w:rFonts w:ascii="宋体" w:hAnsi="宋体" w:cs="宋体"/>
        </w:rPr>
        <w:t>为</w:t>
      </w:r>
      <w:r w:rsidR="00611B2F" w:rsidRPr="00611B2F">
        <w:rPr>
          <w:rFonts w:ascii="宋体" w:hAnsi="宋体" w:cs="宋体" w:hint="eastAsia"/>
        </w:rPr>
        <w:t>沪深300ETF鹏华</w:t>
      </w:r>
      <w:r w:rsidRPr="00611B2F">
        <w:rPr>
          <w:rFonts w:ascii="宋体" w:hAnsi="宋体" w:cs="宋体"/>
        </w:rPr>
        <w:t>（代码：</w:t>
      </w:r>
      <w:r w:rsidRPr="00611B2F">
        <w:rPr>
          <w:rFonts w:ascii="宋体" w:hAnsi="宋体" w:cs="宋体" w:hint="eastAsia"/>
        </w:rPr>
        <w:t>159</w:t>
      </w:r>
      <w:r w:rsidR="00611B2F" w:rsidRPr="00611B2F">
        <w:rPr>
          <w:rFonts w:ascii="宋体" w:hAnsi="宋体" w:cs="宋体"/>
        </w:rPr>
        <w:t>673</w:t>
      </w:r>
      <w:r w:rsidRPr="00611B2F">
        <w:rPr>
          <w:rFonts w:ascii="宋体" w:hAnsi="宋体" w:cs="宋体"/>
        </w:rPr>
        <w:t>）</w:t>
      </w:r>
      <w:r w:rsidRPr="00611B2F">
        <w:rPr>
          <w:rFonts w:ascii="宋体" w:hAnsi="宋体" w:cs="宋体" w:hint="eastAsia"/>
        </w:rPr>
        <w:t>、</w:t>
      </w:r>
      <w:r w:rsidR="00611B2F" w:rsidRPr="00611B2F">
        <w:rPr>
          <w:rFonts w:ascii="宋体" w:hAnsi="宋体" w:cs="宋体" w:hint="eastAsia"/>
        </w:rPr>
        <w:t>创5</w:t>
      </w:r>
      <w:r w:rsidR="00611B2F" w:rsidRPr="00611B2F">
        <w:rPr>
          <w:rFonts w:ascii="宋体" w:hAnsi="宋体" w:cs="宋体"/>
        </w:rPr>
        <w:t>0</w:t>
      </w:r>
      <w:r w:rsidRPr="00611B2F">
        <w:rPr>
          <w:rFonts w:ascii="宋体" w:hAnsi="宋体" w:cs="宋体" w:hint="eastAsia"/>
        </w:rPr>
        <w:t>ETF（代码：159</w:t>
      </w:r>
      <w:r w:rsidR="00611B2F" w:rsidRPr="00611B2F">
        <w:rPr>
          <w:rFonts w:ascii="宋体" w:hAnsi="宋体" w:cs="宋体"/>
        </w:rPr>
        <w:t>681</w:t>
      </w:r>
      <w:r w:rsidRPr="00611B2F">
        <w:rPr>
          <w:rFonts w:ascii="宋体" w:hAnsi="宋体" w:cs="宋体" w:hint="eastAsia"/>
        </w:rPr>
        <w:t>）</w:t>
      </w:r>
      <w:r w:rsidRPr="00611B2F">
        <w:rPr>
          <w:rFonts w:ascii="宋体" w:hAnsi="宋体" w:cs="宋体"/>
        </w:rPr>
        <w:t>流动性服务商。</w:t>
      </w:r>
    </w:p>
    <w:p w:rsidR="0044116B" w:rsidRPr="00611B2F" w:rsidRDefault="00D53923">
      <w:pPr>
        <w:spacing w:line="360" w:lineRule="auto"/>
        <w:ind w:firstLine="420"/>
        <w:jc w:val="both"/>
      </w:pPr>
      <w:r w:rsidRPr="00611B2F">
        <w:rPr>
          <w:rFonts w:ascii="宋体" w:hAnsi="宋体" w:cs="宋体"/>
        </w:rPr>
        <w:t>特此公告。</w:t>
      </w:r>
      <w:bookmarkStart w:id="1" w:name="_GoBack"/>
      <w:bookmarkEnd w:id="1"/>
    </w:p>
    <w:p w:rsidR="0044116B" w:rsidRPr="00611B2F" w:rsidRDefault="00D53923">
      <w:pPr>
        <w:spacing w:line="360" w:lineRule="auto"/>
      </w:pPr>
      <w:r w:rsidRPr="00611B2F">
        <w:rPr>
          <w:rFonts w:eastAsia="Times New Roman"/>
        </w:rPr>
        <w:t> </w:t>
      </w:r>
    </w:p>
    <w:p w:rsidR="0044116B" w:rsidRPr="00611B2F" w:rsidRDefault="00D53923">
      <w:pPr>
        <w:spacing w:line="360" w:lineRule="auto"/>
        <w:ind w:firstLine="420"/>
        <w:jc w:val="right"/>
      </w:pPr>
      <w:r w:rsidRPr="00611B2F">
        <w:rPr>
          <w:rFonts w:ascii="宋体" w:hAnsi="宋体" w:cs="宋体"/>
        </w:rPr>
        <w:t>鹏华基金管理有限公司</w:t>
      </w:r>
    </w:p>
    <w:p w:rsidR="0044116B" w:rsidRPr="00611B2F" w:rsidRDefault="00D53923">
      <w:pPr>
        <w:spacing w:line="360" w:lineRule="auto"/>
        <w:ind w:firstLine="420"/>
        <w:jc w:val="right"/>
        <w:rPr>
          <w:rFonts w:ascii="宋体" w:hAnsi="宋体" w:cs="宋体"/>
        </w:rPr>
      </w:pPr>
      <w:r w:rsidRPr="00611B2F">
        <w:rPr>
          <w:rFonts w:ascii="宋体" w:hAnsi="宋体" w:cs="宋体"/>
        </w:rPr>
        <w:t>202</w:t>
      </w:r>
      <w:r w:rsidRPr="00611B2F">
        <w:rPr>
          <w:rFonts w:ascii="宋体" w:hAnsi="宋体" w:cs="宋体" w:hint="eastAsia"/>
        </w:rPr>
        <w:t>5</w:t>
      </w:r>
      <w:r w:rsidRPr="00611B2F">
        <w:rPr>
          <w:rFonts w:ascii="宋体" w:hAnsi="宋体" w:cs="宋体"/>
        </w:rPr>
        <w:t>年</w:t>
      </w:r>
      <w:r w:rsidR="00611B2F" w:rsidRPr="00611B2F">
        <w:rPr>
          <w:rFonts w:ascii="宋体" w:hAnsi="宋体" w:cs="宋体"/>
        </w:rPr>
        <w:t>2</w:t>
      </w:r>
      <w:r w:rsidRPr="00611B2F">
        <w:rPr>
          <w:rFonts w:ascii="宋体" w:hAnsi="宋体" w:cs="宋体"/>
        </w:rPr>
        <w:t>月</w:t>
      </w:r>
      <w:r w:rsidR="0064629E">
        <w:rPr>
          <w:rFonts w:ascii="宋体" w:hAnsi="宋体" w:cs="宋体"/>
        </w:rPr>
        <w:t>1</w:t>
      </w:r>
      <w:r w:rsidR="00F2708B">
        <w:rPr>
          <w:rFonts w:ascii="宋体" w:hAnsi="宋体" w:cs="宋体"/>
        </w:rPr>
        <w:t>2</w:t>
      </w:r>
      <w:r w:rsidRPr="00611B2F">
        <w:rPr>
          <w:rFonts w:ascii="宋体" w:hAnsi="宋体" w:cs="宋体"/>
        </w:rPr>
        <w:t>日</w:t>
      </w:r>
    </w:p>
    <w:p w:rsidR="0044116B" w:rsidRDefault="0044116B">
      <w:pPr>
        <w:spacing w:line="360" w:lineRule="auto"/>
      </w:pPr>
    </w:p>
    <w:sectPr w:rsidR="0044116B" w:rsidSect="002B33D1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4EE" w:rsidRDefault="001F14EE">
      <w:r>
        <w:separator/>
      </w:r>
    </w:p>
  </w:endnote>
  <w:endnote w:type="continuationSeparator" w:id="0">
    <w:p w:rsidR="001F14EE" w:rsidRDefault="001F1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16B" w:rsidRDefault="002B33D1">
    <w:pPr>
      <w:jc w:val="center"/>
    </w:pPr>
    <w:r>
      <w:rPr>
        <w:rFonts w:ascii="宋体" w:hAnsi="宋体" w:cs="宋体"/>
        <w:sz w:val="18"/>
      </w:rPr>
      <w:fldChar w:fldCharType="begin"/>
    </w:r>
    <w:r w:rsidR="00D53923">
      <w:rPr>
        <w:rFonts w:ascii="宋体" w:hAnsi="宋体" w:cs="宋体"/>
        <w:sz w:val="18"/>
      </w:rPr>
      <w:instrText xml:space="preserve"> PAGE </w:instrText>
    </w:r>
    <w:r>
      <w:rPr>
        <w:rFonts w:ascii="宋体" w:hAnsi="宋体" w:cs="宋体"/>
        <w:sz w:val="18"/>
      </w:rPr>
      <w:fldChar w:fldCharType="separate"/>
    </w:r>
    <w:r w:rsidR="00C96F76">
      <w:rPr>
        <w:rFonts w:ascii="宋体" w:hAnsi="宋体" w:cs="宋体"/>
        <w:noProof/>
        <w:sz w:val="18"/>
      </w:rPr>
      <w:t>1</w:t>
    </w:r>
    <w:r>
      <w:rPr>
        <w:rFonts w:ascii="宋体" w:hAnsi="宋体" w:cs="宋体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4EE" w:rsidRDefault="001F14EE">
      <w:r>
        <w:separator/>
      </w:r>
    </w:p>
  </w:footnote>
  <w:footnote w:type="continuationSeparator" w:id="0">
    <w:p w:rsidR="001F14EE" w:rsidRDefault="001F14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20"/>
  <w:drawingGridVerticalSpacing w:val="16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growAutofit/>
    <w:useFELayout/>
    <w:doNotUseIndentAsNumberingTabStop/>
    <w:useAltKinsokuLineBreakRules/>
    <w:doNotSuppressIndentation/>
    <w:autofitToFirstFixedWidthCell/>
    <w:splitPgBreakAndParaMark/>
    <w:doNotVertAlignCellWithSp/>
  </w:compat>
  <w:rsids>
    <w:rsidRoot w:val="0044116B"/>
    <w:rsid w:val="00162BE4"/>
    <w:rsid w:val="001F14EE"/>
    <w:rsid w:val="002248AB"/>
    <w:rsid w:val="002B33D1"/>
    <w:rsid w:val="0044116B"/>
    <w:rsid w:val="00611B2F"/>
    <w:rsid w:val="0064629E"/>
    <w:rsid w:val="00742355"/>
    <w:rsid w:val="00C30A72"/>
    <w:rsid w:val="00C96F76"/>
    <w:rsid w:val="00D53923"/>
    <w:rsid w:val="00F2708B"/>
    <w:rsid w:val="283376A0"/>
    <w:rsid w:val="41CD27C6"/>
    <w:rsid w:val="56FD72FC"/>
    <w:rsid w:val="71781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3D1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2B33D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B33D1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2B33D1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toc 5"/>
    <w:basedOn w:val="a"/>
    <w:next w:val="a"/>
    <w:autoRedefine/>
    <w:qFormat/>
    <w:rsid w:val="002B33D1"/>
    <w:pPr>
      <w:ind w:left="1680"/>
    </w:pPr>
  </w:style>
  <w:style w:type="paragraph" w:styleId="30">
    <w:name w:val="toc 3"/>
    <w:basedOn w:val="a"/>
    <w:next w:val="a"/>
    <w:autoRedefine/>
    <w:qFormat/>
    <w:rsid w:val="002B33D1"/>
    <w:pPr>
      <w:ind w:left="840"/>
    </w:pPr>
  </w:style>
  <w:style w:type="paragraph" w:styleId="a3">
    <w:name w:val="footer"/>
    <w:basedOn w:val="a"/>
    <w:qFormat/>
    <w:rsid w:val="002B33D1"/>
    <w:pPr>
      <w:tabs>
        <w:tab w:val="center" w:pos="4153"/>
        <w:tab w:val="right" w:pos="8307"/>
      </w:tabs>
      <w:snapToGrid w:val="0"/>
    </w:pPr>
    <w:rPr>
      <w:sz w:val="18"/>
      <w:szCs w:val="18"/>
    </w:rPr>
  </w:style>
  <w:style w:type="paragraph" w:styleId="a4">
    <w:name w:val="header"/>
    <w:basedOn w:val="a"/>
    <w:qFormat/>
    <w:rsid w:val="002B33D1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qFormat/>
    <w:rsid w:val="002B33D1"/>
    <w:pPr>
      <w:spacing w:line="360" w:lineRule="auto"/>
    </w:pPr>
    <w:rPr>
      <w:rFonts w:ascii="宋体" w:hAnsi="宋体" w:cs="宋体"/>
      <w:b/>
      <w:sz w:val="21"/>
    </w:rPr>
  </w:style>
  <w:style w:type="paragraph" w:styleId="4">
    <w:name w:val="toc 4"/>
    <w:basedOn w:val="a"/>
    <w:next w:val="a"/>
    <w:autoRedefine/>
    <w:qFormat/>
    <w:rsid w:val="002B33D1"/>
    <w:pPr>
      <w:ind w:left="1260"/>
    </w:pPr>
  </w:style>
  <w:style w:type="paragraph" w:styleId="20">
    <w:name w:val="toc 2"/>
    <w:basedOn w:val="a"/>
    <w:next w:val="a"/>
    <w:autoRedefine/>
    <w:qFormat/>
    <w:rsid w:val="002B33D1"/>
    <w:pPr>
      <w:ind w:left="420"/>
    </w:pPr>
  </w:style>
  <w:style w:type="character" w:customStyle="1" w:styleId="1Char">
    <w:name w:val="标题 1 Char"/>
    <w:basedOn w:val="a0"/>
    <w:link w:val="1"/>
    <w:rsid w:val="002B33D1"/>
    <w:rPr>
      <w:rFonts w:ascii="Times New Roman" w:eastAsia="宋体" w:hAnsi="Times New Roman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basedOn w:val="a0"/>
    <w:link w:val="2"/>
    <w:rsid w:val="002B33D1"/>
    <w:rPr>
      <w:rFonts w:ascii="Times New Roman" w:eastAsia="黑体" w:hAnsi="Times New Roman" w:cs="Times New Roman"/>
      <w:b/>
      <w:bCs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link w:val="3"/>
    <w:rsid w:val="002B33D1"/>
    <w:rPr>
      <w:rFonts w:ascii="Times New Roman" w:eastAsia="宋体" w:hAnsi="Times New Roman" w:cs="Times New Roman"/>
      <w:b/>
      <w:bCs/>
      <w:sz w:val="32"/>
      <w:szCs w:val="32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234ABEBA-A68C-4946-A42D-CC2A03733EBA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4</DocSecurity>
  <Lines>1</Lines>
  <Paragraphs>1</Paragraphs>
  <ScaleCrop>false</ScaleCrop>
  <Company>PHFUND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ZHONGM</cp:lastModifiedBy>
  <cp:revision>2</cp:revision>
  <dcterms:created xsi:type="dcterms:W3CDTF">2025-02-11T16:03:00Z</dcterms:created>
  <dcterms:modified xsi:type="dcterms:W3CDTF">2025-02-11T16:03:00Z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47FB63AB233140619BA0AC1E547099AC_12</vt:lpwstr>
  </property>
</Properties>
</file>